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3699A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40" w:after="140" w:line="360" w:lineRule="auto"/>
        <w:jc w:val="center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合肥物质院南岗园区基础设施改造修缮项目（供电部分）</w:t>
      </w:r>
      <w:bookmarkStart w:id="0" w:name="_GoBack"/>
      <w:bookmarkEnd w:id="0"/>
      <w:r>
        <w:rPr>
          <w:rFonts w:hint="eastAsia"/>
          <w:lang w:val="en-US" w:eastAsia="zh-CN"/>
        </w:rPr>
        <w:t>图纸疑问回复</w:t>
      </w:r>
    </w:p>
    <w:p w14:paraId="75455220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40" w:after="140" w:line="360" w:lineRule="auto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10KV配电系统</w:t>
      </w:r>
    </w:p>
    <w:p w14:paraId="7EDD7E52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请明确配电房低压出线是否在本次招标范围？</w:t>
      </w:r>
    </w:p>
    <w:p w14:paraId="3B304E85">
      <w:pPr>
        <w:numPr>
          <w:ilvl w:val="0"/>
          <w:numId w:val="0"/>
        </w:numPr>
        <w:rPr>
          <w:rFonts w:hint="default"/>
          <w:sz w:val="28"/>
          <w:szCs w:val="28"/>
          <w:highlight w:val="cyan"/>
          <w:lang w:val="en-US" w:eastAsia="zh-CN"/>
        </w:rPr>
      </w:pPr>
      <w:r>
        <w:rPr>
          <w:rFonts w:hint="eastAsia"/>
          <w:sz w:val="28"/>
          <w:szCs w:val="28"/>
          <w:highlight w:val="cyan"/>
          <w:lang w:val="en-US" w:eastAsia="zh-CN"/>
        </w:rPr>
        <w:t>回复：除接至实验大厅、热工水力实验厂房内部用电回路不在本次招标范围外，其余均按图计入。</w:t>
      </w:r>
    </w:p>
    <w:p w14:paraId="05FC0596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请明确两处新装户外智能断路器型号？</w:t>
      </w:r>
    </w:p>
    <w:p w14:paraId="51D08AB4">
      <w:pPr>
        <w:numPr>
          <w:ilvl w:val="0"/>
          <w:numId w:val="0"/>
        </w:numPr>
        <w:rPr>
          <w:rFonts w:hint="eastAsia"/>
          <w:sz w:val="28"/>
          <w:szCs w:val="28"/>
          <w:highlight w:val="cyan"/>
          <w:lang w:val="en-US" w:eastAsia="zh-CN"/>
        </w:rPr>
      </w:pPr>
      <w:r>
        <w:rPr>
          <w:rFonts w:hint="eastAsia"/>
          <w:sz w:val="28"/>
          <w:szCs w:val="28"/>
          <w:highlight w:val="cyan"/>
          <w:lang w:val="en-US" w:eastAsia="zh-CN"/>
        </w:rPr>
        <w:t>回复：ZW32-12F/630-25。</w:t>
      </w:r>
    </w:p>
    <w:p w14:paraId="3D18E8E7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请明确厂区景观照明配电箱位置在何处？</w:t>
      </w:r>
    </w:p>
    <w:p w14:paraId="19F1A13F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drawing>
          <wp:inline distT="0" distB="0" distL="114300" distR="114300">
            <wp:extent cx="3143250" cy="5314950"/>
            <wp:effectExtent l="0" t="0" r="635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F6FB9">
      <w:pPr>
        <w:numPr>
          <w:ilvl w:val="0"/>
          <w:numId w:val="0"/>
        </w:numPr>
        <w:rPr>
          <w:rFonts w:hint="eastAsia"/>
          <w:sz w:val="28"/>
          <w:szCs w:val="28"/>
          <w:highlight w:val="cyan"/>
          <w:lang w:val="en-US" w:eastAsia="zh-CN"/>
        </w:rPr>
      </w:pPr>
      <w:r>
        <w:rPr>
          <w:rFonts w:hint="eastAsia"/>
          <w:sz w:val="28"/>
          <w:szCs w:val="28"/>
          <w:highlight w:val="cyan"/>
          <w:lang w:val="en-US" w:eastAsia="zh-CN"/>
        </w:rPr>
        <w:t>回复：门卫室。</w:t>
      </w:r>
    </w:p>
    <w:p w14:paraId="72472B1A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请提供新建配电房内轴流风机参数？</w:t>
      </w:r>
    </w:p>
    <w:p w14:paraId="43AD7C01">
      <w:pPr>
        <w:numPr>
          <w:ilvl w:val="0"/>
          <w:numId w:val="0"/>
        </w:numPr>
        <w:rPr>
          <w:rFonts w:hint="eastAsia"/>
          <w:sz w:val="28"/>
          <w:szCs w:val="28"/>
          <w:highlight w:val="cyan"/>
          <w:lang w:val="en-US" w:eastAsia="zh-CN"/>
        </w:rPr>
      </w:pPr>
      <w:r>
        <w:rPr>
          <w:rFonts w:hint="eastAsia"/>
          <w:sz w:val="28"/>
          <w:szCs w:val="28"/>
          <w:highlight w:val="cyan"/>
          <w:lang w:val="en-US" w:eastAsia="zh-CN"/>
        </w:rPr>
        <w:t>回复：节能、温控、消音轴流风机T35-11-#4,η=1450转/分，Q=4263m³/h，电机YSF-6324,380V，0.75kW。</w:t>
      </w:r>
    </w:p>
    <w:p w14:paraId="43C45F10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灭火器箱图纸未体现，是否在本次招标范围？</w:t>
      </w:r>
    </w:p>
    <w:p w14:paraId="2F1D280A">
      <w:pPr>
        <w:numPr>
          <w:ilvl w:val="0"/>
          <w:numId w:val="0"/>
        </w:numPr>
        <w:rPr>
          <w:rFonts w:hint="eastAsia"/>
          <w:sz w:val="28"/>
          <w:szCs w:val="28"/>
          <w:highlight w:val="cyan"/>
          <w:lang w:val="en-US" w:eastAsia="zh-CN"/>
        </w:rPr>
      </w:pPr>
      <w:r>
        <w:rPr>
          <w:rFonts w:hint="eastAsia"/>
          <w:sz w:val="28"/>
          <w:szCs w:val="28"/>
          <w:highlight w:val="cyan"/>
          <w:lang w:val="en-US" w:eastAsia="zh-CN"/>
        </w:rPr>
        <w:t>回复：不在。</w:t>
      </w:r>
    </w:p>
    <w:p w14:paraId="05223B5B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请明确图示回填做法及工程量？</w:t>
      </w:r>
    </w:p>
    <w:p w14:paraId="1F2A13F0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1584325"/>
            <wp:effectExtent l="0" t="0" r="1143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3CAB1">
      <w:pPr>
        <w:numPr>
          <w:ilvl w:val="0"/>
          <w:numId w:val="0"/>
        </w:numPr>
        <w:rPr>
          <w:rFonts w:hint="default"/>
          <w:sz w:val="28"/>
          <w:szCs w:val="28"/>
          <w:highlight w:val="cyan"/>
          <w:lang w:val="en-US" w:eastAsia="zh-CN"/>
        </w:rPr>
      </w:pPr>
      <w:r>
        <w:rPr>
          <w:rFonts w:hint="eastAsia"/>
          <w:sz w:val="28"/>
          <w:szCs w:val="28"/>
          <w:highlight w:val="cyan"/>
          <w:lang w:val="en-US" w:eastAsia="zh-CN"/>
        </w:rPr>
        <w:t>回复：100m2 20mm厚C30混凝土垫层。</w:t>
      </w:r>
    </w:p>
    <w:p w14:paraId="494205EA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请明确配电房空调型号？</w:t>
      </w:r>
    </w:p>
    <w:p w14:paraId="67DFC912">
      <w:pPr>
        <w:numPr>
          <w:ilvl w:val="0"/>
          <w:numId w:val="0"/>
        </w:numPr>
        <w:rPr>
          <w:rFonts w:hint="default"/>
          <w:sz w:val="28"/>
          <w:szCs w:val="28"/>
          <w:highlight w:val="cyan"/>
          <w:lang w:val="en-US" w:eastAsia="zh-CN"/>
        </w:rPr>
      </w:pPr>
      <w:r>
        <w:rPr>
          <w:rFonts w:hint="eastAsia"/>
          <w:sz w:val="28"/>
          <w:szCs w:val="28"/>
          <w:highlight w:val="cyan"/>
          <w:lang w:val="en-US" w:eastAsia="zh-CN"/>
        </w:rPr>
        <w:t>回复：分体式空调改成一拖二中央空调，样式由中标人采购前给业主单位确认。</w:t>
      </w:r>
    </w:p>
    <w:p w14:paraId="3B0FBC77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553C98"/>
    <w:multiLevelType w:val="singleLevel"/>
    <w:tmpl w:val="E1553C9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C3B0A46"/>
    <w:multiLevelType w:val="singleLevel"/>
    <w:tmpl w:val="FC3B0A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17AF5"/>
    <w:rsid w:val="039F6FE3"/>
    <w:rsid w:val="07D65C11"/>
    <w:rsid w:val="09F71624"/>
    <w:rsid w:val="0E464928"/>
    <w:rsid w:val="198253AE"/>
    <w:rsid w:val="1C76287C"/>
    <w:rsid w:val="28DC7F0B"/>
    <w:rsid w:val="2DE92D37"/>
    <w:rsid w:val="31D76A93"/>
    <w:rsid w:val="39D32C64"/>
    <w:rsid w:val="4E1B658C"/>
    <w:rsid w:val="4F135B85"/>
    <w:rsid w:val="4FBC3EBD"/>
    <w:rsid w:val="5604091D"/>
    <w:rsid w:val="5A606A76"/>
    <w:rsid w:val="5D7A3273"/>
    <w:rsid w:val="629A3741"/>
    <w:rsid w:val="66AA20A9"/>
    <w:rsid w:val="6FAD1286"/>
    <w:rsid w:val="77D372CA"/>
    <w:rsid w:val="7A293BFF"/>
    <w:rsid w:val="7A612E02"/>
    <w:rsid w:val="7E8D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283</Words>
  <Characters>350</Characters>
  <Lines>0</Lines>
  <Paragraphs>0</Paragraphs>
  <TotalTime>44</TotalTime>
  <ScaleCrop>false</ScaleCrop>
  <LinksUpToDate>false</LinksUpToDate>
  <CharactersWithSpaces>351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2026-06-06T03:49:00Z</dcterms:created>
  <dc:creator>Siyuan Liu</dc:creator>
  <cp:lastModifiedBy>闲余</cp:lastModifiedBy>
  <dcterms:modified xsi:type="dcterms:W3CDTF">2026-09-07T02:43:44Z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eyJoZGlkIjoiODFhMjRjODRmZGY0YjQ0NzQ2ZWYzNmExYWQwOGJjNjIiLCJ1c2VySWQiOiI3MTgyODM5MTgifQ==</vt:lpwstr>
  </property>
  <property fmtid="{D5CDD505-2E9C-101B-9397-08002B2CF9AE}" pid="4" name="ICV">
    <vt:lpwstr>0F46C3DF72404C079EF755CFCE551B9E_13</vt:lpwstr>
  </property>
</Properties>
</file>