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A74F3">
      <w:pPr>
        <w:spacing w:line="360" w:lineRule="auto"/>
        <w:jc w:val="center"/>
        <w:outlineLvl w:val="1"/>
        <w:rPr>
          <w:rFonts w:hint="eastAsia" w:ascii="仿宋" w:hAnsi="仿宋" w:eastAsia="仿宋" w:cs="仿宋"/>
          <w:b/>
          <w:sz w:val="28"/>
        </w:rPr>
      </w:pPr>
      <w:bookmarkStart w:id="2" w:name="_GoBack"/>
      <w:bookmarkStart w:id="0" w:name="_Toc24932"/>
      <w:r>
        <w:rPr>
          <w:rFonts w:hint="eastAsia" w:ascii="仿宋" w:hAnsi="仿宋" w:eastAsia="仿宋" w:cs="仿宋"/>
          <w:b/>
          <w:sz w:val="28"/>
        </w:rPr>
        <w:t>第三章  采购需求</w:t>
      </w:r>
      <w:bookmarkEnd w:id="2"/>
      <w:bookmarkEnd w:id="0"/>
    </w:p>
    <w:p w14:paraId="64531054">
      <w:pPr>
        <w:spacing w:line="360" w:lineRule="auto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前注：</w:t>
      </w:r>
    </w:p>
    <w:p w14:paraId="6BA1FD98">
      <w:pPr>
        <w:spacing w:line="360" w:lineRule="auto"/>
        <w:ind w:firstLine="437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本说明中提出的服务方案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或推荐品牌</w:t>
      </w:r>
      <w:r>
        <w:rPr>
          <w:rFonts w:hint="eastAsia" w:ascii="仿宋" w:hAnsi="仿宋" w:eastAsia="仿宋" w:cs="仿宋"/>
          <w:sz w:val="24"/>
          <w:szCs w:val="24"/>
        </w:rPr>
        <w:t>仅为参考，如无明确限制，参选人可以进行优化，提供满足用户实际需要的更优（或者性能实质上不低于的）服务方案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或推荐品牌</w:t>
      </w:r>
      <w:r>
        <w:rPr>
          <w:rFonts w:hint="eastAsia" w:ascii="仿宋" w:hAnsi="仿宋" w:eastAsia="仿宋" w:cs="仿宋"/>
          <w:sz w:val="24"/>
          <w:szCs w:val="24"/>
        </w:rPr>
        <w:t>，且此方案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或推荐品牌</w:t>
      </w:r>
      <w:r>
        <w:rPr>
          <w:rFonts w:hint="eastAsia" w:ascii="仿宋" w:hAnsi="仿宋" w:eastAsia="仿宋" w:cs="仿宋"/>
          <w:sz w:val="24"/>
          <w:szCs w:val="24"/>
        </w:rPr>
        <w:t>须经评审小组评审认可。</w:t>
      </w:r>
    </w:p>
    <w:p w14:paraId="068569D5">
      <w:pPr>
        <w:spacing w:line="360" w:lineRule="auto"/>
        <w:ind w:firstLine="437"/>
        <w:jc w:val="left"/>
        <w:rPr>
          <w:rFonts w:hint="eastAsia" w:ascii="仿宋" w:hAnsi="仿宋" w:eastAsia="仿宋" w:cs="仿宋"/>
          <w:b/>
          <w:sz w:val="24"/>
          <w:szCs w:val="18"/>
        </w:rPr>
      </w:pPr>
      <w:r>
        <w:rPr>
          <w:rFonts w:hint="eastAsia" w:ascii="仿宋" w:hAnsi="仿宋" w:eastAsia="仿宋" w:cs="仿宋"/>
          <w:b/>
          <w:sz w:val="24"/>
          <w:szCs w:val="18"/>
        </w:rPr>
        <w:t>一、采购需求前附表</w:t>
      </w:r>
    </w:p>
    <w:tbl>
      <w:tblPr>
        <w:tblStyle w:val="4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880"/>
        <w:gridCol w:w="5611"/>
      </w:tblGrid>
      <w:tr w14:paraId="3E6FD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4" w:type="dxa"/>
            <w:vAlign w:val="center"/>
          </w:tcPr>
          <w:p w14:paraId="55B6EBD5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/>
                <w:kern w:val="2"/>
              </w:rPr>
            </w:pPr>
            <w:r>
              <w:rPr>
                <w:rFonts w:hint="eastAsia" w:ascii="仿宋" w:hAnsi="仿宋" w:eastAsia="仿宋" w:cs="仿宋"/>
                <w:b/>
                <w:kern w:val="2"/>
              </w:rPr>
              <w:t>序号</w:t>
            </w:r>
          </w:p>
        </w:tc>
        <w:tc>
          <w:tcPr>
            <w:tcW w:w="1880" w:type="dxa"/>
            <w:vAlign w:val="center"/>
          </w:tcPr>
          <w:p w14:paraId="553B3C00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</w:rPr>
              <w:t>内容</w:t>
            </w:r>
          </w:p>
        </w:tc>
        <w:tc>
          <w:tcPr>
            <w:tcW w:w="5611" w:type="dxa"/>
            <w:vAlign w:val="center"/>
          </w:tcPr>
          <w:p w14:paraId="5F147501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Cs w:val="0"/>
                <w:sz w:val="24"/>
              </w:rPr>
              <w:t>说明与要求</w:t>
            </w:r>
          </w:p>
        </w:tc>
      </w:tr>
      <w:tr w14:paraId="72CFB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4" w:type="dxa"/>
            <w:vAlign w:val="center"/>
          </w:tcPr>
          <w:p w14:paraId="2B112126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1</w:t>
            </w:r>
          </w:p>
        </w:tc>
        <w:tc>
          <w:tcPr>
            <w:tcW w:w="1880" w:type="dxa"/>
            <w:vAlign w:val="center"/>
          </w:tcPr>
          <w:p w14:paraId="77E0054A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付款方式</w:t>
            </w:r>
          </w:p>
        </w:tc>
        <w:tc>
          <w:tcPr>
            <w:tcW w:w="5611" w:type="dxa"/>
            <w:vAlign w:val="center"/>
          </w:tcPr>
          <w:p w14:paraId="5E2110E2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本采购需求为年度预估使用量，年度气体使用量以实际发生为准，气体费用结算以年度实际使用量按季度结算</w:t>
            </w:r>
            <w:r>
              <w:rPr>
                <w:rFonts w:hint="eastAsia" w:ascii="仿宋" w:hAnsi="仿宋" w:eastAsia="仿宋" w:cs="仿宋"/>
                <w:b w:val="0"/>
                <w:sz w:val="24"/>
                <w:lang w:eastAsia="zh-CN"/>
              </w:rPr>
              <w:t>。</w:t>
            </w:r>
          </w:p>
        </w:tc>
      </w:tr>
      <w:tr w14:paraId="3A336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4" w:type="dxa"/>
            <w:vAlign w:val="center"/>
          </w:tcPr>
          <w:p w14:paraId="228AF3AB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2</w:t>
            </w:r>
          </w:p>
        </w:tc>
        <w:tc>
          <w:tcPr>
            <w:tcW w:w="1880" w:type="dxa"/>
            <w:vAlign w:val="center"/>
          </w:tcPr>
          <w:p w14:paraId="5DADA643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服务地点</w:t>
            </w:r>
          </w:p>
        </w:tc>
        <w:tc>
          <w:tcPr>
            <w:tcW w:w="5611" w:type="dxa"/>
            <w:vAlign w:val="center"/>
          </w:tcPr>
          <w:p w14:paraId="31339D3B">
            <w:pPr>
              <w:pStyle w:val="8"/>
              <w:widowControl w:val="0"/>
              <w:spacing w:before="0" w:beforeAutospacing="0" w:after="0" w:afterAutospacing="0" w:line="360" w:lineRule="auto"/>
              <w:jc w:val="both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安徽省疾病预防控制中心或采购人指定地点。</w:t>
            </w:r>
          </w:p>
        </w:tc>
      </w:tr>
      <w:tr w14:paraId="35A9C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4" w:type="dxa"/>
            <w:vAlign w:val="center"/>
          </w:tcPr>
          <w:p w14:paraId="7C5EBA82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kern w:val="2"/>
              </w:rPr>
            </w:pPr>
            <w:r>
              <w:rPr>
                <w:rFonts w:hint="eastAsia" w:ascii="仿宋" w:hAnsi="仿宋" w:eastAsia="仿宋" w:cs="仿宋"/>
                <w:bCs/>
                <w:kern w:val="2"/>
              </w:rPr>
              <w:t>3</w:t>
            </w:r>
          </w:p>
        </w:tc>
        <w:tc>
          <w:tcPr>
            <w:tcW w:w="1880" w:type="dxa"/>
            <w:vAlign w:val="center"/>
          </w:tcPr>
          <w:p w14:paraId="693FE36A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sz w:val="24"/>
              </w:rPr>
              <w:t>服务期限</w:t>
            </w:r>
          </w:p>
        </w:tc>
        <w:tc>
          <w:tcPr>
            <w:tcW w:w="5611" w:type="dxa"/>
            <w:vAlign w:val="center"/>
          </w:tcPr>
          <w:p w14:paraId="579E5C6F">
            <w:pPr>
              <w:pStyle w:val="2"/>
              <w:spacing w:line="360" w:lineRule="auto"/>
              <w:rPr>
                <w:rFonts w:hint="eastAsia" w:ascii="仿宋" w:hAnsi="仿宋" w:eastAsia="仿宋" w:cs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年8月1日～202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年7月31日，合同采取2+1模式，经中心考核合格后，可续签一次合同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  <w:lang w:eastAsia="zh-CN"/>
              </w:rPr>
              <w:t>。</w:t>
            </w:r>
          </w:p>
        </w:tc>
      </w:tr>
      <w:tr w14:paraId="3A4A0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004" w:type="dxa"/>
            <w:vAlign w:val="center"/>
          </w:tcPr>
          <w:p w14:paraId="70531C71">
            <w:pPr>
              <w:pStyle w:val="7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adjustRightIn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</w:pPr>
            <w:bookmarkStart w:id="1" w:name="_Hlk16461016"/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  <w:t>4</w:t>
            </w:r>
          </w:p>
        </w:tc>
        <w:tc>
          <w:tcPr>
            <w:tcW w:w="1880" w:type="dxa"/>
            <w:vAlign w:val="center"/>
          </w:tcPr>
          <w:p w14:paraId="4E689A4F">
            <w:pPr>
              <w:pStyle w:val="8"/>
              <w:widowControl w:val="0"/>
              <w:spacing w:before="0" w:beforeAutospacing="0" w:after="0" w:afterAutospacing="0"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8"/>
                <w:lang w:val="en-US" w:eastAsia="zh-CN" w:bidi="ar-SA"/>
              </w:rPr>
              <w:t>免费质保期</w:t>
            </w:r>
          </w:p>
        </w:tc>
        <w:tc>
          <w:tcPr>
            <w:tcW w:w="5611" w:type="dxa"/>
            <w:vAlign w:val="center"/>
          </w:tcPr>
          <w:p w14:paraId="021AB01D">
            <w:pPr>
              <w:pStyle w:val="2"/>
              <w:spacing w:line="360" w:lineRule="auto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sz w:val="24"/>
              </w:rPr>
              <w:t>验收合格之日起1年</w:t>
            </w:r>
            <w:r>
              <w:rPr>
                <w:rFonts w:hint="eastAsia" w:ascii="仿宋" w:hAnsi="仿宋" w:eastAsia="仿宋" w:cs="仿宋"/>
                <w:b/>
                <w:bCs w:val="0"/>
                <w:i w:val="0"/>
                <w:iCs w:val="0"/>
                <w:sz w:val="24"/>
              </w:rPr>
              <w:t>（如货物需求表中另有要求以货物需求表为准）</w:t>
            </w:r>
          </w:p>
        </w:tc>
      </w:tr>
    </w:tbl>
    <w:p w14:paraId="04B0E52F">
      <w:pPr>
        <w:spacing w:line="360" w:lineRule="auto"/>
        <w:ind w:firstLine="482" w:firstLineChars="200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服务要求</w:t>
      </w:r>
    </w:p>
    <w:bookmarkEnd w:id="1"/>
    <w:p w14:paraId="66DD9F3E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有偿提供下列实验气体及耗材给我中心相关科室（实验室）使用，服务期限为：202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年8月1日～202</w:t>
      </w: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年7月31日，合同采取2+1模式，经中心考核合格后，可续签一次合同。</w:t>
      </w:r>
    </w:p>
    <w:p w14:paraId="3D8C4D5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2.气体运输车辆应备有灭火器材或防毒面具、车前应悬挂黄底黑字“危险品”字样的三角形标志装车不超高，高压气瓶堆放不应超过五层。</w:t>
      </w:r>
    </w:p>
    <w:p w14:paraId="42C57531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3.能引起燃烧、爆炸的气瓶不得混装。氧气、强氧化剂气瓶不得与易燃品、油脂和带油污的物品同车混装。</w:t>
      </w:r>
    </w:p>
    <w:p w14:paraId="3C7648E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4.轻装轻卸，不抛、不滑、不碰、不撞、不滚、不得用电磁起重机搬运。</w:t>
      </w:r>
    </w:p>
    <w:p w14:paraId="75EDA967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5.禁止烟火、遮阳防晒，运输过程要有遮阳和防雨设施，防止日光曝晒，防止雨淋。</w:t>
      </w:r>
    </w:p>
    <w:p w14:paraId="3A009B0C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6.提供盛满气体的钢瓶必须是在安全使用期内的合格气瓶（检验合格期内）,每只钢瓶需有安全检验标记或检验单位出具的文件报告。所提供的工业气瓶必须贴有充装单位的合格证。所提供的工业气瓶必须配有防震圈、瓶帽、瓶阀等安全装置，并确保其完整、安全、有效。</w:t>
      </w:r>
      <w:r>
        <w:rPr>
          <w:rFonts w:hint="eastAsia" w:ascii="仿宋" w:hAnsi="仿宋" w:eastAsia="仿宋" w:cs="仿宋"/>
          <w:sz w:val="24"/>
          <w:szCs w:val="24"/>
          <w:lang w:val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★7.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有义务告知本中心钢瓶的下次检验或报废日期，应协助巡察钢瓶的使用状况，若发现有尚未用完气体的但需检测的钢瓶，应积极配合将该气瓶送到具有检验资质的单位检验。</w:t>
      </w:r>
    </w:p>
    <w:p w14:paraId="51FB2A58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★8.补充液氮以及更换容器的过程中，必须严格按标准操作流程执行，避免因操作不当而造成的人员和财产损失及环境的破坏。</w:t>
      </w:r>
      <w:r>
        <w:rPr>
          <w:rFonts w:hint="eastAsia" w:ascii="仿宋" w:hAnsi="仿宋" w:eastAsia="仿宋" w:cs="仿宋"/>
          <w:sz w:val="24"/>
          <w:szCs w:val="24"/>
          <w:lang w:val="zh-CN"/>
        </w:rPr>
        <w:br w:type="textWrapping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9.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车辆、人员进入我中心，需全程佩戴识别卡，并执行我中心的相关安全规定。</w:t>
      </w:r>
    </w:p>
    <w:p w14:paraId="19126172">
      <w:pPr>
        <w:spacing w:line="360" w:lineRule="auto"/>
        <w:ind w:firstLine="480" w:firstLineChars="200"/>
        <w:rPr>
          <w:rFonts w:hint="eastAsia" w:ascii="宋体" w:hAnsi="宋体" w:cs="Arial"/>
          <w:sz w:val="30"/>
          <w:szCs w:val="30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★10.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每年度需根据采购人要求提供不低于4次的安全巡检报告，应积极配合采购人做好巡检巡查工作。</w:t>
      </w:r>
    </w:p>
    <w:p w14:paraId="69D2F863">
      <w:pPr>
        <w:tabs>
          <w:tab w:val="left" w:pos="900"/>
        </w:tabs>
        <w:spacing w:line="360" w:lineRule="auto"/>
        <w:jc w:val="center"/>
        <w:rPr>
          <w:rFonts w:hint="eastAsia" w:ascii="宋体" w:hAnsi="宋体" w:cs="Arial"/>
          <w:sz w:val="30"/>
          <w:szCs w:val="30"/>
        </w:rPr>
      </w:pPr>
      <w:r>
        <w:rPr>
          <w:rFonts w:hint="eastAsia" w:ascii="宋体" w:hAnsi="宋体" w:cs="Arial"/>
          <w:sz w:val="30"/>
          <w:szCs w:val="30"/>
        </w:rPr>
        <w:t>本次</w:t>
      </w:r>
      <w:r>
        <w:rPr>
          <w:rFonts w:ascii="宋体" w:hAnsi="宋体" w:cs="Arial"/>
          <w:sz w:val="30"/>
          <w:szCs w:val="30"/>
        </w:rPr>
        <w:t>采购</w:t>
      </w:r>
      <w:r>
        <w:rPr>
          <w:rFonts w:hint="eastAsia" w:ascii="宋体" w:hAnsi="宋体" w:cs="Arial"/>
          <w:sz w:val="30"/>
          <w:szCs w:val="30"/>
        </w:rPr>
        <w:t>实验气体品种及</w:t>
      </w:r>
      <w:r>
        <w:rPr>
          <w:rFonts w:hint="eastAsia" w:ascii="宋体" w:hAnsi="宋体" w:cs="Arial"/>
          <w:sz w:val="30"/>
          <w:szCs w:val="30"/>
          <w:lang w:eastAsia="zh-CN"/>
        </w:rPr>
        <w:t>配件</w:t>
      </w:r>
    </w:p>
    <w:tbl>
      <w:tblPr>
        <w:tblStyle w:val="5"/>
        <w:tblW w:w="94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676"/>
        <w:gridCol w:w="2983"/>
        <w:gridCol w:w="869"/>
        <w:gridCol w:w="1114"/>
        <w:gridCol w:w="1114"/>
      </w:tblGrid>
      <w:tr w14:paraId="44D3A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center"/>
          </w:tcPr>
          <w:p w14:paraId="6F3BFB22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676" w:type="dxa"/>
            <w:vAlign w:val="center"/>
          </w:tcPr>
          <w:p w14:paraId="3BE2DB81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实验气体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/配件</w:t>
            </w:r>
          </w:p>
        </w:tc>
        <w:tc>
          <w:tcPr>
            <w:tcW w:w="2983" w:type="dxa"/>
            <w:vAlign w:val="center"/>
          </w:tcPr>
          <w:p w14:paraId="7BA35EFE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规格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/参数</w:t>
            </w:r>
          </w:p>
        </w:tc>
        <w:tc>
          <w:tcPr>
            <w:tcW w:w="869" w:type="dxa"/>
            <w:vAlign w:val="center"/>
          </w:tcPr>
          <w:p w14:paraId="3F375C83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1114" w:type="dxa"/>
            <w:vAlign w:val="center"/>
          </w:tcPr>
          <w:p w14:paraId="2D077DA8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数量</w:t>
            </w:r>
          </w:p>
        </w:tc>
        <w:tc>
          <w:tcPr>
            <w:tcW w:w="1114" w:type="dxa"/>
            <w:vAlign w:val="center"/>
          </w:tcPr>
          <w:p w14:paraId="498078E3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推荐品牌</w:t>
            </w:r>
          </w:p>
        </w:tc>
      </w:tr>
      <w:tr w14:paraId="3F97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1D5008A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76" w:type="dxa"/>
            <w:vAlign w:val="center"/>
          </w:tcPr>
          <w:p w14:paraId="1CE7085A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二氧化碳</w:t>
            </w:r>
          </w:p>
        </w:tc>
        <w:tc>
          <w:tcPr>
            <w:tcW w:w="2983" w:type="dxa"/>
            <w:vAlign w:val="top"/>
          </w:tcPr>
          <w:p w14:paraId="7D209FA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1C3E2A1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6F3BBFD0">
            <w:pPr>
              <w:keepLines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114" w:type="dxa"/>
            <w:vAlign w:val="center"/>
          </w:tcPr>
          <w:p w14:paraId="7C6CB7D1">
            <w:pPr>
              <w:keepLines/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E62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3AE87F6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76" w:type="dxa"/>
            <w:vAlign w:val="center"/>
          </w:tcPr>
          <w:p w14:paraId="4B87F76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高纯氮</w:t>
            </w:r>
          </w:p>
        </w:tc>
        <w:tc>
          <w:tcPr>
            <w:tcW w:w="2983" w:type="dxa"/>
            <w:vAlign w:val="top"/>
          </w:tcPr>
          <w:p w14:paraId="7931654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75BCC810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346355FF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0</w:t>
            </w:r>
          </w:p>
        </w:tc>
        <w:tc>
          <w:tcPr>
            <w:tcW w:w="1114" w:type="dxa"/>
            <w:vAlign w:val="center"/>
          </w:tcPr>
          <w:p w14:paraId="75BD985C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73A2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2463C3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676" w:type="dxa"/>
            <w:vAlign w:val="center"/>
          </w:tcPr>
          <w:p w14:paraId="4728A0E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高纯氦</w:t>
            </w:r>
          </w:p>
        </w:tc>
        <w:tc>
          <w:tcPr>
            <w:tcW w:w="2983" w:type="dxa"/>
            <w:vAlign w:val="top"/>
          </w:tcPr>
          <w:p w14:paraId="6F8F355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3CC8A882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1A2E4078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114" w:type="dxa"/>
            <w:vAlign w:val="center"/>
          </w:tcPr>
          <w:p w14:paraId="54BA5B0E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A77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3466FA8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676" w:type="dxa"/>
            <w:vAlign w:val="center"/>
          </w:tcPr>
          <w:p w14:paraId="341FF252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高纯氩</w:t>
            </w:r>
          </w:p>
        </w:tc>
        <w:tc>
          <w:tcPr>
            <w:tcW w:w="2983" w:type="dxa"/>
            <w:vAlign w:val="top"/>
          </w:tcPr>
          <w:p w14:paraId="24AF290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2EEA9F5D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67A27065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30</w:t>
            </w:r>
          </w:p>
        </w:tc>
        <w:tc>
          <w:tcPr>
            <w:tcW w:w="1114" w:type="dxa"/>
            <w:vAlign w:val="center"/>
          </w:tcPr>
          <w:p w14:paraId="60723DB1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02853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70A7F69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676" w:type="dxa"/>
            <w:vAlign w:val="center"/>
          </w:tcPr>
          <w:p w14:paraId="712ABDD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压缩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空气</w:t>
            </w:r>
          </w:p>
        </w:tc>
        <w:tc>
          <w:tcPr>
            <w:tcW w:w="2983" w:type="dxa"/>
            <w:vAlign w:val="top"/>
          </w:tcPr>
          <w:p w14:paraId="0654F18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7BD1AB61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49BD8C69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14" w:type="dxa"/>
            <w:vAlign w:val="center"/>
          </w:tcPr>
          <w:p w14:paraId="06BD5B85">
            <w:pPr>
              <w:keepLines/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5557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2893F1A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76" w:type="dxa"/>
            <w:vAlign w:val="center"/>
          </w:tcPr>
          <w:p w14:paraId="7FA5782A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液氮</w:t>
            </w:r>
          </w:p>
        </w:tc>
        <w:tc>
          <w:tcPr>
            <w:tcW w:w="2983" w:type="dxa"/>
            <w:vAlign w:val="top"/>
          </w:tcPr>
          <w:p w14:paraId="247631E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</w:t>
            </w:r>
          </w:p>
        </w:tc>
        <w:tc>
          <w:tcPr>
            <w:tcW w:w="869" w:type="dxa"/>
            <w:vAlign w:val="center"/>
          </w:tcPr>
          <w:p w14:paraId="6C0CFC10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升</w:t>
            </w:r>
          </w:p>
        </w:tc>
        <w:tc>
          <w:tcPr>
            <w:tcW w:w="1114" w:type="dxa"/>
            <w:vAlign w:val="center"/>
          </w:tcPr>
          <w:p w14:paraId="14BA2A4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4000</w:t>
            </w:r>
          </w:p>
        </w:tc>
        <w:tc>
          <w:tcPr>
            <w:tcW w:w="1114" w:type="dxa"/>
            <w:vAlign w:val="center"/>
          </w:tcPr>
          <w:p w14:paraId="75C626E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2B7F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553C91A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676" w:type="dxa"/>
            <w:vAlign w:val="center"/>
          </w:tcPr>
          <w:p w14:paraId="0CA86520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液氩</w:t>
            </w:r>
          </w:p>
        </w:tc>
        <w:tc>
          <w:tcPr>
            <w:tcW w:w="2983" w:type="dxa"/>
            <w:vAlign w:val="top"/>
          </w:tcPr>
          <w:p w14:paraId="3D82DC7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180升/罐</w:t>
            </w:r>
          </w:p>
        </w:tc>
        <w:tc>
          <w:tcPr>
            <w:tcW w:w="869" w:type="dxa"/>
            <w:vAlign w:val="center"/>
          </w:tcPr>
          <w:p w14:paraId="731F7ED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罐</w:t>
            </w:r>
          </w:p>
        </w:tc>
        <w:tc>
          <w:tcPr>
            <w:tcW w:w="1114" w:type="dxa"/>
            <w:vAlign w:val="center"/>
          </w:tcPr>
          <w:p w14:paraId="7A22FA3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099BCF4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5A88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169EDCD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676" w:type="dxa"/>
            <w:vAlign w:val="center"/>
          </w:tcPr>
          <w:p w14:paraId="1CE5E0D1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乙炔</w:t>
            </w:r>
          </w:p>
        </w:tc>
        <w:tc>
          <w:tcPr>
            <w:tcW w:w="2983" w:type="dxa"/>
            <w:vAlign w:val="top"/>
          </w:tcPr>
          <w:p w14:paraId="0C3AF55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40升/瓶</w:t>
            </w:r>
          </w:p>
        </w:tc>
        <w:tc>
          <w:tcPr>
            <w:tcW w:w="869" w:type="dxa"/>
            <w:vAlign w:val="center"/>
          </w:tcPr>
          <w:p w14:paraId="2A82C318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7508CC4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031FDB1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A8A2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3556A77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676" w:type="dxa"/>
            <w:vAlign w:val="center"/>
          </w:tcPr>
          <w:p w14:paraId="03FE40D0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氮气</w:t>
            </w:r>
          </w:p>
        </w:tc>
        <w:tc>
          <w:tcPr>
            <w:tcW w:w="2983" w:type="dxa"/>
            <w:vAlign w:val="top"/>
          </w:tcPr>
          <w:p w14:paraId="5CC9D48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 8升/瓶</w:t>
            </w:r>
          </w:p>
        </w:tc>
        <w:tc>
          <w:tcPr>
            <w:tcW w:w="869" w:type="dxa"/>
            <w:vAlign w:val="center"/>
          </w:tcPr>
          <w:p w14:paraId="4FE9F9EC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05E0E1E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287EBFB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F7E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581768D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676" w:type="dxa"/>
            <w:vAlign w:val="center"/>
          </w:tcPr>
          <w:p w14:paraId="35B4838F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5%O2+10%CO2+N2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混合气</w:t>
            </w:r>
          </w:p>
        </w:tc>
        <w:tc>
          <w:tcPr>
            <w:tcW w:w="2983" w:type="dxa"/>
            <w:vAlign w:val="top"/>
          </w:tcPr>
          <w:p w14:paraId="6686D05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40升/瓶</w:t>
            </w:r>
          </w:p>
        </w:tc>
        <w:tc>
          <w:tcPr>
            <w:tcW w:w="869" w:type="dxa"/>
            <w:vAlign w:val="center"/>
          </w:tcPr>
          <w:p w14:paraId="393797A4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6FB5650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14" w:type="dxa"/>
            <w:vAlign w:val="center"/>
          </w:tcPr>
          <w:p w14:paraId="32A1064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165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79F51DB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676" w:type="dxa"/>
            <w:vAlign w:val="center"/>
          </w:tcPr>
          <w:p w14:paraId="6508C302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高纯氦</w:t>
            </w:r>
          </w:p>
        </w:tc>
        <w:tc>
          <w:tcPr>
            <w:tcW w:w="2983" w:type="dxa"/>
            <w:vAlign w:val="top"/>
          </w:tcPr>
          <w:p w14:paraId="5AF6A27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99.999%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4升</w:t>
            </w:r>
          </w:p>
        </w:tc>
        <w:tc>
          <w:tcPr>
            <w:tcW w:w="869" w:type="dxa"/>
            <w:vAlign w:val="center"/>
          </w:tcPr>
          <w:p w14:paraId="5E981B3A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5363457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0678DC4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E0BF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FD864A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676" w:type="dxa"/>
            <w:vAlign w:val="center"/>
          </w:tcPr>
          <w:p w14:paraId="7619F8EB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高纯氧</w:t>
            </w:r>
          </w:p>
        </w:tc>
        <w:tc>
          <w:tcPr>
            <w:tcW w:w="2983" w:type="dxa"/>
            <w:vAlign w:val="top"/>
          </w:tcPr>
          <w:p w14:paraId="441FA5E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40升，纯度99.999%</w:t>
            </w:r>
          </w:p>
        </w:tc>
        <w:tc>
          <w:tcPr>
            <w:tcW w:w="869" w:type="dxa"/>
            <w:vAlign w:val="center"/>
          </w:tcPr>
          <w:p w14:paraId="59E49D9D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7DF0220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059D6D6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43F3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56E3F36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2676" w:type="dxa"/>
            <w:vAlign w:val="center"/>
          </w:tcPr>
          <w:p w14:paraId="3E7D7D01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一氧化碳标气</w:t>
            </w:r>
          </w:p>
        </w:tc>
        <w:tc>
          <w:tcPr>
            <w:tcW w:w="2983" w:type="dxa"/>
            <w:vAlign w:val="top"/>
          </w:tcPr>
          <w:p w14:paraId="569F992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10-200ppm，4升/瓶</w:t>
            </w:r>
          </w:p>
        </w:tc>
        <w:tc>
          <w:tcPr>
            <w:tcW w:w="869" w:type="dxa"/>
            <w:vAlign w:val="center"/>
          </w:tcPr>
          <w:p w14:paraId="5F8E609A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6355E5A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20DC7ED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F76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4D5C0EB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676" w:type="dxa"/>
            <w:vAlign w:val="center"/>
          </w:tcPr>
          <w:p w14:paraId="0A23687B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二氧化碳标气</w:t>
            </w:r>
          </w:p>
        </w:tc>
        <w:tc>
          <w:tcPr>
            <w:tcW w:w="2983" w:type="dxa"/>
            <w:vAlign w:val="top"/>
          </w:tcPr>
          <w:p w14:paraId="0ADB106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2500-1000ppm，4升/瓶</w:t>
            </w:r>
          </w:p>
        </w:tc>
        <w:tc>
          <w:tcPr>
            <w:tcW w:w="869" w:type="dxa"/>
            <w:vAlign w:val="center"/>
          </w:tcPr>
          <w:p w14:paraId="4E79DED3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6C643E8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114" w:type="dxa"/>
            <w:vAlign w:val="center"/>
          </w:tcPr>
          <w:p w14:paraId="3EFB09F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0EB0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3BDD26F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676" w:type="dxa"/>
            <w:vAlign w:val="center"/>
          </w:tcPr>
          <w:p w14:paraId="0855CC1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甲烷气（小瓶）</w:t>
            </w:r>
          </w:p>
        </w:tc>
        <w:tc>
          <w:tcPr>
            <w:tcW w:w="2983" w:type="dxa"/>
            <w:vAlign w:val="top"/>
          </w:tcPr>
          <w:p w14:paraId="46C5F2A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4L </w:t>
            </w:r>
          </w:p>
        </w:tc>
        <w:tc>
          <w:tcPr>
            <w:tcW w:w="869" w:type="dxa"/>
            <w:vAlign w:val="center"/>
          </w:tcPr>
          <w:p w14:paraId="46523C3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0863A10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14E6760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336F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1FB253D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2676" w:type="dxa"/>
            <w:vAlign w:val="center"/>
          </w:tcPr>
          <w:p w14:paraId="3BBCCA6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高纯氧气</w:t>
            </w:r>
          </w:p>
        </w:tc>
        <w:tc>
          <w:tcPr>
            <w:tcW w:w="2983" w:type="dxa"/>
            <w:vAlign w:val="top"/>
          </w:tcPr>
          <w:p w14:paraId="05DCB82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4L</w:t>
            </w:r>
          </w:p>
        </w:tc>
        <w:tc>
          <w:tcPr>
            <w:tcW w:w="869" w:type="dxa"/>
            <w:vAlign w:val="center"/>
          </w:tcPr>
          <w:p w14:paraId="0E153D5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0D2BEA0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62A8D97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96A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9CE76C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676" w:type="dxa"/>
            <w:vAlign w:val="center"/>
          </w:tcPr>
          <w:p w14:paraId="133A3F7D">
            <w:pPr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氨氦混合气</w:t>
            </w:r>
          </w:p>
        </w:tc>
        <w:tc>
          <w:tcPr>
            <w:tcW w:w="2983" w:type="dxa"/>
            <w:vAlign w:val="top"/>
          </w:tcPr>
          <w:p w14:paraId="5A5CD254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4L/瓶</w:t>
            </w:r>
          </w:p>
        </w:tc>
        <w:tc>
          <w:tcPr>
            <w:tcW w:w="869" w:type="dxa"/>
            <w:vAlign w:val="center"/>
          </w:tcPr>
          <w:p w14:paraId="7746830C">
            <w:pPr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3A402BBA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3E5B0FE5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35AEF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F768B9D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2676" w:type="dxa"/>
            <w:vAlign w:val="center"/>
          </w:tcPr>
          <w:p w14:paraId="620E425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二氧化碳</w:t>
            </w:r>
          </w:p>
        </w:tc>
        <w:tc>
          <w:tcPr>
            <w:tcW w:w="2983" w:type="dxa"/>
            <w:vAlign w:val="top"/>
          </w:tcPr>
          <w:p w14:paraId="348613D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99.999% 20升/瓶</w:t>
            </w:r>
          </w:p>
        </w:tc>
        <w:tc>
          <w:tcPr>
            <w:tcW w:w="869" w:type="dxa"/>
            <w:vAlign w:val="center"/>
          </w:tcPr>
          <w:p w14:paraId="1DF599C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480D0BB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114" w:type="dxa"/>
            <w:vAlign w:val="center"/>
          </w:tcPr>
          <w:p w14:paraId="5111B33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  <w:tr w14:paraId="1B07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8CC1F88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2676" w:type="dxa"/>
            <w:vAlign w:val="center"/>
          </w:tcPr>
          <w:p w14:paraId="0AE874AE">
            <w:pPr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甲烷</w:t>
            </w:r>
          </w:p>
        </w:tc>
        <w:tc>
          <w:tcPr>
            <w:tcW w:w="2983" w:type="dxa"/>
            <w:vAlign w:val="top"/>
          </w:tcPr>
          <w:p w14:paraId="6C0E58B0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10-12L /瓶</w:t>
            </w:r>
          </w:p>
        </w:tc>
        <w:tc>
          <w:tcPr>
            <w:tcW w:w="869" w:type="dxa"/>
            <w:vAlign w:val="center"/>
          </w:tcPr>
          <w:p w14:paraId="0068C538">
            <w:pPr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瓶</w:t>
            </w:r>
          </w:p>
        </w:tc>
        <w:tc>
          <w:tcPr>
            <w:tcW w:w="1114" w:type="dxa"/>
            <w:vAlign w:val="center"/>
          </w:tcPr>
          <w:p w14:paraId="210F21A0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114" w:type="dxa"/>
            <w:vAlign w:val="center"/>
          </w:tcPr>
          <w:p w14:paraId="2EC8D651">
            <w:pPr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6C06C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1242C19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2676" w:type="dxa"/>
            <w:vAlign w:val="center"/>
          </w:tcPr>
          <w:p w14:paraId="57BC078A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干冰</w:t>
            </w:r>
          </w:p>
        </w:tc>
        <w:tc>
          <w:tcPr>
            <w:tcW w:w="2983" w:type="dxa"/>
            <w:vAlign w:val="top"/>
          </w:tcPr>
          <w:p w14:paraId="0C2AA16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纯度99.9%</w:t>
            </w:r>
          </w:p>
        </w:tc>
        <w:tc>
          <w:tcPr>
            <w:tcW w:w="869" w:type="dxa"/>
            <w:vAlign w:val="center"/>
          </w:tcPr>
          <w:p w14:paraId="6D3A7BF8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公斤</w:t>
            </w:r>
          </w:p>
        </w:tc>
        <w:tc>
          <w:tcPr>
            <w:tcW w:w="1114" w:type="dxa"/>
            <w:vAlign w:val="center"/>
          </w:tcPr>
          <w:p w14:paraId="63A0EF5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114" w:type="dxa"/>
            <w:vAlign w:val="center"/>
          </w:tcPr>
          <w:p w14:paraId="53496C7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CE0B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696" w:type="dxa"/>
            <w:vAlign w:val="top"/>
          </w:tcPr>
          <w:p w14:paraId="00E52D9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2676" w:type="dxa"/>
            <w:vAlign w:val="center"/>
          </w:tcPr>
          <w:p w14:paraId="41B40FF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小型液氮罐</w:t>
            </w:r>
          </w:p>
        </w:tc>
        <w:tc>
          <w:tcPr>
            <w:tcW w:w="2983" w:type="dxa"/>
            <w:vAlign w:val="top"/>
          </w:tcPr>
          <w:p w14:paraId="1EDCD3C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纯度≥99.9，自增压式液氮罐，输出压力0.05-0.09Mpa，容积10-50L。</w:t>
            </w:r>
          </w:p>
        </w:tc>
        <w:tc>
          <w:tcPr>
            <w:tcW w:w="869" w:type="dxa"/>
            <w:vAlign w:val="center"/>
          </w:tcPr>
          <w:p w14:paraId="2648831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个</w:t>
            </w:r>
          </w:p>
        </w:tc>
        <w:tc>
          <w:tcPr>
            <w:tcW w:w="1114" w:type="dxa"/>
            <w:vAlign w:val="center"/>
          </w:tcPr>
          <w:p w14:paraId="4F04C44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563464DA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14B11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615ACCD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676" w:type="dxa"/>
            <w:vAlign w:val="center"/>
          </w:tcPr>
          <w:p w14:paraId="5B8E989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钢瓶架</w:t>
            </w:r>
          </w:p>
        </w:tc>
        <w:tc>
          <w:tcPr>
            <w:tcW w:w="2983" w:type="dxa"/>
            <w:vAlign w:val="top"/>
          </w:tcPr>
          <w:p w14:paraId="25C2E77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适配40L标准气瓶</w:t>
            </w:r>
          </w:p>
        </w:tc>
        <w:tc>
          <w:tcPr>
            <w:tcW w:w="869" w:type="dxa"/>
            <w:vAlign w:val="center"/>
          </w:tcPr>
          <w:p w14:paraId="2B4F355F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vAlign w:val="center"/>
          </w:tcPr>
          <w:p w14:paraId="3F2C80D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2B987E90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C34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0CB062C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2676" w:type="dxa"/>
            <w:vAlign w:val="center"/>
          </w:tcPr>
          <w:p w14:paraId="11712CD4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钢瓶推车</w:t>
            </w:r>
          </w:p>
        </w:tc>
        <w:tc>
          <w:tcPr>
            <w:tcW w:w="2983" w:type="dxa"/>
            <w:vAlign w:val="top"/>
          </w:tcPr>
          <w:p w14:paraId="623C48C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----</w:t>
            </w:r>
          </w:p>
        </w:tc>
        <w:tc>
          <w:tcPr>
            <w:tcW w:w="869" w:type="dxa"/>
            <w:vAlign w:val="center"/>
          </w:tcPr>
          <w:p w14:paraId="419BC9D2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vAlign w:val="center"/>
          </w:tcPr>
          <w:p w14:paraId="60F1A1A5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7F32A3EB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2FDC5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2FC4199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676" w:type="dxa"/>
            <w:vAlign w:val="center"/>
          </w:tcPr>
          <w:p w14:paraId="50C32128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减压器</w:t>
            </w:r>
          </w:p>
        </w:tc>
        <w:tc>
          <w:tcPr>
            <w:tcW w:w="2983" w:type="dxa"/>
            <w:vAlign w:val="top"/>
          </w:tcPr>
          <w:p w14:paraId="655FC2C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YQT-731</w:t>
            </w:r>
          </w:p>
        </w:tc>
        <w:tc>
          <w:tcPr>
            <w:tcW w:w="869" w:type="dxa"/>
            <w:vAlign w:val="center"/>
          </w:tcPr>
          <w:p w14:paraId="0998CC4B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1114" w:type="dxa"/>
            <w:vAlign w:val="center"/>
          </w:tcPr>
          <w:p w14:paraId="402DFDE2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29C47D7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鸿业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捷锐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海科智创</w:t>
            </w:r>
          </w:p>
        </w:tc>
      </w:tr>
      <w:tr w14:paraId="5ECD5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1D34980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2676" w:type="dxa"/>
            <w:vAlign w:val="center"/>
          </w:tcPr>
          <w:p w14:paraId="323E6849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减压器</w:t>
            </w:r>
          </w:p>
        </w:tc>
        <w:tc>
          <w:tcPr>
            <w:tcW w:w="2983" w:type="dxa"/>
            <w:vAlign w:val="top"/>
          </w:tcPr>
          <w:p w14:paraId="04C2526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YQY-12</w:t>
            </w:r>
          </w:p>
        </w:tc>
        <w:tc>
          <w:tcPr>
            <w:tcW w:w="869" w:type="dxa"/>
            <w:vAlign w:val="center"/>
          </w:tcPr>
          <w:p w14:paraId="48F16B10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套</w:t>
            </w:r>
          </w:p>
        </w:tc>
        <w:tc>
          <w:tcPr>
            <w:tcW w:w="1114" w:type="dxa"/>
            <w:vAlign w:val="center"/>
          </w:tcPr>
          <w:p w14:paraId="1A97F69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5A2136E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鸿业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捷锐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海科智创</w:t>
            </w:r>
          </w:p>
        </w:tc>
      </w:tr>
      <w:tr w14:paraId="42631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3F1FA017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26</w:t>
            </w:r>
          </w:p>
        </w:tc>
        <w:tc>
          <w:tcPr>
            <w:tcW w:w="2676" w:type="dxa"/>
            <w:vAlign w:val="center"/>
          </w:tcPr>
          <w:p w14:paraId="259A68DF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氧报警器</w:t>
            </w:r>
          </w:p>
        </w:tc>
        <w:tc>
          <w:tcPr>
            <w:tcW w:w="2983" w:type="dxa"/>
            <w:vAlign w:val="top"/>
          </w:tcPr>
          <w:p w14:paraId="6BE5E9D4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固定式氧气探测器，电化学进口传感，量程 0~25% VOL，高低报警 19.5/23.5% VOL，响应≤20s；DC24V 供电，RS485/4-20mA 双信号输出，带继电器与声光报警接口；ExdⅡCT6Gb 防爆、IP67 防护，自动温漂补偿，符合国家气体检测与防爆系列标准。</w:t>
            </w:r>
          </w:p>
        </w:tc>
        <w:tc>
          <w:tcPr>
            <w:tcW w:w="869" w:type="dxa"/>
            <w:vAlign w:val="center"/>
          </w:tcPr>
          <w:p w14:paraId="753FE302">
            <w:pPr>
              <w:keepLines/>
              <w:shd w:val="clear" w:color="auto" w:fill="FFFFFF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个</w:t>
            </w:r>
          </w:p>
        </w:tc>
        <w:tc>
          <w:tcPr>
            <w:tcW w:w="1114" w:type="dxa"/>
            <w:vAlign w:val="center"/>
          </w:tcPr>
          <w:p w14:paraId="389F8089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114" w:type="dxa"/>
            <w:vAlign w:val="center"/>
          </w:tcPr>
          <w:p w14:paraId="713E0AA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</w:rPr>
            </w:pPr>
          </w:p>
        </w:tc>
      </w:tr>
      <w:tr w14:paraId="03B34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96" w:type="dxa"/>
            <w:vAlign w:val="top"/>
          </w:tcPr>
          <w:p w14:paraId="232A5FE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27</w:t>
            </w:r>
          </w:p>
        </w:tc>
        <w:tc>
          <w:tcPr>
            <w:tcW w:w="2676" w:type="dxa"/>
            <w:vAlign w:val="center"/>
          </w:tcPr>
          <w:p w14:paraId="67B21943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</w:rPr>
              <w:t>液氩汽化器</w:t>
            </w:r>
          </w:p>
        </w:tc>
        <w:tc>
          <w:tcPr>
            <w:tcW w:w="2983" w:type="dxa"/>
            <w:vAlign w:val="top"/>
          </w:tcPr>
          <w:p w14:paraId="0ACF9A6E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额定汽化量20~50 Nm³/h，设计压力2.5~3.3 MPa，供气压力0.8~3.0 MPa，进口介质温度：约 -186℃。</w:t>
            </w:r>
          </w:p>
        </w:tc>
        <w:tc>
          <w:tcPr>
            <w:tcW w:w="869" w:type="dxa"/>
            <w:vAlign w:val="center"/>
          </w:tcPr>
          <w:p w14:paraId="1C164E2C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个</w:t>
            </w:r>
          </w:p>
        </w:tc>
        <w:tc>
          <w:tcPr>
            <w:tcW w:w="1114" w:type="dxa"/>
            <w:vAlign w:val="center"/>
          </w:tcPr>
          <w:p w14:paraId="7D602421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114" w:type="dxa"/>
            <w:vAlign w:val="center"/>
          </w:tcPr>
          <w:p w14:paraId="1D3BF6D6">
            <w:pPr>
              <w:keepLines/>
              <w:widowControl/>
              <w:shd w:val="clear" w:color="auto" w:fill="FFFFFF"/>
              <w:spacing w:line="432" w:lineRule="atLeas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</w:p>
        </w:tc>
      </w:tr>
    </w:tbl>
    <w:p w14:paraId="32CC8B9E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1、本采购需求为年度预估购买量，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zh-CN"/>
        </w:rPr>
        <w:t>年度气体</w:t>
      </w: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购买量以实际发生为准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，序号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21-27产品为购买的配套装备，</w:t>
      </w:r>
      <w:r>
        <w:rPr>
          <w:rFonts w:hint="eastAsia" w:ascii="仿宋" w:hAnsi="仿宋" w:eastAsia="仿宋" w:cs="仿宋"/>
          <w:b/>
          <w:bCs/>
          <w:sz w:val="24"/>
          <w:szCs w:val="24"/>
          <w:lang w:val="zh-CN"/>
        </w:rPr>
        <w:t>以实际购买数量结算，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相关费用结算以年度实际购买数量按季度结算。</w:t>
      </w:r>
    </w:p>
    <w:p w14:paraId="216647C1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/>
        </w:rPr>
        <w:t>2、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中选人</w:t>
      </w:r>
      <w:r>
        <w:rPr>
          <w:rFonts w:hint="eastAsia" w:ascii="仿宋" w:hAnsi="仿宋" w:eastAsia="仿宋" w:cs="仿宋"/>
          <w:sz w:val="24"/>
          <w:szCs w:val="24"/>
          <w:lang w:val="zh-CN"/>
        </w:rPr>
        <w:t>根据用户通知，24小时内送货上门。</w:t>
      </w:r>
    </w:p>
    <w:p w14:paraId="18DE0711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zh-CN"/>
        </w:rPr>
      </w:pPr>
      <w:r>
        <w:rPr>
          <w:rFonts w:hint="eastAsia" w:ascii="仿宋" w:hAnsi="仿宋" w:eastAsia="仿宋" w:cs="仿宋"/>
          <w:sz w:val="24"/>
          <w:szCs w:val="24"/>
          <w:lang w:val="zh-CN" w:eastAsia="zh-CN"/>
        </w:rPr>
        <w:t>3、勘察现场联系电话，胡老师0551-63674912。</w:t>
      </w:r>
    </w:p>
    <w:p w14:paraId="2D8B249A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</w:rPr>
        <w:t>、报价要求</w:t>
      </w:r>
    </w:p>
    <w:p w14:paraId="4A47716F">
      <w:r>
        <w:rPr>
          <w:rFonts w:hint="eastAsia" w:ascii="仿宋" w:hAnsi="仿宋" w:eastAsia="仿宋" w:cs="仿宋"/>
          <w:bCs/>
          <w:sz w:val="24"/>
          <w:szCs w:val="24"/>
        </w:rPr>
        <w:t>本项目报总价，总价须包含完成本项目内容的全部费用，中选后不再增加任何费用，同时本项目报价金额不得超过最高限价，否则参选无效。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107A5F"/>
    <w:rsid w:val="5010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仿宋_GB2312" w:cs="@仿宋_GB2312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rFonts w:ascii="@仿宋_GB2312" w:hAnsi="@仿宋_GB2312" w:eastAsia="宋体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&amp;L"/>
    <w:basedOn w:val="3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8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2026-07-24T01:54:00Z</dcterms:created>
  <dc:creator>森</dc:creator>
  <cp:lastModifiedBy>森</cp:lastModifiedBy>
  <dcterms:modified xsi:type="dcterms:W3CDTF">2026-07-24T01:55:04Z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8F66689412D24561A0F00A5577CC45F5_11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