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F5628">
      <w:pPr>
        <w:spacing w:line="360" w:lineRule="auto"/>
        <w:jc w:val="center"/>
        <w:outlineLvl w:val="1"/>
        <w:rPr>
          <w:rFonts w:hint="eastAsia" w:ascii="仿宋" w:hAnsi="仿宋" w:eastAsia="仿宋" w:cs="仿宋"/>
          <w:b/>
          <w:sz w:val="28"/>
        </w:rPr>
      </w:pPr>
      <w:bookmarkStart w:id="0" w:name="_Toc24932"/>
      <w:r>
        <w:rPr>
          <w:rFonts w:hint="eastAsia" w:ascii="仿宋" w:hAnsi="仿宋" w:eastAsia="仿宋" w:cs="仿宋"/>
          <w:b/>
          <w:sz w:val="28"/>
        </w:rPr>
        <w:t>第三章  采购需求</w:t>
      </w:r>
      <w:bookmarkEnd w:id="0"/>
    </w:p>
    <w:p w14:paraId="11124BB0">
      <w:pPr>
        <w:spacing w:line="360" w:lineRule="auto"/>
        <w:jc w:val="lef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前注：</w:t>
      </w:r>
    </w:p>
    <w:p w14:paraId="4ADAC9E8">
      <w:pPr>
        <w:spacing w:line="360" w:lineRule="auto"/>
        <w:ind w:firstLine="437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本说明中提出的服务方案仅为参考，如无明确限制，参选人可以进行优化，提供满足用户实际需要的更优（或者性能实质上不低于的）服务方案，且此方案须经评审小组评审认可。</w:t>
      </w:r>
    </w:p>
    <w:p w14:paraId="1D6497B6">
      <w:pPr>
        <w:spacing w:line="360" w:lineRule="auto"/>
        <w:ind w:firstLine="437"/>
        <w:jc w:val="left"/>
        <w:rPr>
          <w:rFonts w:hint="eastAsia" w:ascii="仿宋" w:hAnsi="仿宋" w:eastAsia="仿宋" w:cs="仿宋"/>
          <w:b/>
          <w:sz w:val="24"/>
          <w:szCs w:val="18"/>
        </w:rPr>
      </w:pPr>
      <w:r>
        <w:rPr>
          <w:rFonts w:hint="eastAsia" w:ascii="仿宋" w:hAnsi="仿宋" w:eastAsia="仿宋" w:cs="仿宋"/>
          <w:b/>
          <w:sz w:val="24"/>
          <w:szCs w:val="18"/>
        </w:rPr>
        <w:t>一、采购需求前附表</w:t>
      </w:r>
    </w:p>
    <w:tbl>
      <w:tblPr>
        <w:tblStyle w:val="4"/>
        <w:tblW w:w="8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880"/>
        <w:gridCol w:w="5611"/>
      </w:tblGrid>
      <w:tr w14:paraId="48754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04" w:type="dxa"/>
            <w:noWrap w:val="0"/>
            <w:vAlign w:val="center"/>
          </w:tcPr>
          <w:p w14:paraId="511B2EA1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360" w:lineRule="auto"/>
              <w:textAlignment w:val="auto"/>
              <w:rPr>
                <w:rFonts w:hint="eastAsia" w:ascii="仿宋" w:hAnsi="仿宋" w:eastAsia="仿宋" w:cs="仿宋"/>
                <w:b/>
                <w:kern w:val="2"/>
              </w:rPr>
            </w:pPr>
            <w:r>
              <w:rPr>
                <w:rFonts w:hint="eastAsia" w:ascii="仿宋" w:hAnsi="仿宋" w:eastAsia="仿宋" w:cs="仿宋"/>
                <w:b/>
                <w:kern w:val="2"/>
              </w:rPr>
              <w:t>序号</w:t>
            </w:r>
          </w:p>
        </w:tc>
        <w:tc>
          <w:tcPr>
            <w:tcW w:w="1880" w:type="dxa"/>
            <w:noWrap w:val="0"/>
            <w:vAlign w:val="center"/>
          </w:tcPr>
          <w:p w14:paraId="5156B847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</w:rPr>
              <w:t>内容</w:t>
            </w:r>
          </w:p>
        </w:tc>
        <w:tc>
          <w:tcPr>
            <w:tcW w:w="5611" w:type="dxa"/>
            <w:noWrap w:val="0"/>
            <w:vAlign w:val="center"/>
          </w:tcPr>
          <w:p w14:paraId="00B45628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</w:rPr>
              <w:t>说明与要求</w:t>
            </w:r>
          </w:p>
        </w:tc>
      </w:tr>
      <w:tr w14:paraId="2A340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4" w:type="dxa"/>
            <w:noWrap w:val="0"/>
            <w:vAlign w:val="center"/>
          </w:tcPr>
          <w:p w14:paraId="1CC4C744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36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</w:rPr>
            </w:pPr>
            <w:r>
              <w:rPr>
                <w:rFonts w:hint="eastAsia" w:ascii="仿宋" w:hAnsi="仿宋" w:eastAsia="仿宋" w:cs="仿宋"/>
                <w:bCs/>
                <w:kern w:val="2"/>
              </w:rPr>
              <w:t>1</w:t>
            </w:r>
          </w:p>
        </w:tc>
        <w:tc>
          <w:tcPr>
            <w:tcW w:w="1880" w:type="dxa"/>
            <w:noWrap w:val="0"/>
            <w:vAlign w:val="center"/>
          </w:tcPr>
          <w:p w14:paraId="1E7ABEEB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b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付款方式</w:t>
            </w:r>
          </w:p>
        </w:tc>
        <w:tc>
          <w:tcPr>
            <w:tcW w:w="5611" w:type="dxa"/>
            <w:noWrap w:val="0"/>
            <w:vAlign w:val="center"/>
          </w:tcPr>
          <w:p w14:paraId="510D6012">
            <w:pPr>
              <w:pStyle w:val="8"/>
              <w:widowControl w:val="0"/>
              <w:spacing w:before="0" w:beforeAutospacing="0" w:after="0" w:afterAutospacing="0" w:line="360" w:lineRule="auto"/>
              <w:jc w:val="both"/>
              <w:rPr>
                <w:rFonts w:hint="eastAsia" w:ascii="仿宋" w:hAnsi="仿宋" w:eastAsia="仿宋" w:cs="仿宋"/>
                <w:b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本采购需求为年度预估使用量，年度气体使用量以实际发生为准，气体费用结算以年度实际使用量按季度结算</w:t>
            </w:r>
            <w:r>
              <w:rPr>
                <w:rFonts w:hint="eastAsia" w:ascii="仿宋" w:hAnsi="仿宋" w:eastAsia="仿宋" w:cs="仿宋"/>
                <w:b w:val="0"/>
                <w:sz w:val="24"/>
                <w:lang w:eastAsia="zh-CN"/>
              </w:rPr>
              <w:t>。</w:t>
            </w:r>
          </w:p>
        </w:tc>
      </w:tr>
      <w:tr w14:paraId="7A17F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04" w:type="dxa"/>
            <w:noWrap w:val="0"/>
            <w:vAlign w:val="center"/>
          </w:tcPr>
          <w:p w14:paraId="38C4E7CE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36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</w:rPr>
            </w:pPr>
            <w:r>
              <w:rPr>
                <w:rFonts w:hint="eastAsia" w:ascii="仿宋" w:hAnsi="仿宋" w:eastAsia="仿宋" w:cs="仿宋"/>
                <w:bCs/>
                <w:kern w:val="2"/>
              </w:rPr>
              <w:t>2</w:t>
            </w:r>
          </w:p>
        </w:tc>
        <w:tc>
          <w:tcPr>
            <w:tcW w:w="1880" w:type="dxa"/>
            <w:noWrap w:val="0"/>
            <w:vAlign w:val="center"/>
          </w:tcPr>
          <w:p w14:paraId="1C900C45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b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服务地点</w:t>
            </w:r>
          </w:p>
        </w:tc>
        <w:tc>
          <w:tcPr>
            <w:tcW w:w="5611" w:type="dxa"/>
            <w:noWrap w:val="0"/>
            <w:vAlign w:val="center"/>
          </w:tcPr>
          <w:p w14:paraId="2BDD2202">
            <w:pPr>
              <w:pStyle w:val="8"/>
              <w:widowControl w:val="0"/>
              <w:spacing w:before="0" w:beforeAutospacing="0" w:after="0" w:afterAutospacing="0" w:line="360" w:lineRule="auto"/>
              <w:jc w:val="both"/>
              <w:rPr>
                <w:rFonts w:hint="eastAsia" w:ascii="仿宋" w:hAnsi="仿宋" w:eastAsia="仿宋" w:cs="仿宋"/>
                <w:b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安徽省疾病预防控制中心或采购人指定地点。</w:t>
            </w:r>
          </w:p>
        </w:tc>
      </w:tr>
      <w:tr w14:paraId="27CC8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004" w:type="dxa"/>
            <w:noWrap w:val="0"/>
            <w:vAlign w:val="center"/>
          </w:tcPr>
          <w:p w14:paraId="1D27B7DE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36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</w:rPr>
            </w:pPr>
            <w:r>
              <w:rPr>
                <w:rFonts w:hint="eastAsia" w:ascii="仿宋" w:hAnsi="仿宋" w:eastAsia="仿宋" w:cs="仿宋"/>
                <w:bCs/>
                <w:kern w:val="2"/>
              </w:rPr>
              <w:t>3</w:t>
            </w:r>
          </w:p>
        </w:tc>
        <w:tc>
          <w:tcPr>
            <w:tcW w:w="1880" w:type="dxa"/>
            <w:noWrap w:val="0"/>
            <w:vAlign w:val="center"/>
          </w:tcPr>
          <w:p w14:paraId="6BD5BB2E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b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服务期限</w:t>
            </w:r>
          </w:p>
        </w:tc>
        <w:tc>
          <w:tcPr>
            <w:tcW w:w="5611" w:type="dxa"/>
            <w:noWrap w:val="0"/>
            <w:vAlign w:val="center"/>
          </w:tcPr>
          <w:p w14:paraId="453E9124">
            <w:pPr>
              <w:pStyle w:val="2"/>
              <w:spacing w:line="360" w:lineRule="auto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4"/>
              </w:rPr>
              <w:t>年8月1日～202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4"/>
              </w:rPr>
              <w:t>年7月31日，合同采取2+1模式，经中心考核合格后，可续签一次合同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4"/>
                <w:lang w:eastAsia="zh-CN"/>
              </w:rPr>
              <w:t>。</w:t>
            </w:r>
          </w:p>
        </w:tc>
      </w:tr>
      <w:tr w14:paraId="38C78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004" w:type="dxa"/>
            <w:noWrap w:val="0"/>
            <w:vAlign w:val="center"/>
          </w:tcPr>
          <w:p w14:paraId="67D6398F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8"/>
                <w:lang w:val="en-US" w:eastAsia="zh-CN" w:bidi="ar-SA"/>
              </w:rPr>
            </w:pPr>
            <w:bookmarkStart w:id="1" w:name="_Hlk16461016"/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8"/>
                <w:lang w:val="en-US" w:eastAsia="zh-CN" w:bidi="ar-SA"/>
              </w:rPr>
              <w:t>4</w:t>
            </w:r>
          </w:p>
        </w:tc>
        <w:tc>
          <w:tcPr>
            <w:tcW w:w="1880" w:type="dxa"/>
            <w:noWrap w:val="0"/>
            <w:vAlign w:val="center"/>
          </w:tcPr>
          <w:p w14:paraId="5A594585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8"/>
                <w:lang w:val="en-US" w:eastAsia="zh-CN" w:bidi="ar-SA"/>
              </w:rPr>
              <w:t>免费质保期</w:t>
            </w:r>
          </w:p>
        </w:tc>
        <w:tc>
          <w:tcPr>
            <w:tcW w:w="5611" w:type="dxa"/>
            <w:noWrap w:val="0"/>
            <w:vAlign w:val="center"/>
          </w:tcPr>
          <w:p w14:paraId="2C80487F">
            <w:pPr>
              <w:pStyle w:val="2"/>
              <w:spacing w:line="360" w:lineRule="auto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4"/>
              </w:rPr>
              <w:t>验收合格之日起1年</w:t>
            </w: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sz w:val="24"/>
              </w:rPr>
              <w:t>（如货物需求表中另有要求以货物需求表为准）</w:t>
            </w:r>
          </w:p>
        </w:tc>
      </w:tr>
    </w:tbl>
    <w:p w14:paraId="0367F68A">
      <w:pPr>
        <w:spacing w:line="360" w:lineRule="auto"/>
        <w:ind w:firstLine="482" w:firstLineChars="200"/>
        <w:rPr>
          <w:rFonts w:hint="default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服务要求</w:t>
      </w:r>
    </w:p>
    <w:bookmarkEnd w:id="1"/>
    <w:p w14:paraId="66CC79BB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1.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中选人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有偿提供下列实验气体及耗材给我中心相关科室（实验室）使用，服务期限为：202</w:t>
      </w:r>
      <w:r>
        <w:rPr>
          <w:rFonts w:hint="eastAsia" w:ascii="仿宋" w:hAnsi="仿宋" w:eastAsia="仿宋" w:cs="仿宋"/>
          <w:sz w:val="24"/>
          <w:szCs w:val="24"/>
          <w:lang w:val="zh-CN" w:eastAsia="zh-CN"/>
        </w:rPr>
        <w:t>6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年8月1日～202</w:t>
      </w:r>
      <w:r>
        <w:rPr>
          <w:rFonts w:hint="eastAsia" w:ascii="仿宋" w:hAnsi="仿宋" w:eastAsia="仿宋" w:cs="仿宋"/>
          <w:sz w:val="24"/>
          <w:szCs w:val="24"/>
          <w:lang w:val="zh-CN" w:eastAsia="zh-CN"/>
        </w:rPr>
        <w:t>9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年7月31日，合同采取2+1模式，经中心考核合格后，可续签一次合同。</w:t>
      </w:r>
    </w:p>
    <w:p w14:paraId="2ABFE70F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2.气体运输车辆应备有灭火器材或防毒面具、车前应悬挂黄底黑字“危险品”字样的三角形标志装车不超高，高压气瓶堆放不应超过五层。</w:t>
      </w:r>
    </w:p>
    <w:p w14:paraId="6F03CD72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3.能引起燃烧、爆炸的气瓶不得混装。氧气、强氧化剂气瓶不得与易燃品、油脂和带油污的物品同车混装。</w:t>
      </w:r>
    </w:p>
    <w:p w14:paraId="35F84077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4.轻装轻卸，不抛、不滑、不碰、不撞、不滚、不得用电磁起重机搬运。</w:t>
      </w:r>
    </w:p>
    <w:p w14:paraId="71F3E4C8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5.禁止烟火、遮阳防晒，运输过程要有遮阳和防雨设施，防止日光曝晒，防止雨淋。</w:t>
      </w:r>
    </w:p>
    <w:p w14:paraId="42EE280A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★6.提供盛满气体的钢瓶必须是在安全使用期内的合格气瓶（检验合格期内）,每只钢瓶需有安全检验标记或检验单位出具的文件报告。所提供的工业气瓶必须贴有充装单位的合格证。所提供的工业气瓶必须配有防震圈、瓶帽、瓶阀等安全装置，并确保其完整、安全、有效。</w:t>
      </w:r>
      <w:r>
        <w:rPr>
          <w:rFonts w:hint="eastAsia" w:ascii="仿宋" w:hAnsi="仿宋" w:eastAsia="仿宋" w:cs="仿宋"/>
          <w:sz w:val="24"/>
          <w:szCs w:val="24"/>
          <w:lang w:val="zh-CN"/>
        </w:rPr>
        <w:br w:type="textWrapping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★7.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中选人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有义务告知本中心钢瓶的下次检验或报废日期，应协助巡察钢瓶的使用状况，若发现有尚未用完气体的但需检测的钢瓶，应积极配合将该气瓶送到具有检验资质的单位检验。</w:t>
      </w:r>
    </w:p>
    <w:p w14:paraId="5B183F24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★8.补充液氮以及更换容器的过程中，必须严格按标准操作流程执行，避免因操作不当而造成的人员和财产损失及环境的破坏。</w:t>
      </w:r>
      <w:r>
        <w:rPr>
          <w:rFonts w:hint="eastAsia" w:ascii="仿宋" w:hAnsi="仿宋" w:eastAsia="仿宋" w:cs="仿宋"/>
          <w:sz w:val="24"/>
          <w:szCs w:val="24"/>
          <w:lang w:val="zh-CN"/>
        </w:rPr>
        <w:br w:type="textWrapping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9.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中选人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车辆、人员进入我中心，需全程佩戴识别卡，并执行我中心的相关安全规定。</w:t>
      </w:r>
    </w:p>
    <w:p w14:paraId="39284D6A">
      <w:pPr>
        <w:spacing w:line="360" w:lineRule="auto"/>
        <w:ind w:firstLine="480" w:firstLineChars="200"/>
        <w:rPr>
          <w:rFonts w:hint="eastAsia" w:ascii="宋体" w:hAnsi="宋体" w:cs="Arial"/>
          <w:sz w:val="30"/>
          <w:szCs w:val="30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★10.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中选人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每年度需根据采购人要求提供不低于4次的安全巡检报告，应积极配合采购人做好巡检巡查工作。</w:t>
      </w:r>
    </w:p>
    <w:p w14:paraId="3F14FC73">
      <w:pPr>
        <w:tabs>
          <w:tab w:val="left" w:pos="900"/>
        </w:tabs>
        <w:spacing w:line="360" w:lineRule="auto"/>
        <w:jc w:val="center"/>
        <w:rPr>
          <w:rFonts w:hint="eastAsia" w:ascii="宋体" w:hAnsi="宋体" w:cs="Arial"/>
          <w:sz w:val="30"/>
          <w:szCs w:val="30"/>
        </w:rPr>
      </w:pPr>
      <w:r>
        <w:rPr>
          <w:rFonts w:hint="eastAsia" w:ascii="宋体" w:hAnsi="宋体" w:cs="Arial"/>
          <w:sz w:val="30"/>
          <w:szCs w:val="30"/>
        </w:rPr>
        <w:t>本次</w:t>
      </w:r>
      <w:r>
        <w:rPr>
          <w:rFonts w:ascii="宋体" w:hAnsi="宋体" w:cs="Arial"/>
          <w:sz w:val="30"/>
          <w:szCs w:val="30"/>
        </w:rPr>
        <w:t>采购</w:t>
      </w:r>
      <w:r>
        <w:rPr>
          <w:rFonts w:hint="eastAsia" w:ascii="宋体" w:hAnsi="宋体" w:cs="Arial"/>
          <w:sz w:val="30"/>
          <w:szCs w:val="30"/>
        </w:rPr>
        <w:t>实验气体品种及</w:t>
      </w:r>
      <w:r>
        <w:rPr>
          <w:rFonts w:hint="eastAsia" w:ascii="宋体" w:hAnsi="宋体" w:cs="Arial"/>
          <w:sz w:val="30"/>
          <w:szCs w:val="30"/>
          <w:lang w:eastAsia="zh-CN"/>
        </w:rPr>
        <w:t>配件</w:t>
      </w:r>
    </w:p>
    <w:tbl>
      <w:tblPr>
        <w:tblStyle w:val="5"/>
        <w:tblW w:w="8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676"/>
        <w:gridCol w:w="2983"/>
        <w:gridCol w:w="869"/>
        <w:gridCol w:w="1114"/>
      </w:tblGrid>
      <w:tr w14:paraId="2D8BD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center"/>
          </w:tcPr>
          <w:p w14:paraId="31C5C1BF">
            <w:pPr>
              <w:widowControl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676" w:type="dxa"/>
            <w:noWrap w:val="0"/>
            <w:vAlign w:val="center"/>
          </w:tcPr>
          <w:p w14:paraId="37FEE8A4">
            <w:pPr>
              <w:widowControl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实验气体名称</w:t>
            </w:r>
          </w:p>
        </w:tc>
        <w:tc>
          <w:tcPr>
            <w:tcW w:w="2983" w:type="dxa"/>
            <w:noWrap w:val="0"/>
            <w:vAlign w:val="center"/>
          </w:tcPr>
          <w:p w14:paraId="2A099B31">
            <w:pPr>
              <w:widowControl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规格</w:t>
            </w:r>
          </w:p>
        </w:tc>
        <w:tc>
          <w:tcPr>
            <w:tcW w:w="869" w:type="dxa"/>
            <w:noWrap w:val="0"/>
            <w:vAlign w:val="center"/>
          </w:tcPr>
          <w:p w14:paraId="5622007A">
            <w:pPr>
              <w:widowControl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单位</w:t>
            </w:r>
          </w:p>
        </w:tc>
        <w:tc>
          <w:tcPr>
            <w:tcW w:w="1114" w:type="dxa"/>
            <w:noWrap w:val="0"/>
            <w:vAlign w:val="center"/>
          </w:tcPr>
          <w:p w14:paraId="66C311E4">
            <w:pPr>
              <w:widowControl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</w:rPr>
              <w:t>数量</w:t>
            </w:r>
          </w:p>
        </w:tc>
      </w:tr>
      <w:tr w14:paraId="77BAC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752F2DFE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1</w:t>
            </w:r>
          </w:p>
        </w:tc>
        <w:tc>
          <w:tcPr>
            <w:tcW w:w="2676" w:type="dxa"/>
            <w:noWrap w:val="0"/>
            <w:vAlign w:val="center"/>
          </w:tcPr>
          <w:p w14:paraId="6F7CA0BE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二氧化碳</w:t>
            </w:r>
          </w:p>
        </w:tc>
        <w:tc>
          <w:tcPr>
            <w:tcW w:w="2983" w:type="dxa"/>
            <w:noWrap w:val="0"/>
            <w:vAlign w:val="top"/>
          </w:tcPr>
          <w:p w14:paraId="33B8520D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99.999% 40升/瓶</w:t>
            </w:r>
          </w:p>
        </w:tc>
        <w:tc>
          <w:tcPr>
            <w:tcW w:w="869" w:type="dxa"/>
            <w:noWrap w:val="0"/>
            <w:vAlign w:val="center"/>
          </w:tcPr>
          <w:p w14:paraId="68CF9538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4E9285DC">
            <w:pPr>
              <w:keepLines/>
              <w:widowControl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1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  <w:lang w:val="en-US" w:eastAsia="zh-CN"/>
              </w:rPr>
              <w:t>0</w:t>
            </w:r>
          </w:p>
        </w:tc>
      </w:tr>
      <w:tr w14:paraId="479FB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70716F62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2</w:t>
            </w:r>
          </w:p>
        </w:tc>
        <w:tc>
          <w:tcPr>
            <w:tcW w:w="2676" w:type="dxa"/>
            <w:noWrap w:val="0"/>
            <w:vAlign w:val="center"/>
          </w:tcPr>
          <w:p w14:paraId="067061A2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高纯氮</w:t>
            </w:r>
          </w:p>
        </w:tc>
        <w:tc>
          <w:tcPr>
            <w:tcW w:w="2983" w:type="dxa"/>
            <w:noWrap w:val="0"/>
            <w:vAlign w:val="top"/>
          </w:tcPr>
          <w:p w14:paraId="53E378A9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99.999% 40升/瓶</w:t>
            </w:r>
          </w:p>
        </w:tc>
        <w:tc>
          <w:tcPr>
            <w:tcW w:w="869" w:type="dxa"/>
            <w:noWrap w:val="0"/>
            <w:vAlign w:val="center"/>
          </w:tcPr>
          <w:p w14:paraId="1944E52B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00E8D531">
            <w:pPr>
              <w:keepLines/>
              <w:widowControl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2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  <w:lang w:val="en-US" w:eastAsia="zh-CN"/>
              </w:rPr>
              <w:t>0</w:t>
            </w:r>
          </w:p>
        </w:tc>
      </w:tr>
      <w:tr w14:paraId="55B45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3B92E1C7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3</w:t>
            </w:r>
          </w:p>
        </w:tc>
        <w:tc>
          <w:tcPr>
            <w:tcW w:w="2676" w:type="dxa"/>
            <w:noWrap w:val="0"/>
            <w:vAlign w:val="center"/>
          </w:tcPr>
          <w:p w14:paraId="2A05BF69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高纯氦</w:t>
            </w:r>
          </w:p>
        </w:tc>
        <w:tc>
          <w:tcPr>
            <w:tcW w:w="2983" w:type="dxa"/>
            <w:noWrap w:val="0"/>
            <w:vAlign w:val="top"/>
          </w:tcPr>
          <w:p w14:paraId="1112B7A7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99.999% 40升/瓶</w:t>
            </w:r>
          </w:p>
        </w:tc>
        <w:tc>
          <w:tcPr>
            <w:tcW w:w="869" w:type="dxa"/>
            <w:noWrap w:val="0"/>
            <w:vAlign w:val="center"/>
          </w:tcPr>
          <w:p w14:paraId="4C92176A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3420CCBF">
            <w:pPr>
              <w:keepLines/>
              <w:widowControl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10</w:t>
            </w:r>
          </w:p>
        </w:tc>
      </w:tr>
      <w:tr w14:paraId="286FB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425C766B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4</w:t>
            </w:r>
          </w:p>
        </w:tc>
        <w:tc>
          <w:tcPr>
            <w:tcW w:w="2676" w:type="dxa"/>
            <w:noWrap w:val="0"/>
            <w:vAlign w:val="center"/>
          </w:tcPr>
          <w:p w14:paraId="1565C425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高纯氩</w:t>
            </w:r>
          </w:p>
        </w:tc>
        <w:tc>
          <w:tcPr>
            <w:tcW w:w="2983" w:type="dxa"/>
            <w:noWrap w:val="0"/>
            <w:vAlign w:val="top"/>
          </w:tcPr>
          <w:p w14:paraId="0FBAC20E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99.999% 40升/瓶</w:t>
            </w:r>
          </w:p>
        </w:tc>
        <w:tc>
          <w:tcPr>
            <w:tcW w:w="869" w:type="dxa"/>
            <w:noWrap w:val="0"/>
            <w:vAlign w:val="center"/>
          </w:tcPr>
          <w:p w14:paraId="58E0984D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5BFF1430">
            <w:pPr>
              <w:keepLines/>
              <w:widowControl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30</w:t>
            </w:r>
          </w:p>
        </w:tc>
      </w:tr>
      <w:tr w14:paraId="0F75F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5CB4513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5</w:t>
            </w:r>
          </w:p>
        </w:tc>
        <w:tc>
          <w:tcPr>
            <w:tcW w:w="2676" w:type="dxa"/>
            <w:noWrap w:val="0"/>
            <w:vAlign w:val="center"/>
          </w:tcPr>
          <w:p w14:paraId="15C542EE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  <w:lang w:eastAsia="zh-CN"/>
              </w:rPr>
              <w:t>压缩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空气</w:t>
            </w:r>
          </w:p>
        </w:tc>
        <w:tc>
          <w:tcPr>
            <w:tcW w:w="2983" w:type="dxa"/>
            <w:noWrap w:val="0"/>
            <w:vAlign w:val="top"/>
          </w:tcPr>
          <w:p w14:paraId="1590C55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99.999% 40升/瓶</w:t>
            </w:r>
          </w:p>
        </w:tc>
        <w:tc>
          <w:tcPr>
            <w:tcW w:w="869" w:type="dxa"/>
            <w:noWrap w:val="0"/>
            <w:vAlign w:val="center"/>
          </w:tcPr>
          <w:p w14:paraId="5FDB5933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33979F82">
            <w:pPr>
              <w:keepLines/>
              <w:widowControl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ascii="宋体" w:hAnsi="宋体" w:cs="仿宋"/>
                <w:color w:val="000000"/>
                <w:kern w:val="0"/>
                <w:sz w:val="24"/>
                <w:shd w:val="clear" w:color="auto" w:fill="FFFFFF"/>
              </w:rPr>
              <w:t>3</w:t>
            </w:r>
          </w:p>
        </w:tc>
      </w:tr>
      <w:tr w14:paraId="0391A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1268DFD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6</w:t>
            </w:r>
          </w:p>
        </w:tc>
        <w:tc>
          <w:tcPr>
            <w:tcW w:w="2676" w:type="dxa"/>
            <w:noWrap w:val="0"/>
            <w:vAlign w:val="center"/>
          </w:tcPr>
          <w:p w14:paraId="1A40EFC8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液氮</w:t>
            </w:r>
          </w:p>
        </w:tc>
        <w:tc>
          <w:tcPr>
            <w:tcW w:w="2983" w:type="dxa"/>
            <w:noWrap w:val="0"/>
            <w:vAlign w:val="top"/>
          </w:tcPr>
          <w:p w14:paraId="7D2D92A8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99.999%</w:t>
            </w:r>
          </w:p>
        </w:tc>
        <w:tc>
          <w:tcPr>
            <w:tcW w:w="869" w:type="dxa"/>
            <w:noWrap w:val="0"/>
            <w:vAlign w:val="center"/>
          </w:tcPr>
          <w:p w14:paraId="34137B80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升</w:t>
            </w:r>
          </w:p>
        </w:tc>
        <w:tc>
          <w:tcPr>
            <w:tcW w:w="1114" w:type="dxa"/>
            <w:noWrap w:val="0"/>
            <w:vAlign w:val="center"/>
          </w:tcPr>
          <w:p w14:paraId="40DE79E7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  <w:lang w:val="en-US" w:eastAsia="zh-CN"/>
              </w:rPr>
              <w:t>4000</w:t>
            </w:r>
          </w:p>
        </w:tc>
      </w:tr>
      <w:tr w14:paraId="4C040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49D606DD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7</w:t>
            </w:r>
          </w:p>
        </w:tc>
        <w:tc>
          <w:tcPr>
            <w:tcW w:w="2676" w:type="dxa"/>
            <w:noWrap w:val="0"/>
            <w:vAlign w:val="center"/>
          </w:tcPr>
          <w:p w14:paraId="3C5070ED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液氩</w:t>
            </w:r>
          </w:p>
        </w:tc>
        <w:tc>
          <w:tcPr>
            <w:tcW w:w="2983" w:type="dxa"/>
            <w:noWrap w:val="0"/>
            <w:vAlign w:val="top"/>
          </w:tcPr>
          <w:p w14:paraId="18BF854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99.999% 180升/罐</w:t>
            </w:r>
          </w:p>
        </w:tc>
        <w:tc>
          <w:tcPr>
            <w:tcW w:w="869" w:type="dxa"/>
            <w:noWrap w:val="0"/>
            <w:vAlign w:val="center"/>
          </w:tcPr>
          <w:p w14:paraId="367119D0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罐</w:t>
            </w:r>
          </w:p>
        </w:tc>
        <w:tc>
          <w:tcPr>
            <w:tcW w:w="1114" w:type="dxa"/>
            <w:noWrap w:val="0"/>
            <w:vAlign w:val="center"/>
          </w:tcPr>
          <w:p w14:paraId="24067BC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2</w:t>
            </w:r>
          </w:p>
        </w:tc>
      </w:tr>
      <w:tr w14:paraId="57FF1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69AE43CB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8</w:t>
            </w:r>
          </w:p>
        </w:tc>
        <w:tc>
          <w:tcPr>
            <w:tcW w:w="2676" w:type="dxa"/>
            <w:noWrap w:val="0"/>
            <w:vAlign w:val="center"/>
          </w:tcPr>
          <w:p w14:paraId="3BD3541F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乙炔</w:t>
            </w:r>
          </w:p>
        </w:tc>
        <w:tc>
          <w:tcPr>
            <w:tcW w:w="2983" w:type="dxa"/>
            <w:noWrap w:val="0"/>
            <w:vAlign w:val="top"/>
          </w:tcPr>
          <w:p w14:paraId="5B0533FB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99.999% 40升/瓶</w:t>
            </w:r>
          </w:p>
        </w:tc>
        <w:tc>
          <w:tcPr>
            <w:tcW w:w="869" w:type="dxa"/>
            <w:noWrap w:val="0"/>
            <w:vAlign w:val="center"/>
          </w:tcPr>
          <w:p w14:paraId="6F0E1EA7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600B14AF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2</w:t>
            </w:r>
          </w:p>
        </w:tc>
      </w:tr>
      <w:tr w14:paraId="73731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7F1AD847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9</w:t>
            </w:r>
          </w:p>
        </w:tc>
        <w:tc>
          <w:tcPr>
            <w:tcW w:w="2676" w:type="dxa"/>
            <w:noWrap w:val="0"/>
            <w:vAlign w:val="center"/>
          </w:tcPr>
          <w:p w14:paraId="3B628F6D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氮气</w:t>
            </w:r>
          </w:p>
        </w:tc>
        <w:tc>
          <w:tcPr>
            <w:tcW w:w="2983" w:type="dxa"/>
            <w:noWrap w:val="0"/>
            <w:vAlign w:val="top"/>
          </w:tcPr>
          <w:p w14:paraId="542CBFE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99.999% 8升/瓶</w:t>
            </w:r>
          </w:p>
        </w:tc>
        <w:tc>
          <w:tcPr>
            <w:tcW w:w="869" w:type="dxa"/>
            <w:noWrap w:val="0"/>
            <w:vAlign w:val="center"/>
          </w:tcPr>
          <w:p w14:paraId="6EE8E18E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5B9A182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ascii="宋体" w:hAnsi="宋体" w:cs="仿宋"/>
                <w:color w:val="000000"/>
                <w:kern w:val="0"/>
                <w:sz w:val="24"/>
                <w:shd w:val="clear" w:color="auto" w:fill="FFFFFF"/>
              </w:rPr>
              <w:t>1</w:t>
            </w:r>
          </w:p>
        </w:tc>
      </w:tr>
      <w:tr w14:paraId="31EF1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62A4896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10</w:t>
            </w:r>
          </w:p>
        </w:tc>
        <w:tc>
          <w:tcPr>
            <w:tcW w:w="2676" w:type="dxa"/>
            <w:noWrap w:val="0"/>
            <w:vAlign w:val="center"/>
          </w:tcPr>
          <w:p w14:paraId="408A2E8F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ascii="宋体" w:hAnsi="宋体" w:cs="仿宋"/>
                <w:color w:val="000000"/>
                <w:kern w:val="0"/>
                <w:sz w:val="24"/>
                <w:shd w:val="clear" w:color="auto" w:fill="FFFFFF"/>
              </w:rPr>
              <w:t>5%O2+10%CO2+N2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  <w:lang w:eastAsia="zh-CN"/>
              </w:rPr>
              <w:t>混合气</w:t>
            </w:r>
          </w:p>
        </w:tc>
        <w:tc>
          <w:tcPr>
            <w:tcW w:w="2983" w:type="dxa"/>
            <w:noWrap w:val="0"/>
            <w:vAlign w:val="top"/>
          </w:tcPr>
          <w:p w14:paraId="51C162BF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40升/瓶</w:t>
            </w:r>
          </w:p>
        </w:tc>
        <w:tc>
          <w:tcPr>
            <w:tcW w:w="869" w:type="dxa"/>
            <w:noWrap w:val="0"/>
            <w:vAlign w:val="center"/>
          </w:tcPr>
          <w:p w14:paraId="06F03549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43DF333A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ascii="宋体" w:hAnsi="宋体" w:cs="仿宋"/>
                <w:color w:val="000000"/>
                <w:kern w:val="0"/>
                <w:sz w:val="24"/>
                <w:shd w:val="clear" w:color="auto" w:fill="FFFFFF"/>
              </w:rPr>
              <w:t>5</w:t>
            </w:r>
          </w:p>
        </w:tc>
      </w:tr>
      <w:tr w14:paraId="022DA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58B0F26F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11</w:t>
            </w:r>
          </w:p>
        </w:tc>
        <w:tc>
          <w:tcPr>
            <w:tcW w:w="2676" w:type="dxa"/>
            <w:noWrap w:val="0"/>
            <w:vAlign w:val="center"/>
          </w:tcPr>
          <w:p w14:paraId="402AEEFC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t>高纯氦</w:t>
            </w:r>
          </w:p>
        </w:tc>
        <w:tc>
          <w:tcPr>
            <w:tcW w:w="2983" w:type="dxa"/>
            <w:noWrap w:val="0"/>
            <w:vAlign w:val="top"/>
          </w:tcPr>
          <w:p w14:paraId="1B84AA05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99.999%</w:t>
            </w:r>
            <w:r>
              <w:rPr>
                <w:rFonts w:hint="eastAsia" w:ascii="宋体" w:hAnsi="宋体" w:cs="仿宋"/>
                <w:b/>
                <w:bCs/>
                <w:color w:val="000000"/>
                <w:kern w:val="0"/>
                <w:sz w:val="24"/>
                <w:shd w:val="clear" w:color="auto" w:fill="FFFFFF"/>
              </w:rPr>
              <w:t xml:space="preserve"> </w:t>
            </w:r>
            <w:r>
              <w:t>4升</w:t>
            </w:r>
          </w:p>
        </w:tc>
        <w:tc>
          <w:tcPr>
            <w:tcW w:w="869" w:type="dxa"/>
            <w:noWrap w:val="0"/>
            <w:vAlign w:val="center"/>
          </w:tcPr>
          <w:p w14:paraId="042CA19C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12B7A88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1</w:t>
            </w:r>
          </w:p>
        </w:tc>
      </w:tr>
      <w:tr w14:paraId="7C388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03033C37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12</w:t>
            </w:r>
          </w:p>
        </w:tc>
        <w:tc>
          <w:tcPr>
            <w:tcW w:w="2676" w:type="dxa"/>
            <w:noWrap w:val="0"/>
            <w:vAlign w:val="center"/>
          </w:tcPr>
          <w:p w14:paraId="46317236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t>高纯氧</w:t>
            </w:r>
          </w:p>
        </w:tc>
        <w:tc>
          <w:tcPr>
            <w:tcW w:w="2983" w:type="dxa"/>
            <w:noWrap w:val="0"/>
            <w:vAlign w:val="top"/>
          </w:tcPr>
          <w:p w14:paraId="55905A1D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40升，</w:t>
            </w:r>
            <w:r>
              <w:rPr>
                <w:rFonts w:ascii="宋体" w:hAnsi="宋体" w:cs="仿宋"/>
                <w:color w:val="000000"/>
                <w:kern w:val="0"/>
                <w:sz w:val="24"/>
                <w:shd w:val="clear" w:color="auto" w:fill="FFFFFF"/>
              </w:rPr>
              <w:t>纯度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99</w:t>
            </w:r>
            <w:r>
              <w:rPr>
                <w:rFonts w:ascii="宋体" w:hAnsi="宋体" w:cs="仿宋"/>
                <w:color w:val="000000"/>
                <w:kern w:val="0"/>
                <w:sz w:val="24"/>
                <w:shd w:val="clear" w:color="auto" w:fill="FFFFFF"/>
              </w:rPr>
              <w:t>.99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9%</w:t>
            </w:r>
          </w:p>
        </w:tc>
        <w:tc>
          <w:tcPr>
            <w:tcW w:w="869" w:type="dxa"/>
            <w:noWrap w:val="0"/>
            <w:vAlign w:val="center"/>
          </w:tcPr>
          <w:p w14:paraId="682360C8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6F9A648A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1</w:t>
            </w:r>
          </w:p>
        </w:tc>
      </w:tr>
      <w:tr w14:paraId="635F2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7BF8A5EE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13</w:t>
            </w:r>
          </w:p>
        </w:tc>
        <w:tc>
          <w:tcPr>
            <w:tcW w:w="2676" w:type="dxa"/>
            <w:noWrap w:val="0"/>
            <w:vAlign w:val="center"/>
          </w:tcPr>
          <w:p w14:paraId="4AFB5AFA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一氧化碳标气</w:t>
            </w:r>
          </w:p>
        </w:tc>
        <w:tc>
          <w:tcPr>
            <w:tcW w:w="2983" w:type="dxa"/>
            <w:noWrap w:val="0"/>
            <w:vAlign w:val="top"/>
          </w:tcPr>
          <w:p w14:paraId="618F28ED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10-200ppm，4升/瓶</w:t>
            </w:r>
          </w:p>
        </w:tc>
        <w:tc>
          <w:tcPr>
            <w:tcW w:w="869" w:type="dxa"/>
            <w:noWrap w:val="0"/>
            <w:vAlign w:val="center"/>
          </w:tcPr>
          <w:p w14:paraId="7521331F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28DA49A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2</w:t>
            </w:r>
          </w:p>
        </w:tc>
      </w:tr>
      <w:tr w14:paraId="46C53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4F7B059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14</w:t>
            </w:r>
          </w:p>
        </w:tc>
        <w:tc>
          <w:tcPr>
            <w:tcW w:w="2676" w:type="dxa"/>
            <w:noWrap w:val="0"/>
            <w:vAlign w:val="center"/>
          </w:tcPr>
          <w:p w14:paraId="78DC90DA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二氧化碳标气</w:t>
            </w:r>
          </w:p>
        </w:tc>
        <w:tc>
          <w:tcPr>
            <w:tcW w:w="2983" w:type="dxa"/>
            <w:noWrap w:val="0"/>
            <w:vAlign w:val="top"/>
          </w:tcPr>
          <w:p w14:paraId="7C03A99E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2500-1000ppm，4升/瓶</w:t>
            </w:r>
          </w:p>
        </w:tc>
        <w:tc>
          <w:tcPr>
            <w:tcW w:w="869" w:type="dxa"/>
            <w:noWrap w:val="0"/>
            <w:vAlign w:val="center"/>
          </w:tcPr>
          <w:p w14:paraId="2BCEA6DC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385FFA17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3</w:t>
            </w:r>
          </w:p>
        </w:tc>
      </w:tr>
      <w:tr w14:paraId="1DFAF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5C7C98F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15</w:t>
            </w:r>
          </w:p>
        </w:tc>
        <w:tc>
          <w:tcPr>
            <w:tcW w:w="2676" w:type="dxa"/>
            <w:noWrap w:val="0"/>
            <w:vAlign w:val="center"/>
          </w:tcPr>
          <w:p w14:paraId="257EF59E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甲烷气（小瓶）</w:t>
            </w:r>
          </w:p>
        </w:tc>
        <w:tc>
          <w:tcPr>
            <w:tcW w:w="2983" w:type="dxa"/>
            <w:noWrap w:val="0"/>
            <w:vAlign w:val="top"/>
          </w:tcPr>
          <w:p w14:paraId="0F17A7D5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 xml:space="preserve">4L </w:t>
            </w:r>
          </w:p>
        </w:tc>
        <w:tc>
          <w:tcPr>
            <w:tcW w:w="869" w:type="dxa"/>
            <w:noWrap w:val="0"/>
            <w:vAlign w:val="center"/>
          </w:tcPr>
          <w:p w14:paraId="5A8CBDE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1278A393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1</w:t>
            </w:r>
          </w:p>
        </w:tc>
      </w:tr>
      <w:tr w14:paraId="16A14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1AA3F6EA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16</w:t>
            </w:r>
          </w:p>
        </w:tc>
        <w:tc>
          <w:tcPr>
            <w:tcW w:w="2676" w:type="dxa"/>
            <w:noWrap w:val="0"/>
            <w:vAlign w:val="center"/>
          </w:tcPr>
          <w:p w14:paraId="4DBF3E3A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高纯氧气</w:t>
            </w:r>
          </w:p>
        </w:tc>
        <w:tc>
          <w:tcPr>
            <w:tcW w:w="2983" w:type="dxa"/>
            <w:noWrap w:val="0"/>
            <w:vAlign w:val="top"/>
          </w:tcPr>
          <w:p w14:paraId="666F1224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4L</w:t>
            </w:r>
          </w:p>
        </w:tc>
        <w:tc>
          <w:tcPr>
            <w:tcW w:w="869" w:type="dxa"/>
            <w:noWrap w:val="0"/>
            <w:vAlign w:val="center"/>
          </w:tcPr>
          <w:p w14:paraId="28CF16E5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4DD37B0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2</w:t>
            </w:r>
          </w:p>
        </w:tc>
      </w:tr>
      <w:tr w14:paraId="7CA0D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3CB16282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17</w:t>
            </w:r>
          </w:p>
        </w:tc>
        <w:tc>
          <w:tcPr>
            <w:tcW w:w="2676" w:type="dxa"/>
            <w:noWrap w:val="0"/>
            <w:vAlign w:val="center"/>
          </w:tcPr>
          <w:p w14:paraId="66948531">
            <w:pPr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shd w:val="clear" w:color="auto" w:fill="FFFFFF"/>
              </w:rPr>
              <w:t>氨氦混合气</w:t>
            </w:r>
          </w:p>
        </w:tc>
        <w:tc>
          <w:tcPr>
            <w:tcW w:w="2983" w:type="dxa"/>
            <w:noWrap w:val="0"/>
            <w:vAlign w:val="top"/>
          </w:tcPr>
          <w:p w14:paraId="0805E3DE">
            <w:pPr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shd w:val="clear" w:color="auto" w:fill="FFFFFF"/>
              </w:rPr>
              <w:t>4L/瓶</w:t>
            </w:r>
          </w:p>
        </w:tc>
        <w:tc>
          <w:tcPr>
            <w:tcW w:w="869" w:type="dxa"/>
            <w:noWrap w:val="0"/>
            <w:vAlign w:val="center"/>
          </w:tcPr>
          <w:p w14:paraId="3366D450">
            <w:pPr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1FA54781">
            <w:pPr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shd w:val="clear" w:color="auto" w:fill="FFFFFF"/>
              </w:rPr>
              <w:t>2</w:t>
            </w:r>
          </w:p>
        </w:tc>
      </w:tr>
      <w:tr w14:paraId="5EA68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53414EA9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18</w:t>
            </w:r>
          </w:p>
        </w:tc>
        <w:tc>
          <w:tcPr>
            <w:tcW w:w="2676" w:type="dxa"/>
            <w:noWrap w:val="0"/>
            <w:vAlign w:val="center"/>
          </w:tcPr>
          <w:p w14:paraId="0B992608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shd w:val="clear" w:color="auto" w:fill="FFFFFF"/>
              </w:rPr>
              <w:t>二氧化碳</w:t>
            </w:r>
          </w:p>
        </w:tc>
        <w:tc>
          <w:tcPr>
            <w:tcW w:w="2983" w:type="dxa"/>
            <w:noWrap w:val="0"/>
            <w:vAlign w:val="top"/>
          </w:tcPr>
          <w:p w14:paraId="40752862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shd w:val="clear" w:color="auto" w:fill="FFFFFF"/>
              </w:rPr>
              <w:t>99.999% 20升/瓶</w:t>
            </w:r>
          </w:p>
        </w:tc>
        <w:tc>
          <w:tcPr>
            <w:tcW w:w="869" w:type="dxa"/>
            <w:noWrap w:val="0"/>
            <w:vAlign w:val="center"/>
          </w:tcPr>
          <w:p w14:paraId="5039505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04543DC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宋体" w:hAnsi="宋体" w:cs="仿宋"/>
                <w:color w:val="auto"/>
                <w:kern w:val="0"/>
                <w:sz w:val="24"/>
                <w:shd w:val="clear" w:color="auto" w:fill="FFFFFF"/>
              </w:rPr>
              <w:t>0</w:t>
            </w:r>
          </w:p>
        </w:tc>
      </w:tr>
      <w:tr w14:paraId="7836F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7CB140E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shd w:val="clear" w:color="auto" w:fill="FFFFFF"/>
              </w:rPr>
              <w:t>19</w:t>
            </w:r>
          </w:p>
        </w:tc>
        <w:tc>
          <w:tcPr>
            <w:tcW w:w="2676" w:type="dxa"/>
            <w:noWrap w:val="0"/>
            <w:vAlign w:val="center"/>
          </w:tcPr>
          <w:p w14:paraId="38BC6B51">
            <w:pPr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shd w:val="clear" w:color="auto" w:fill="FFFFFF"/>
              </w:rPr>
              <w:t>甲烷</w:t>
            </w:r>
          </w:p>
        </w:tc>
        <w:tc>
          <w:tcPr>
            <w:tcW w:w="2983" w:type="dxa"/>
            <w:noWrap w:val="0"/>
            <w:vAlign w:val="top"/>
          </w:tcPr>
          <w:p w14:paraId="12B77DD2">
            <w:pPr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shd w:val="clear" w:color="auto" w:fill="FFFFFF"/>
              </w:rPr>
              <w:t>10-12L /瓶</w:t>
            </w:r>
          </w:p>
        </w:tc>
        <w:tc>
          <w:tcPr>
            <w:tcW w:w="869" w:type="dxa"/>
            <w:noWrap w:val="0"/>
            <w:vAlign w:val="center"/>
          </w:tcPr>
          <w:p w14:paraId="173BF4A3">
            <w:pPr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4FC54A40">
            <w:pPr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ascii="宋体" w:hAnsi="宋体" w:cs="仿宋"/>
                <w:color w:val="auto"/>
                <w:kern w:val="0"/>
                <w:sz w:val="24"/>
                <w:shd w:val="clear" w:color="auto" w:fill="FFFFFF"/>
              </w:rPr>
              <w:t>2</w:t>
            </w:r>
          </w:p>
        </w:tc>
      </w:tr>
      <w:tr w14:paraId="2F295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044CCD57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20</w:t>
            </w:r>
          </w:p>
        </w:tc>
        <w:tc>
          <w:tcPr>
            <w:tcW w:w="2676" w:type="dxa"/>
            <w:noWrap w:val="0"/>
            <w:vAlign w:val="center"/>
          </w:tcPr>
          <w:p w14:paraId="7F22A9A2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干冰</w:t>
            </w:r>
          </w:p>
        </w:tc>
        <w:tc>
          <w:tcPr>
            <w:tcW w:w="2983" w:type="dxa"/>
            <w:noWrap w:val="0"/>
            <w:vAlign w:val="top"/>
          </w:tcPr>
          <w:p w14:paraId="2DC5C90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纯度99.9%</w:t>
            </w:r>
          </w:p>
        </w:tc>
        <w:tc>
          <w:tcPr>
            <w:tcW w:w="869" w:type="dxa"/>
            <w:noWrap w:val="0"/>
            <w:vAlign w:val="center"/>
          </w:tcPr>
          <w:p w14:paraId="1831B518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公斤</w:t>
            </w:r>
          </w:p>
        </w:tc>
        <w:tc>
          <w:tcPr>
            <w:tcW w:w="1114" w:type="dxa"/>
            <w:noWrap w:val="0"/>
            <w:vAlign w:val="center"/>
          </w:tcPr>
          <w:p w14:paraId="38479B1A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5</w:t>
            </w:r>
          </w:p>
        </w:tc>
      </w:tr>
      <w:tr w14:paraId="3F7C9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0777D63E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21</w:t>
            </w:r>
          </w:p>
        </w:tc>
        <w:tc>
          <w:tcPr>
            <w:tcW w:w="2676" w:type="dxa"/>
            <w:noWrap w:val="0"/>
            <w:vAlign w:val="center"/>
          </w:tcPr>
          <w:p w14:paraId="0518625D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小型液氮罐</w:t>
            </w:r>
          </w:p>
        </w:tc>
        <w:tc>
          <w:tcPr>
            <w:tcW w:w="2983" w:type="dxa"/>
            <w:noWrap w:val="0"/>
            <w:vAlign w:val="top"/>
          </w:tcPr>
          <w:p w14:paraId="345399E2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30-50L</w:t>
            </w:r>
          </w:p>
        </w:tc>
        <w:tc>
          <w:tcPr>
            <w:tcW w:w="869" w:type="dxa"/>
            <w:noWrap w:val="0"/>
            <w:vAlign w:val="center"/>
          </w:tcPr>
          <w:p w14:paraId="160C6E15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noWrap w:val="0"/>
            <w:vAlign w:val="center"/>
          </w:tcPr>
          <w:p w14:paraId="09FDEDD5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1</w:t>
            </w:r>
          </w:p>
        </w:tc>
      </w:tr>
      <w:tr w14:paraId="1C0FB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107CE674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22</w:t>
            </w:r>
          </w:p>
        </w:tc>
        <w:tc>
          <w:tcPr>
            <w:tcW w:w="2676" w:type="dxa"/>
            <w:noWrap w:val="0"/>
            <w:vAlign w:val="center"/>
          </w:tcPr>
          <w:p w14:paraId="2FE27D33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钢瓶架</w:t>
            </w:r>
          </w:p>
        </w:tc>
        <w:tc>
          <w:tcPr>
            <w:tcW w:w="2983" w:type="dxa"/>
            <w:noWrap w:val="0"/>
            <w:vAlign w:val="top"/>
          </w:tcPr>
          <w:p w14:paraId="6B79F1A8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适配40L标准气瓶</w:t>
            </w:r>
          </w:p>
        </w:tc>
        <w:tc>
          <w:tcPr>
            <w:tcW w:w="869" w:type="dxa"/>
            <w:noWrap w:val="0"/>
            <w:vAlign w:val="center"/>
          </w:tcPr>
          <w:p w14:paraId="566B2D62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个</w:t>
            </w:r>
          </w:p>
        </w:tc>
        <w:tc>
          <w:tcPr>
            <w:tcW w:w="1114" w:type="dxa"/>
            <w:noWrap w:val="0"/>
            <w:vAlign w:val="center"/>
          </w:tcPr>
          <w:p w14:paraId="7339EE37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1</w:t>
            </w:r>
          </w:p>
        </w:tc>
      </w:tr>
      <w:tr w14:paraId="1B9A9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769240F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23</w:t>
            </w:r>
          </w:p>
        </w:tc>
        <w:tc>
          <w:tcPr>
            <w:tcW w:w="2676" w:type="dxa"/>
            <w:noWrap w:val="0"/>
            <w:vAlign w:val="center"/>
          </w:tcPr>
          <w:p w14:paraId="751F629D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钢瓶推车</w:t>
            </w:r>
          </w:p>
        </w:tc>
        <w:tc>
          <w:tcPr>
            <w:tcW w:w="2983" w:type="dxa"/>
            <w:noWrap w:val="0"/>
            <w:vAlign w:val="top"/>
          </w:tcPr>
          <w:p w14:paraId="650BC252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----</w:t>
            </w:r>
          </w:p>
        </w:tc>
        <w:tc>
          <w:tcPr>
            <w:tcW w:w="869" w:type="dxa"/>
            <w:noWrap w:val="0"/>
            <w:vAlign w:val="center"/>
          </w:tcPr>
          <w:p w14:paraId="76421BC4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个</w:t>
            </w:r>
          </w:p>
        </w:tc>
        <w:tc>
          <w:tcPr>
            <w:tcW w:w="1114" w:type="dxa"/>
            <w:noWrap w:val="0"/>
            <w:vAlign w:val="center"/>
          </w:tcPr>
          <w:p w14:paraId="0A9793D4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1</w:t>
            </w:r>
          </w:p>
        </w:tc>
      </w:tr>
      <w:tr w14:paraId="19B59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0007B5A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24</w:t>
            </w:r>
          </w:p>
        </w:tc>
        <w:tc>
          <w:tcPr>
            <w:tcW w:w="2676" w:type="dxa"/>
            <w:noWrap w:val="0"/>
            <w:vAlign w:val="center"/>
          </w:tcPr>
          <w:p w14:paraId="26241D5A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减压器</w:t>
            </w:r>
          </w:p>
        </w:tc>
        <w:tc>
          <w:tcPr>
            <w:tcW w:w="2983" w:type="dxa"/>
            <w:noWrap w:val="0"/>
            <w:vAlign w:val="top"/>
          </w:tcPr>
          <w:p w14:paraId="75970F9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YQT-731</w:t>
            </w:r>
          </w:p>
        </w:tc>
        <w:tc>
          <w:tcPr>
            <w:tcW w:w="869" w:type="dxa"/>
            <w:noWrap w:val="0"/>
            <w:vAlign w:val="center"/>
          </w:tcPr>
          <w:p w14:paraId="517D0E43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套</w:t>
            </w:r>
          </w:p>
        </w:tc>
        <w:tc>
          <w:tcPr>
            <w:tcW w:w="1114" w:type="dxa"/>
            <w:noWrap w:val="0"/>
            <w:vAlign w:val="center"/>
          </w:tcPr>
          <w:p w14:paraId="78430A33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1</w:t>
            </w:r>
          </w:p>
        </w:tc>
      </w:tr>
      <w:tr w14:paraId="566B9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73C2C50D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2</w:t>
            </w: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2676" w:type="dxa"/>
            <w:noWrap w:val="0"/>
            <w:vAlign w:val="center"/>
          </w:tcPr>
          <w:p w14:paraId="3A5485B9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减压器</w:t>
            </w:r>
          </w:p>
        </w:tc>
        <w:tc>
          <w:tcPr>
            <w:tcW w:w="2983" w:type="dxa"/>
            <w:noWrap w:val="0"/>
            <w:vAlign w:val="top"/>
          </w:tcPr>
          <w:p w14:paraId="45102052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YQY-12</w:t>
            </w:r>
          </w:p>
        </w:tc>
        <w:tc>
          <w:tcPr>
            <w:tcW w:w="869" w:type="dxa"/>
            <w:noWrap w:val="0"/>
            <w:vAlign w:val="center"/>
          </w:tcPr>
          <w:p w14:paraId="65DD5E15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套</w:t>
            </w:r>
          </w:p>
        </w:tc>
        <w:tc>
          <w:tcPr>
            <w:tcW w:w="1114" w:type="dxa"/>
            <w:noWrap w:val="0"/>
            <w:vAlign w:val="center"/>
          </w:tcPr>
          <w:p w14:paraId="0113B0EA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1</w:t>
            </w:r>
          </w:p>
        </w:tc>
      </w:tr>
      <w:tr w14:paraId="5E49B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299F111A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2676" w:type="dxa"/>
            <w:noWrap w:val="0"/>
            <w:vAlign w:val="center"/>
          </w:tcPr>
          <w:p w14:paraId="7A7757A8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氧报警器</w:t>
            </w:r>
          </w:p>
        </w:tc>
        <w:tc>
          <w:tcPr>
            <w:tcW w:w="2983" w:type="dxa"/>
            <w:noWrap w:val="0"/>
            <w:vAlign w:val="top"/>
          </w:tcPr>
          <w:p w14:paraId="5215CAD3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----</w:t>
            </w:r>
          </w:p>
        </w:tc>
        <w:tc>
          <w:tcPr>
            <w:tcW w:w="869" w:type="dxa"/>
            <w:noWrap w:val="0"/>
            <w:vAlign w:val="center"/>
          </w:tcPr>
          <w:p w14:paraId="68307424">
            <w:pPr>
              <w:keepLines/>
              <w:shd w:val="clear" w:color="auto" w:fill="FFFFFF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个</w:t>
            </w:r>
          </w:p>
        </w:tc>
        <w:tc>
          <w:tcPr>
            <w:tcW w:w="1114" w:type="dxa"/>
            <w:noWrap w:val="0"/>
            <w:vAlign w:val="center"/>
          </w:tcPr>
          <w:p w14:paraId="4B82E114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</w:rPr>
              <w:t>1</w:t>
            </w:r>
          </w:p>
        </w:tc>
      </w:tr>
      <w:tr w14:paraId="09C33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noWrap w:val="0"/>
            <w:vAlign w:val="top"/>
          </w:tcPr>
          <w:p w14:paraId="2A0AFB84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000000"/>
                <w:kern w:val="0"/>
                <w:sz w:val="24"/>
                <w:shd w:val="clear" w:color="auto" w:fill="FFFFFF"/>
                <w:lang w:val="en-US" w:eastAsia="zh-CN"/>
              </w:rPr>
              <w:t>27</w:t>
            </w:r>
          </w:p>
        </w:tc>
        <w:tc>
          <w:tcPr>
            <w:tcW w:w="2676" w:type="dxa"/>
            <w:noWrap w:val="0"/>
            <w:vAlign w:val="center"/>
          </w:tcPr>
          <w:p w14:paraId="499CF2C4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shd w:val="clear" w:color="auto" w:fill="FFFFFF"/>
              </w:rPr>
              <w:t>液氩汽化器</w:t>
            </w:r>
          </w:p>
        </w:tc>
        <w:tc>
          <w:tcPr>
            <w:tcW w:w="2983" w:type="dxa"/>
            <w:noWrap w:val="0"/>
            <w:vAlign w:val="top"/>
          </w:tcPr>
          <w:p w14:paraId="413BD1E5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shd w:val="clear" w:color="auto" w:fill="FFFFFF"/>
              </w:rPr>
              <w:t>50立方，带压力控制阀</w:t>
            </w:r>
          </w:p>
        </w:tc>
        <w:tc>
          <w:tcPr>
            <w:tcW w:w="869" w:type="dxa"/>
            <w:noWrap w:val="0"/>
            <w:vAlign w:val="center"/>
          </w:tcPr>
          <w:p w14:paraId="22B36B33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shd w:val="clear" w:color="auto" w:fill="FFFFFF"/>
                <w:lang w:val="en-US" w:eastAsia="zh-CN"/>
              </w:rPr>
              <w:t>个</w:t>
            </w:r>
          </w:p>
        </w:tc>
        <w:tc>
          <w:tcPr>
            <w:tcW w:w="1114" w:type="dxa"/>
            <w:noWrap w:val="0"/>
            <w:vAlign w:val="center"/>
          </w:tcPr>
          <w:p w14:paraId="01F7148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仿宋"/>
                <w:color w:val="auto"/>
                <w:kern w:val="0"/>
                <w:sz w:val="24"/>
                <w:shd w:val="clear" w:color="auto" w:fill="FFFFFF"/>
                <w:lang w:val="en-US" w:eastAsia="zh-CN"/>
              </w:rPr>
              <w:t>1</w:t>
            </w:r>
          </w:p>
        </w:tc>
      </w:tr>
    </w:tbl>
    <w:p w14:paraId="720DD708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1、本采购需求为年度预估使用量，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zh-CN"/>
        </w:rPr>
        <w:t>年度气体</w:t>
      </w:r>
      <w:r>
        <w:rPr>
          <w:rFonts w:hint="eastAsia" w:ascii="仿宋" w:hAnsi="仿宋" w:eastAsia="仿宋" w:cs="仿宋"/>
          <w:b/>
          <w:bCs/>
          <w:sz w:val="24"/>
          <w:szCs w:val="24"/>
          <w:lang w:val="zh-CN"/>
        </w:rPr>
        <w:t>使用量以实际发生为准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，气体费用结算以年度实际使用量按季度结算。</w:t>
      </w:r>
    </w:p>
    <w:p w14:paraId="1B70547A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2、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中选人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根据用户通知，24小时内送货上门。</w:t>
      </w:r>
    </w:p>
    <w:p w14:paraId="3F057C6F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 w:eastAsia="zh-CN"/>
        </w:rPr>
        <w:t>3、勘察现场联系电话，胡老师0551-63674912。</w:t>
      </w:r>
    </w:p>
    <w:p w14:paraId="0A1B3383">
      <w:pPr>
        <w:spacing w:line="360" w:lineRule="auto"/>
        <w:ind w:firstLine="482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4"/>
          <w:szCs w:val="24"/>
        </w:rPr>
        <w:t>、报价要求</w:t>
      </w:r>
    </w:p>
    <w:p w14:paraId="1D8102A4">
      <w:r>
        <w:rPr>
          <w:rFonts w:hint="eastAsia" w:ascii="仿宋" w:hAnsi="仿宋" w:eastAsia="仿宋" w:cs="仿宋"/>
          <w:bCs/>
          <w:sz w:val="24"/>
          <w:szCs w:val="24"/>
        </w:rPr>
        <w:t>本项目报总价，总价须包含完成本项目内容的全部费用，中选后不再增加任何费用，同时本项目报价金额不得超过最高限价，否则参选无效。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9946FF"/>
    <w:rsid w:val="1399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@仿宋_GB2312" w:hAnsi="@仿宋_GB2312" w:eastAsia="仿宋_GB2312" w:cs="@仿宋_GB2312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  <w:rPr>
      <w:rFonts w:ascii="@仿宋_GB2312" w:hAnsi="@仿宋_GB2312" w:eastAsia="宋体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&amp;L"/>
    <w:basedOn w:val="3"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paragraph" w:customStyle="1" w:styleId="8">
    <w:name w:val="xl31"/>
    <w:basedOn w:val="1"/>
    <w:qFormat/>
    <w:uiPriority w:val="0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2026-07-14T06:21:00Z</dcterms:created>
  <dc:creator>森</dc:creator>
  <cp:lastModifiedBy>森</cp:lastModifiedBy>
  <dcterms:modified xsi:type="dcterms:W3CDTF">2026-07-14T06:21:34Z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897E8BBBD8BF459B8C5EE2D98B13FA83_11</vt:lpwstr>
  </property>
  <property fmtid="{D5CDD505-2E9C-101B-9397-08002B2CF9AE}" pid="4" name="KSOTemplateDocerSaveRecord">
    <vt:lpwstr>eyJoZGlkIjoiOTc3M2Y5NzIzMDFlZjAyY2Q4Njk5ODkyYjFjNzBiNTQiLCJ1c2VySWQiOiI0MzAwMTYzNzkifQ==</vt:lpwstr>
  </property>
</Properties>
</file>