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0D02E2">
      <w:pPr>
        <w:spacing w:line="360" w:lineRule="auto"/>
        <w:jc w:val="center"/>
        <w:outlineLvl w:val="1"/>
        <w:rPr>
          <w:rFonts w:hint="eastAsia" w:ascii="仿宋" w:hAnsi="仿宋" w:eastAsia="仿宋" w:cs="仿宋"/>
          <w:b/>
          <w:sz w:val="28"/>
        </w:rPr>
      </w:pPr>
      <w:bookmarkStart w:id="0" w:name="_Toc25969"/>
      <w:r>
        <w:rPr>
          <w:rFonts w:hint="eastAsia" w:ascii="仿宋" w:hAnsi="仿宋" w:eastAsia="仿宋" w:cs="仿宋"/>
          <w:b/>
          <w:sz w:val="28"/>
        </w:rPr>
        <w:t>第三章  采购需求</w:t>
      </w:r>
      <w:bookmarkEnd w:id="0"/>
    </w:p>
    <w:p w14:paraId="129E98B2">
      <w:pPr>
        <w:spacing w:line="360" w:lineRule="auto"/>
        <w:jc w:val="left"/>
        <w:rPr>
          <w:rFonts w:hint="eastAsia" w:ascii="仿宋" w:hAnsi="仿宋" w:eastAsia="仿宋" w:cs="仿宋"/>
          <w:b/>
          <w:sz w:val="24"/>
          <w:szCs w:val="24"/>
        </w:rPr>
      </w:pPr>
      <w:r>
        <w:rPr>
          <w:rFonts w:hint="eastAsia" w:ascii="仿宋" w:hAnsi="仿宋" w:eastAsia="仿宋" w:cs="仿宋"/>
          <w:b/>
          <w:sz w:val="24"/>
          <w:szCs w:val="24"/>
        </w:rPr>
        <w:t>前注：</w:t>
      </w:r>
    </w:p>
    <w:p w14:paraId="2B7F9894">
      <w:pPr>
        <w:spacing w:line="360" w:lineRule="auto"/>
        <w:ind w:firstLine="437"/>
        <w:jc w:val="left"/>
        <w:rPr>
          <w:rFonts w:hint="eastAsia" w:ascii="仿宋" w:hAnsi="仿宋" w:eastAsia="仿宋" w:cs="仿宋"/>
          <w:sz w:val="24"/>
          <w:szCs w:val="24"/>
        </w:rPr>
      </w:pPr>
      <w:r>
        <w:rPr>
          <w:rFonts w:hint="eastAsia" w:ascii="仿宋" w:hAnsi="仿宋" w:eastAsia="仿宋" w:cs="仿宋"/>
          <w:sz w:val="24"/>
          <w:szCs w:val="24"/>
        </w:rPr>
        <w:t>本说明中提出的服务方案仅为参考，如无明确限制，参选人可以进行优化，提供满足用户实际需要的更优（或者性能实质上不低于的）服务方案，且此方案须经评审小组评审认可。</w:t>
      </w:r>
    </w:p>
    <w:p w14:paraId="16AD6DB9">
      <w:pPr>
        <w:spacing w:line="360" w:lineRule="auto"/>
        <w:ind w:firstLine="437"/>
        <w:rPr>
          <w:rFonts w:hint="eastAsia" w:ascii="仿宋" w:hAnsi="仿宋" w:eastAsia="仿宋" w:cs="仿宋"/>
          <w:sz w:val="24"/>
          <w:szCs w:val="24"/>
        </w:rPr>
      </w:pPr>
    </w:p>
    <w:p w14:paraId="2D9DFA5C">
      <w:pPr>
        <w:spacing w:line="360" w:lineRule="auto"/>
        <w:ind w:firstLine="437"/>
        <w:jc w:val="left"/>
        <w:rPr>
          <w:rFonts w:hint="eastAsia" w:ascii="仿宋" w:hAnsi="仿宋" w:eastAsia="仿宋" w:cs="仿宋"/>
          <w:b/>
          <w:sz w:val="24"/>
          <w:szCs w:val="18"/>
        </w:rPr>
      </w:pPr>
      <w:r>
        <w:rPr>
          <w:rFonts w:hint="eastAsia" w:ascii="仿宋" w:hAnsi="仿宋" w:eastAsia="仿宋" w:cs="仿宋"/>
          <w:b/>
          <w:sz w:val="24"/>
          <w:szCs w:val="24"/>
        </w:rPr>
        <w:br w:type="page"/>
      </w:r>
      <w:r>
        <w:rPr>
          <w:rFonts w:hint="eastAsia" w:ascii="仿宋" w:hAnsi="仿宋" w:eastAsia="仿宋" w:cs="仿宋"/>
          <w:b/>
          <w:sz w:val="24"/>
          <w:szCs w:val="18"/>
        </w:rPr>
        <w:t>一、采购需求前附表</w:t>
      </w:r>
    </w:p>
    <w:tbl>
      <w:tblPr>
        <w:tblStyle w:val="5"/>
        <w:tblW w:w="46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8"/>
        <w:gridCol w:w="2032"/>
        <w:gridCol w:w="4969"/>
      </w:tblGrid>
      <w:tr w14:paraId="57E9C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6" w:type="dxa"/>
            <w:noWrap w:val="0"/>
            <w:vAlign w:val="center"/>
          </w:tcPr>
          <w:p w14:paraId="083861B1">
            <w:pPr>
              <w:pStyle w:val="7"/>
              <w:pBdr>
                <w:bottom w:val="none" w:color="auto" w:sz="0" w:space="0"/>
              </w:pBdr>
              <w:tabs>
                <w:tab w:val="clear" w:pos="4153"/>
                <w:tab w:val="clear" w:pos="8306"/>
              </w:tabs>
              <w:adjustRightInd/>
              <w:spacing w:line="360" w:lineRule="auto"/>
              <w:textAlignment w:val="auto"/>
              <w:rPr>
                <w:rFonts w:hint="eastAsia" w:ascii="仿宋" w:hAnsi="仿宋" w:eastAsia="仿宋" w:cs="仿宋"/>
                <w:b/>
                <w:kern w:val="2"/>
                <w:sz w:val="24"/>
                <w:szCs w:val="24"/>
              </w:rPr>
            </w:pPr>
            <w:bookmarkStart w:id="1" w:name="_Hlk16461016"/>
            <w:r>
              <w:rPr>
                <w:rFonts w:hint="eastAsia" w:ascii="仿宋" w:hAnsi="仿宋" w:eastAsia="仿宋" w:cs="仿宋"/>
                <w:b/>
                <w:kern w:val="2"/>
                <w:sz w:val="24"/>
                <w:szCs w:val="24"/>
              </w:rPr>
              <w:t>序号</w:t>
            </w:r>
          </w:p>
        </w:tc>
        <w:tc>
          <w:tcPr>
            <w:tcW w:w="2054" w:type="dxa"/>
            <w:noWrap w:val="0"/>
            <w:vAlign w:val="center"/>
          </w:tcPr>
          <w:p w14:paraId="4A436319">
            <w:pPr>
              <w:pStyle w:val="8"/>
              <w:widowControl w:val="0"/>
              <w:spacing w:before="0" w:beforeAutospacing="0" w:after="0" w:afterAutospacing="0" w:line="360" w:lineRule="auto"/>
              <w:rPr>
                <w:rFonts w:hint="eastAsia" w:ascii="仿宋" w:hAnsi="仿宋" w:eastAsia="仿宋" w:cs="仿宋"/>
                <w:bCs w:val="0"/>
                <w:sz w:val="24"/>
                <w:szCs w:val="24"/>
              </w:rPr>
            </w:pPr>
            <w:r>
              <w:rPr>
                <w:rFonts w:hint="eastAsia" w:ascii="仿宋" w:hAnsi="仿宋" w:eastAsia="仿宋" w:cs="仿宋"/>
                <w:bCs w:val="0"/>
                <w:sz w:val="24"/>
                <w:szCs w:val="24"/>
              </w:rPr>
              <w:t>条款名称</w:t>
            </w:r>
          </w:p>
        </w:tc>
        <w:tc>
          <w:tcPr>
            <w:tcW w:w="5029" w:type="dxa"/>
            <w:noWrap w:val="0"/>
            <w:vAlign w:val="center"/>
          </w:tcPr>
          <w:p w14:paraId="3F64FCE3">
            <w:pPr>
              <w:pStyle w:val="8"/>
              <w:widowControl w:val="0"/>
              <w:spacing w:before="0" w:beforeAutospacing="0" w:after="0" w:afterAutospacing="0" w:line="360" w:lineRule="auto"/>
              <w:rPr>
                <w:rFonts w:hint="eastAsia" w:ascii="仿宋" w:hAnsi="仿宋" w:eastAsia="仿宋" w:cs="仿宋"/>
                <w:bCs w:val="0"/>
                <w:sz w:val="24"/>
                <w:szCs w:val="24"/>
              </w:rPr>
            </w:pPr>
            <w:r>
              <w:rPr>
                <w:rFonts w:hint="eastAsia" w:ascii="仿宋" w:hAnsi="仿宋" w:eastAsia="仿宋" w:cs="仿宋"/>
                <w:bCs w:val="0"/>
                <w:sz w:val="24"/>
                <w:szCs w:val="24"/>
              </w:rPr>
              <w:t>内容、说明与要求</w:t>
            </w:r>
          </w:p>
        </w:tc>
      </w:tr>
      <w:tr w14:paraId="0661A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6" w:type="dxa"/>
            <w:noWrap w:val="0"/>
            <w:vAlign w:val="center"/>
          </w:tcPr>
          <w:p w14:paraId="483F6B59">
            <w:pPr>
              <w:pStyle w:val="7"/>
              <w:pBdr>
                <w:bottom w:val="none" w:color="auto" w:sz="0" w:space="0"/>
              </w:pBdr>
              <w:tabs>
                <w:tab w:val="clear" w:pos="4153"/>
                <w:tab w:val="clear" w:pos="8306"/>
              </w:tabs>
              <w:adjustRightInd/>
              <w:spacing w:line="360" w:lineRule="auto"/>
              <w:textAlignment w:val="auto"/>
              <w:rPr>
                <w:rFonts w:hint="eastAsia" w:ascii="仿宋" w:hAnsi="仿宋" w:eastAsia="仿宋" w:cs="仿宋"/>
                <w:bCs/>
                <w:kern w:val="2"/>
                <w:sz w:val="24"/>
                <w:szCs w:val="24"/>
              </w:rPr>
            </w:pPr>
            <w:r>
              <w:rPr>
                <w:rFonts w:hint="eastAsia" w:ascii="仿宋" w:hAnsi="仿宋" w:eastAsia="仿宋" w:cs="仿宋"/>
                <w:bCs/>
                <w:kern w:val="2"/>
                <w:sz w:val="24"/>
                <w:szCs w:val="24"/>
              </w:rPr>
              <w:t>1</w:t>
            </w:r>
          </w:p>
        </w:tc>
        <w:tc>
          <w:tcPr>
            <w:tcW w:w="2054" w:type="dxa"/>
            <w:noWrap w:val="0"/>
            <w:vAlign w:val="center"/>
          </w:tcPr>
          <w:p w14:paraId="0965107F">
            <w:pPr>
              <w:pStyle w:val="8"/>
              <w:widowControl w:val="0"/>
              <w:spacing w:before="0" w:beforeAutospacing="0" w:after="0" w:afterAutospacing="0" w:line="360" w:lineRule="auto"/>
              <w:rPr>
                <w:rFonts w:hint="eastAsia" w:ascii="仿宋" w:hAnsi="仿宋" w:eastAsia="仿宋" w:cs="仿宋"/>
                <w:b w:val="0"/>
                <w:sz w:val="24"/>
                <w:szCs w:val="24"/>
              </w:rPr>
            </w:pPr>
            <w:r>
              <w:rPr>
                <w:rFonts w:hint="eastAsia" w:ascii="仿宋" w:hAnsi="仿宋" w:eastAsia="仿宋" w:cs="仿宋"/>
                <w:b w:val="0"/>
                <w:sz w:val="24"/>
                <w:szCs w:val="24"/>
              </w:rPr>
              <w:t>付款方式</w:t>
            </w:r>
          </w:p>
        </w:tc>
        <w:tc>
          <w:tcPr>
            <w:tcW w:w="5029" w:type="dxa"/>
            <w:noWrap w:val="0"/>
            <w:vAlign w:val="center"/>
          </w:tcPr>
          <w:p w14:paraId="0FD28E7F">
            <w:pPr>
              <w:pStyle w:val="8"/>
              <w:widowControl w:val="0"/>
              <w:spacing w:before="0" w:beforeAutospacing="0" w:after="0" w:afterAutospacing="0"/>
              <w:jc w:val="both"/>
              <w:rPr>
                <w:rFonts w:hint="eastAsia" w:ascii="仿宋" w:hAnsi="仿宋" w:eastAsia="仿宋" w:cs="仿宋"/>
                <w:b/>
                <w:bCs/>
                <w:kern w:val="0"/>
                <w:sz w:val="24"/>
                <w:szCs w:val="24"/>
              </w:rPr>
            </w:pPr>
            <w:r>
              <w:rPr>
                <w:rFonts w:hint="eastAsia" w:ascii="仿宋" w:hAnsi="仿宋" w:eastAsia="仿宋" w:cs="仿宋"/>
                <w:b w:val="0"/>
                <w:sz w:val="24"/>
                <w:szCs w:val="24"/>
                <w:lang w:eastAsia="zh-CN"/>
              </w:rPr>
              <w:t>项目验收合格后一次性支付合同款</w:t>
            </w:r>
            <w:r>
              <w:rPr>
                <w:rFonts w:hint="eastAsia" w:ascii="仿宋" w:hAnsi="仿宋" w:eastAsia="仿宋" w:cs="仿宋"/>
                <w:b w:val="0"/>
                <w:sz w:val="24"/>
                <w:szCs w:val="24"/>
              </w:rPr>
              <w:t>。</w:t>
            </w:r>
          </w:p>
        </w:tc>
      </w:tr>
      <w:tr w14:paraId="508A9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6" w:type="dxa"/>
            <w:noWrap w:val="0"/>
            <w:vAlign w:val="center"/>
          </w:tcPr>
          <w:p w14:paraId="377D9920">
            <w:pPr>
              <w:pStyle w:val="7"/>
              <w:pBdr>
                <w:bottom w:val="none" w:color="auto" w:sz="0" w:space="0"/>
              </w:pBdr>
              <w:tabs>
                <w:tab w:val="clear" w:pos="4153"/>
                <w:tab w:val="clear" w:pos="8306"/>
              </w:tabs>
              <w:adjustRightInd/>
              <w:spacing w:line="360" w:lineRule="auto"/>
              <w:textAlignment w:val="auto"/>
              <w:rPr>
                <w:rFonts w:hint="eastAsia" w:ascii="仿宋" w:hAnsi="仿宋" w:eastAsia="仿宋" w:cs="仿宋"/>
                <w:bCs/>
                <w:kern w:val="2"/>
                <w:sz w:val="24"/>
                <w:szCs w:val="24"/>
              </w:rPr>
            </w:pPr>
            <w:r>
              <w:rPr>
                <w:rFonts w:hint="eastAsia" w:ascii="仿宋" w:hAnsi="仿宋" w:eastAsia="仿宋" w:cs="仿宋"/>
                <w:bCs/>
                <w:kern w:val="2"/>
                <w:sz w:val="24"/>
                <w:szCs w:val="24"/>
              </w:rPr>
              <w:t>2</w:t>
            </w:r>
          </w:p>
        </w:tc>
        <w:tc>
          <w:tcPr>
            <w:tcW w:w="2054" w:type="dxa"/>
            <w:noWrap w:val="0"/>
            <w:vAlign w:val="center"/>
          </w:tcPr>
          <w:p w14:paraId="30BBF659">
            <w:pPr>
              <w:pStyle w:val="8"/>
              <w:widowControl w:val="0"/>
              <w:spacing w:before="0" w:beforeAutospacing="0" w:after="0" w:afterAutospacing="0" w:line="360" w:lineRule="auto"/>
              <w:rPr>
                <w:rFonts w:hint="eastAsia" w:ascii="仿宋" w:hAnsi="仿宋" w:eastAsia="仿宋" w:cs="仿宋"/>
                <w:b w:val="0"/>
                <w:sz w:val="24"/>
                <w:szCs w:val="24"/>
              </w:rPr>
            </w:pPr>
            <w:r>
              <w:rPr>
                <w:rFonts w:hint="eastAsia" w:ascii="仿宋" w:hAnsi="仿宋" w:eastAsia="仿宋" w:cs="仿宋"/>
                <w:b w:val="0"/>
                <w:sz w:val="24"/>
                <w:szCs w:val="24"/>
              </w:rPr>
              <w:t>服务地点</w:t>
            </w:r>
          </w:p>
        </w:tc>
        <w:tc>
          <w:tcPr>
            <w:tcW w:w="5029" w:type="dxa"/>
            <w:noWrap w:val="0"/>
            <w:vAlign w:val="center"/>
          </w:tcPr>
          <w:p w14:paraId="4BB857D9">
            <w:pPr>
              <w:pStyle w:val="8"/>
              <w:widowControl w:val="0"/>
              <w:spacing w:before="0" w:beforeAutospacing="0" w:after="0" w:afterAutospacing="0"/>
              <w:jc w:val="both"/>
              <w:rPr>
                <w:rFonts w:hint="eastAsia" w:ascii="仿宋" w:hAnsi="仿宋" w:eastAsia="仿宋" w:cs="仿宋"/>
                <w:b w:val="0"/>
                <w:bCs/>
                <w:kern w:val="0"/>
                <w:sz w:val="24"/>
                <w:szCs w:val="24"/>
                <w:lang w:val="en-US" w:eastAsia="zh-CN" w:bidi="ar-SA"/>
              </w:rPr>
            </w:pPr>
            <w:r>
              <w:rPr>
                <w:rFonts w:hint="eastAsia" w:ascii="仿宋" w:hAnsi="仿宋" w:eastAsia="仿宋" w:cs="仿宋"/>
                <w:b w:val="0"/>
                <w:bCs/>
                <w:kern w:val="0"/>
                <w:sz w:val="24"/>
                <w:szCs w:val="24"/>
                <w:lang w:val="en-US" w:eastAsia="zh-CN" w:bidi="ar-SA"/>
              </w:rPr>
              <w:t>安徽医科大学新医科中心或采购人指定地点。</w:t>
            </w:r>
          </w:p>
        </w:tc>
      </w:tr>
      <w:tr w14:paraId="7221B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6" w:type="dxa"/>
            <w:noWrap w:val="0"/>
            <w:vAlign w:val="center"/>
          </w:tcPr>
          <w:p w14:paraId="60047EBC">
            <w:pPr>
              <w:pStyle w:val="7"/>
              <w:pBdr>
                <w:bottom w:val="none" w:color="auto" w:sz="0" w:space="0"/>
              </w:pBdr>
              <w:tabs>
                <w:tab w:val="clear" w:pos="4153"/>
                <w:tab w:val="clear" w:pos="8306"/>
              </w:tabs>
              <w:adjustRightInd/>
              <w:spacing w:line="360" w:lineRule="auto"/>
              <w:textAlignment w:val="auto"/>
              <w:rPr>
                <w:rFonts w:hint="eastAsia" w:ascii="仿宋" w:hAnsi="仿宋" w:eastAsia="仿宋" w:cs="仿宋"/>
                <w:bCs/>
                <w:kern w:val="2"/>
                <w:sz w:val="24"/>
                <w:szCs w:val="24"/>
              </w:rPr>
            </w:pPr>
            <w:r>
              <w:rPr>
                <w:rFonts w:hint="eastAsia" w:ascii="仿宋" w:hAnsi="仿宋" w:eastAsia="仿宋" w:cs="仿宋"/>
                <w:bCs/>
                <w:kern w:val="2"/>
                <w:sz w:val="24"/>
                <w:szCs w:val="24"/>
              </w:rPr>
              <w:t>3</w:t>
            </w:r>
          </w:p>
        </w:tc>
        <w:tc>
          <w:tcPr>
            <w:tcW w:w="2054" w:type="dxa"/>
            <w:noWrap w:val="0"/>
            <w:vAlign w:val="center"/>
          </w:tcPr>
          <w:p w14:paraId="04EB7EFA">
            <w:pPr>
              <w:pStyle w:val="8"/>
              <w:widowControl w:val="0"/>
              <w:spacing w:before="0" w:beforeAutospacing="0" w:after="0" w:afterAutospacing="0" w:line="360" w:lineRule="auto"/>
              <w:rPr>
                <w:rFonts w:hint="eastAsia" w:ascii="仿宋" w:hAnsi="仿宋" w:eastAsia="仿宋" w:cs="仿宋"/>
                <w:b w:val="0"/>
                <w:sz w:val="24"/>
                <w:szCs w:val="24"/>
              </w:rPr>
            </w:pPr>
            <w:r>
              <w:rPr>
                <w:rFonts w:hint="eastAsia" w:ascii="仿宋" w:hAnsi="仿宋" w:eastAsia="仿宋" w:cs="仿宋"/>
                <w:b w:val="0"/>
                <w:sz w:val="24"/>
                <w:szCs w:val="24"/>
              </w:rPr>
              <w:t>服务期限</w:t>
            </w:r>
          </w:p>
        </w:tc>
        <w:tc>
          <w:tcPr>
            <w:tcW w:w="5029" w:type="dxa"/>
            <w:noWrap w:val="0"/>
            <w:vAlign w:val="center"/>
          </w:tcPr>
          <w:p w14:paraId="21CD152A">
            <w:pPr>
              <w:pStyle w:val="2"/>
              <w:rPr>
                <w:rFonts w:hint="eastAsia" w:ascii="仿宋" w:hAnsi="仿宋" w:eastAsia="仿宋" w:cs="仿宋"/>
                <w:b w:val="0"/>
                <w:bCs/>
                <w:kern w:val="0"/>
                <w:sz w:val="24"/>
                <w:szCs w:val="24"/>
                <w:lang w:val="en-US" w:eastAsia="zh-CN" w:bidi="ar-SA"/>
              </w:rPr>
            </w:pPr>
            <w:r>
              <w:rPr>
                <w:rFonts w:hint="eastAsia" w:ascii="仿宋" w:hAnsi="仿宋" w:eastAsia="仿宋" w:cs="仿宋"/>
                <w:b w:val="0"/>
                <w:bCs/>
                <w:kern w:val="0"/>
                <w:sz w:val="24"/>
                <w:szCs w:val="24"/>
                <w:lang w:val="en-US" w:eastAsia="zh-CN" w:bidi="ar-SA"/>
              </w:rPr>
              <w:t>自合同签订之日起90个日历日。</w:t>
            </w:r>
          </w:p>
        </w:tc>
      </w:tr>
      <w:tr w14:paraId="37863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6" w:type="dxa"/>
            <w:noWrap w:val="0"/>
            <w:vAlign w:val="center"/>
          </w:tcPr>
          <w:p w14:paraId="40C9BAB7">
            <w:pPr>
              <w:pStyle w:val="7"/>
              <w:pBdr>
                <w:bottom w:val="none" w:color="auto" w:sz="0" w:space="0"/>
              </w:pBdr>
              <w:tabs>
                <w:tab w:val="clear" w:pos="4153"/>
                <w:tab w:val="clear" w:pos="8306"/>
              </w:tabs>
              <w:adjustRightInd/>
              <w:spacing w:line="360" w:lineRule="auto"/>
              <w:textAlignment w:val="auto"/>
              <w:rPr>
                <w:rFonts w:hint="eastAsia" w:ascii="仿宋" w:hAnsi="仿宋" w:eastAsia="仿宋" w:cs="仿宋"/>
                <w:bCs/>
                <w:kern w:val="2"/>
                <w:sz w:val="24"/>
                <w:szCs w:val="24"/>
                <w:lang w:val="en-US" w:eastAsia="zh-CN"/>
              </w:rPr>
            </w:pPr>
            <w:r>
              <w:rPr>
                <w:rFonts w:hint="eastAsia" w:ascii="仿宋" w:hAnsi="仿宋" w:eastAsia="仿宋" w:cs="仿宋"/>
                <w:bCs/>
                <w:kern w:val="2"/>
                <w:sz w:val="24"/>
                <w:szCs w:val="24"/>
                <w:lang w:val="en-US" w:eastAsia="zh-CN"/>
              </w:rPr>
              <w:t>4</w:t>
            </w:r>
          </w:p>
        </w:tc>
        <w:tc>
          <w:tcPr>
            <w:tcW w:w="2054" w:type="dxa"/>
            <w:noWrap w:val="0"/>
            <w:vAlign w:val="center"/>
          </w:tcPr>
          <w:p w14:paraId="225A5932">
            <w:pPr>
              <w:pStyle w:val="8"/>
              <w:widowControl w:val="0"/>
              <w:spacing w:before="0" w:beforeAutospacing="0" w:after="0" w:afterAutospacing="0" w:line="360" w:lineRule="auto"/>
              <w:rPr>
                <w:rFonts w:hint="eastAsia" w:ascii="仿宋" w:hAnsi="仿宋" w:eastAsia="仿宋" w:cs="仿宋"/>
                <w:b w:val="0"/>
                <w:sz w:val="24"/>
                <w:szCs w:val="24"/>
                <w:lang w:val="en-US" w:eastAsia="zh-CN"/>
              </w:rPr>
            </w:pPr>
            <w:r>
              <w:rPr>
                <w:rFonts w:hint="eastAsia" w:ascii="仿宋" w:hAnsi="仿宋" w:eastAsia="仿宋" w:cs="仿宋"/>
                <w:b w:val="0"/>
                <w:sz w:val="24"/>
                <w:szCs w:val="24"/>
                <w:lang w:val="en-US" w:eastAsia="zh-CN"/>
              </w:rPr>
              <w:t>免费质保期</w:t>
            </w:r>
          </w:p>
        </w:tc>
        <w:tc>
          <w:tcPr>
            <w:tcW w:w="5029" w:type="dxa"/>
            <w:noWrap w:val="0"/>
            <w:vAlign w:val="center"/>
          </w:tcPr>
          <w:p w14:paraId="2AB3555F">
            <w:pPr>
              <w:pStyle w:val="2"/>
              <w:rPr>
                <w:rFonts w:hint="eastAsia" w:ascii="仿宋" w:hAnsi="仿宋" w:eastAsia="仿宋" w:cs="仿宋"/>
                <w:b w:val="0"/>
                <w:bCs/>
                <w:kern w:val="0"/>
                <w:sz w:val="24"/>
                <w:szCs w:val="24"/>
                <w:lang w:val="en-US" w:eastAsia="zh-CN" w:bidi="ar-SA"/>
              </w:rPr>
            </w:pPr>
            <w:r>
              <w:rPr>
                <w:rFonts w:hint="eastAsia" w:ascii="仿宋" w:hAnsi="仿宋" w:eastAsia="仿宋" w:cs="仿宋"/>
                <w:b w:val="0"/>
                <w:bCs/>
                <w:kern w:val="0"/>
                <w:sz w:val="24"/>
                <w:szCs w:val="24"/>
                <w:lang w:val="en-US" w:eastAsia="zh-CN" w:bidi="ar-SA"/>
              </w:rPr>
              <w:t>自项目验收合格之日起三年。</w:t>
            </w:r>
          </w:p>
        </w:tc>
      </w:tr>
      <w:bookmarkEnd w:id="1"/>
    </w:tbl>
    <w:p w14:paraId="31CC0998">
      <w:pPr>
        <w:spacing w:line="360" w:lineRule="auto"/>
        <w:ind w:firstLine="482" w:firstLineChars="200"/>
        <w:rPr>
          <w:rFonts w:hint="eastAsia" w:ascii="仿宋" w:hAnsi="仿宋" w:eastAsia="仿宋" w:cs="仿宋"/>
          <w:b/>
          <w:bCs/>
          <w:sz w:val="24"/>
          <w:szCs w:val="24"/>
        </w:rPr>
      </w:pPr>
      <w:r>
        <w:rPr>
          <w:rFonts w:hint="eastAsia" w:ascii="仿宋" w:hAnsi="仿宋" w:eastAsia="仿宋" w:cs="仿宋"/>
          <w:b/>
          <w:bCs/>
          <w:sz w:val="24"/>
          <w:szCs w:val="24"/>
          <w:lang w:eastAsia="zh-CN"/>
        </w:rPr>
        <w:t>二</w:t>
      </w:r>
      <w:r>
        <w:rPr>
          <w:rFonts w:hint="eastAsia" w:ascii="仿宋" w:hAnsi="仿宋" w:eastAsia="仿宋" w:cs="仿宋"/>
          <w:b/>
          <w:bCs/>
          <w:sz w:val="24"/>
          <w:szCs w:val="24"/>
        </w:rPr>
        <w:t>、服务内容</w:t>
      </w:r>
    </w:p>
    <w:p w14:paraId="34C4986B">
      <w:pPr>
        <w:spacing w:line="360" w:lineRule="auto"/>
        <w:ind w:firstLine="482" w:firstLineChars="200"/>
        <w:rPr>
          <w:rFonts w:hint="default"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1.项目概况</w:t>
      </w:r>
    </w:p>
    <w:p w14:paraId="1EF8D5FA">
      <w:pPr>
        <w:spacing w:line="360" w:lineRule="auto"/>
        <w:ind w:firstLine="492" w:firstLineChars="200"/>
        <w:rPr>
          <w:rFonts w:hint="eastAsia" w:ascii="仿宋" w:hAnsi="仿宋" w:eastAsia="仿宋" w:cs="仿宋"/>
          <w:b/>
          <w:bCs/>
          <w:sz w:val="24"/>
          <w:szCs w:val="24"/>
          <w:highlight w:val="none"/>
          <w:lang w:eastAsia="zh-CN"/>
        </w:rPr>
      </w:pPr>
      <w:r>
        <w:rPr>
          <w:rFonts w:hint="eastAsia" w:ascii="Times New Roman" w:hAnsi="Times New Roman" w:eastAsia="仿宋" w:cs="Times New Roman"/>
          <w:spacing w:val="3"/>
          <w:sz w:val="24"/>
          <w:szCs w:val="24"/>
        </w:rPr>
        <w:t>智慧课程是推动高校教育从“标准化”向“个性化”转型的重要手段，是对现有知识体系和教学模式的重构。本项目旨在以</w:t>
      </w:r>
      <w:r>
        <w:rPr>
          <w:rFonts w:hint="eastAsia" w:ascii="Times New Roman" w:hAnsi="Times New Roman" w:eastAsia="仿宋" w:cs="Times New Roman"/>
          <w:sz w:val="24"/>
          <w:szCs w:val="24"/>
        </w:rPr>
        <w:t>教育数字化战略行动为引领，依托人工智能、大数据、知识图谱等新一代信息技术，</w:t>
      </w:r>
      <w:r>
        <w:rPr>
          <w:rFonts w:hint="eastAsia" w:ascii="Times New Roman" w:hAnsi="Times New Roman" w:eastAsia="仿宋" w:cs="Times New Roman"/>
          <w:spacing w:val="3"/>
          <w:sz w:val="24"/>
          <w:szCs w:val="24"/>
        </w:rPr>
        <w:t>带动各个专业智慧课程的逐步建设，</w:t>
      </w:r>
      <w:r>
        <w:rPr>
          <w:rFonts w:hint="eastAsia" w:ascii="Times New Roman" w:hAnsi="Times New Roman" w:eastAsia="仿宋" w:cs="Times New Roman"/>
          <w:spacing w:val="-3"/>
          <w:sz w:val="24"/>
          <w:szCs w:val="24"/>
        </w:rPr>
        <w:t>实现人工智能与学校教育教学深度融合，</w:t>
      </w:r>
      <w:r>
        <w:rPr>
          <w:rFonts w:hint="eastAsia" w:ascii="Times New Roman" w:hAnsi="Times New Roman" w:eastAsia="仿宋" w:cs="Times New Roman"/>
          <w:spacing w:val="3"/>
          <w:sz w:val="24"/>
          <w:szCs w:val="24"/>
        </w:rPr>
        <w:t>最终构建安徽医科大</w:t>
      </w:r>
      <w:r>
        <w:rPr>
          <w:rFonts w:hint="eastAsia" w:ascii="Times New Roman" w:hAnsi="Times New Roman" w:eastAsia="仿宋" w:cs="Times New Roman"/>
          <w:sz w:val="24"/>
          <w:szCs w:val="24"/>
        </w:rPr>
        <w:t>学智慧课程体系</w:t>
      </w:r>
      <w:r>
        <w:rPr>
          <w:rFonts w:hint="eastAsia" w:ascii="Times New Roman" w:hAnsi="Times New Roman" w:eastAsia="仿宋" w:cs="Times New Roman"/>
          <w:spacing w:val="-3"/>
          <w:sz w:val="24"/>
          <w:szCs w:val="24"/>
        </w:rPr>
        <w:t>。本项目主要</w:t>
      </w:r>
      <w:r>
        <w:rPr>
          <w:rFonts w:hint="eastAsia" w:ascii="Times New Roman" w:hAnsi="Times New Roman" w:eastAsia="仿宋" w:cs="Times New Roman"/>
          <w:sz w:val="24"/>
          <w:szCs w:val="24"/>
        </w:rPr>
        <w:t>建设内容为</w:t>
      </w:r>
      <w:r>
        <w:rPr>
          <w:rFonts w:hint="eastAsia" w:ascii="Times New Roman" w:hAnsi="Times New Roman" w:eastAsia="仿宋" w:cs="Times New Roman"/>
          <w:bCs/>
          <w:sz w:val="24"/>
          <w:szCs w:val="24"/>
        </w:rPr>
        <w:t>1个智慧课程中心门户、5</w:t>
      </w:r>
      <w:r>
        <w:rPr>
          <w:rFonts w:hint="eastAsia" w:ascii="Times New Roman" w:hAnsi="Times New Roman" w:eastAsia="仿宋" w:cs="Times New Roman"/>
          <w:sz w:val="24"/>
          <w:szCs w:val="24"/>
        </w:rPr>
        <w:t>门标准版智慧课程和5门重点版智慧课程，智慧课程</w:t>
      </w:r>
      <w:r>
        <w:rPr>
          <w:rFonts w:hint="eastAsia" w:ascii="Times New Roman" w:hAnsi="Times New Roman" w:eastAsia="仿宋" w:cs="Times New Roman"/>
          <w:bCs/>
          <w:sz w:val="24"/>
          <w:szCs w:val="24"/>
        </w:rPr>
        <w:t>包括但不限于：课程门户、课程建设、</w:t>
      </w:r>
      <w:r>
        <w:rPr>
          <w:rFonts w:hint="eastAsia" w:ascii="Times New Roman" w:hAnsi="Times New Roman" w:eastAsia="仿宋" w:cs="Times New Roman"/>
          <w:sz w:val="24"/>
          <w:szCs w:val="24"/>
        </w:rPr>
        <w:t>知识点、知识图谱、AI工作台、直播课堂、任务引擎、数据分析、虚拟教研室、教师数字人、智慧课程虚拟展厅，</w:t>
      </w:r>
      <w:r>
        <w:rPr>
          <w:rFonts w:hint="eastAsia" w:ascii="Times New Roman" w:hAnsi="Times New Roman" w:eastAsia="仿宋" w:cs="Times New Roman"/>
          <w:bCs/>
          <w:sz w:val="24"/>
          <w:szCs w:val="24"/>
        </w:rPr>
        <w:t>以及与之相关的</w:t>
      </w:r>
      <w:r>
        <w:rPr>
          <w:rFonts w:hint="eastAsia" w:ascii="Times New Roman" w:hAnsi="Times New Roman" w:eastAsia="仿宋" w:cs="Times New Roman"/>
          <w:sz w:val="24"/>
          <w:szCs w:val="24"/>
        </w:rPr>
        <w:t>内容安全监测</w:t>
      </w:r>
      <w:r>
        <w:rPr>
          <w:rFonts w:hint="eastAsia" w:ascii="Times New Roman" w:hAnsi="Times New Roman" w:eastAsia="仿宋" w:cs="Times New Roman"/>
          <w:bCs/>
          <w:sz w:val="24"/>
          <w:szCs w:val="24"/>
        </w:rPr>
        <w:t>、培训指导、技术支持、运营推广和售后服务等。</w:t>
      </w:r>
    </w:p>
    <w:p w14:paraId="17F1B415">
      <w:pPr>
        <w:spacing w:line="360" w:lineRule="auto"/>
        <w:ind w:firstLine="482" w:firstLineChars="200"/>
        <w:rPr>
          <w:rFonts w:hint="default"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2.采购需求</w:t>
      </w:r>
    </w:p>
    <w:p w14:paraId="32A220B1">
      <w:pPr>
        <w:spacing w:line="360" w:lineRule="auto"/>
        <w:ind w:firstLine="422" w:firstLineChars="200"/>
        <w:rPr>
          <w:rFonts w:hint="eastAsia" w:ascii="仿宋" w:hAnsi="仿宋" w:eastAsia="仿宋" w:cs="仿宋"/>
          <w:b/>
          <w:bCs/>
          <w:sz w:val="21"/>
          <w:szCs w:val="21"/>
          <w:highlight w:val="none"/>
          <w:lang w:val="en-US" w:eastAsia="zh-CN"/>
        </w:rPr>
      </w:pPr>
      <w:r>
        <w:rPr>
          <w:rFonts w:hint="eastAsia" w:ascii="仿宋" w:hAnsi="仿宋" w:eastAsia="仿宋" w:cs="仿宋"/>
          <w:b/>
          <w:bCs/>
          <w:sz w:val="21"/>
          <w:szCs w:val="21"/>
          <w:highlight w:val="none"/>
          <w:lang w:val="en-US" w:eastAsia="zh-CN"/>
        </w:rPr>
        <w:t>2.1 建设背景</w:t>
      </w:r>
    </w:p>
    <w:p w14:paraId="3DEA20B3">
      <w:pPr>
        <w:spacing w:line="360" w:lineRule="auto"/>
        <w:ind w:firstLine="492" w:firstLineChars="200"/>
        <w:rPr>
          <w:rFonts w:hint="eastAsia" w:ascii="Times New Roman" w:hAnsi="Times New Roman" w:eastAsia="仿宋" w:cs="Times New Roman"/>
          <w:spacing w:val="3"/>
          <w:sz w:val="24"/>
          <w:szCs w:val="24"/>
        </w:rPr>
      </w:pPr>
      <w:r>
        <w:rPr>
          <w:rFonts w:hint="eastAsia" w:ascii="Times New Roman" w:hAnsi="Times New Roman" w:eastAsia="仿宋" w:cs="Times New Roman"/>
          <w:spacing w:val="3"/>
          <w:sz w:val="24"/>
          <w:szCs w:val="24"/>
        </w:rPr>
        <w:t>党的二十大报告明确提出，要加快建设高质量教育体系，推动教育数字化，建设全民终身学习的学习型社会、学习型大国。教育部相继出台了一系列关于智慧教育、一流课程建设、课程思政改革和人工智能应用的指导性文件，强调要充分发挥新一代信息技术在教育现代化中的引领作用。在教育数字化转型加速推进的新时代背景下，高等院校正面临教育教学方式深刻变革的重大机遇与挑战。教育数字化和人工智能赋能，已经成为高校实现内涵式发展、打造一流本科教育和培育一流课程的重要方向。</w:t>
      </w:r>
    </w:p>
    <w:p w14:paraId="5A3D7046">
      <w:pPr>
        <w:spacing w:line="360" w:lineRule="auto"/>
        <w:ind w:firstLine="492" w:firstLineChars="200"/>
        <w:rPr>
          <w:rFonts w:hint="eastAsia" w:ascii="Times New Roman" w:hAnsi="Times New Roman" w:eastAsia="仿宋" w:cs="Times New Roman"/>
          <w:spacing w:val="3"/>
          <w:sz w:val="24"/>
          <w:szCs w:val="24"/>
        </w:rPr>
      </w:pPr>
      <w:r>
        <w:rPr>
          <w:rFonts w:hint="eastAsia" w:ascii="Times New Roman" w:hAnsi="Times New Roman" w:eastAsia="仿宋" w:cs="Times New Roman"/>
          <w:spacing w:val="3"/>
          <w:sz w:val="24"/>
          <w:szCs w:val="24"/>
        </w:rPr>
        <w:t>安徽医科大学作为安徽省医学教育的龙头院校，长期以来始终坚持“以本为本、四个回归”的教育理念，积极探索人才培养模式创新。面对新时代医学教育的发展需求，国家对医学人才培养提出了更高标准，现有的课程体系和教学模式在数字化程度、智能化应用和课程思政融合度等方面仍存在进一步提升的空间。如何通过数字化手段提升课程建设质量，如何将人工智能技术与医学教育深度融合，如何打造具有鲜明学科特色和时代特征的智慧课程体系，已成为学校亟须完成的重要任务。</w:t>
      </w:r>
    </w:p>
    <w:p w14:paraId="20F54125">
      <w:pPr>
        <w:spacing w:line="360" w:lineRule="auto"/>
        <w:ind w:firstLine="492" w:firstLineChars="200"/>
        <w:rPr>
          <w:rFonts w:hint="eastAsia" w:ascii="Times New Roman" w:hAnsi="Times New Roman" w:eastAsia="仿宋" w:cs="Times New Roman"/>
          <w:spacing w:val="3"/>
          <w:sz w:val="24"/>
          <w:szCs w:val="24"/>
        </w:rPr>
      </w:pPr>
      <w:r>
        <w:rPr>
          <w:rFonts w:hint="eastAsia" w:ascii="Times New Roman" w:hAnsi="Times New Roman" w:eastAsia="仿宋" w:cs="Times New Roman"/>
          <w:spacing w:val="3"/>
          <w:sz w:val="24"/>
          <w:szCs w:val="24"/>
        </w:rPr>
        <w:t>通过构建安徽医科大学智慧课程体系，可推进学校教育教学的数字化转型。安徽医科大学将以智慧课程建设为契机，打造一批体现学校特色的智慧课程，对接学校教学一体化平台和课程思政综合服务平台等系统，打造虚拟教研室等平台，推动课程思政与专业教育的有机融合，逐步形成具有引领示范效应的数字化教学生态。</w:t>
      </w:r>
    </w:p>
    <w:p w14:paraId="1D11C2CE">
      <w:pPr>
        <w:spacing w:line="360" w:lineRule="auto"/>
        <w:ind w:firstLine="422" w:firstLineChars="200"/>
        <w:rPr>
          <w:rFonts w:hint="eastAsia" w:ascii="仿宋" w:hAnsi="仿宋" w:eastAsia="仿宋" w:cs="仿宋"/>
          <w:b/>
          <w:bCs/>
          <w:sz w:val="21"/>
          <w:szCs w:val="21"/>
          <w:highlight w:val="none"/>
          <w:lang w:val="en-US" w:eastAsia="zh-CN"/>
        </w:rPr>
      </w:pPr>
      <w:r>
        <w:rPr>
          <w:rFonts w:hint="eastAsia" w:ascii="仿宋" w:hAnsi="仿宋" w:eastAsia="仿宋" w:cs="仿宋"/>
          <w:b/>
          <w:bCs/>
          <w:sz w:val="21"/>
          <w:szCs w:val="21"/>
          <w:highlight w:val="none"/>
          <w:lang w:val="en-US" w:eastAsia="zh-CN"/>
        </w:rPr>
        <w:t>2.2 建设目标</w:t>
      </w:r>
    </w:p>
    <w:p w14:paraId="244A8F09">
      <w:pPr>
        <w:spacing w:line="360" w:lineRule="auto"/>
        <w:ind w:firstLine="492" w:firstLineChars="200"/>
        <w:rPr>
          <w:rFonts w:hint="eastAsia" w:ascii="Times New Roman" w:hAnsi="Times New Roman" w:eastAsia="仿宋" w:cs="Times New Roman"/>
          <w:spacing w:val="3"/>
          <w:sz w:val="24"/>
          <w:szCs w:val="24"/>
        </w:rPr>
      </w:pPr>
      <w:r>
        <w:rPr>
          <w:rFonts w:hint="eastAsia" w:ascii="Times New Roman" w:hAnsi="Times New Roman" w:eastAsia="仿宋" w:cs="Times New Roman"/>
          <w:spacing w:val="3"/>
          <w:sz w:val="24"/>
          <w:szCs w:val="24"/>
        </w:rPr>
        <w:t>本项目的建设目标是以教育数字化战略行动为引领，依托人工智能、大数据、知识图谱等新一代信息技术，计划建设1个智慧课程中心门户、5门标准版智慧课程和5门重点版智慧课程，推动教育教学数字化转型与医学教育高质量发展。通过打造一批具有鲜明医学特色的智慧课程，逐步构建安徽医科大学智慧课程体系，形成校本特色的教育教学新模式，为未来国家级课程申报提供示范与支撑。</w:t>
      </w:r>
    </w:p>
    <w:p w14:paraId="0724BEA9">
      <w:pPr>
        <w:spacing w:line="360" w:lineRule="auto"/>
        <w:ind w:firstLine="422" w:firstLineChars="200"/>
        <w:rPr>
          <w:rFonts w:hint="eastAsia" w:ascii="仿宋" w:hAnsi="仿宋" w:eastAsia="仿宋" w:cs="仿宋"/>
          <w:b/>
          <w:bCs/>
          <w:sz w:val="21"/>
          <w:szCs w:val="21"/>
          <w:highlight w:val="none"/>
          <w:lang w:val="en-US" w:eastAsia="zh-CN"/>
        </w:rPr>
      </w:pPr>
      <w:r>
        <w:rPr>
          <w:rFonts w:hint="eastAsia" w:ascii="仿宋" w:hAnsi="仿宋" w:eastAsia="仿宋" w:cs="仿宋"/>
          <w:b/>
          <w:bCs/>
          <w:sz w:val="21"/>
          <w:szCs w:val="21"/>
          <w:highlight w:val="none"/>
          <w:lang w:val="en-US" w:eastAsia="zh-CN"/>
        </w:rPr>
        <w:t>2.3 建设内容</w:t>
      </w:r>
    </w:p>
    <w:p w14:paraId="3D83A37B">
      <w:pPr>
        <w:spacing w:line="360" w:lineRule="auto"/>
        <w:ind w:firstLine="492" w:firstLineChars="200"/>
        <w:rPr>
          <w:rFonts w:hint="eastAsia" w:ascii="Times New Roman" w:hAnsi="Times New Roman" w:eastAsia="仿宋" w:cs="Times New Roman"/>
          <w:spacing w:val="3"/>
          <w:sz w:val="24"/>
          <w:szCs w:val="24"/>
        </w:rPr>
      </w:pPr>
      <w:r>
        <w:rPr>
          <w:rFonts w:hint="eastAsia" w:ascii="Times New Roman" w:hAnsi="Times New Roman" w:eastAsia="仿宋" w:cs="Times New Roman"/>
          <w:spacing w:val="3"/>
          <w:sz w:val="24"/>
          <w:szCs w:val="24"/>
        </w:rPr>
        <w:t>本项目包括1个智慧课程中心门户、5门标准版智慧课程和5门重点版智慧课程。标准版智慧课程围绕课程门户、课程建设、知识点、知识图谱、AI工作台、直播课堂、任务引擎、数据分析、内容安全监测以及运营和推广服务等方面进行建设，形成规范化、可推广的建设样板。在标准版智慧课程基础上，重点版智慧课程结合医学学科专业需求，增加</w:t>
      </w:r>
      <w:bookmarkStart w:id="2" w:name="OLE_LINK9"/>
      <w:r>
        <w:rPr>
          <w:rFonts w:hint="eastAsia" w:ascii="Times New Roman" w:hAnsi="Times New Roman" w:eastAsia="仿宋" w:cs="Times New Roman"/>
          <w:spacing w:val="3"/>
          <w:sz w:val="24"/>
          <w:szCs w:val="24"/>
        </w:rPr>
        <w:t>虚拟教研室、教师数字人、智慧课程虚拟展厅</w:t>
      </w:r>
      <w:bookmarkEnd w:id="2"/>
      <w:r>
        <w:rPr>
          <w:rFonts w:hint="eastAsia" w:ascii="Times New Roman" w:hAnsi="Times New Roman" w:eastAsia="仿宋" w:cs="Times New Roman"/>
          <w:spacing w:val="3"/>
          <w:sz w:val="24"/>
          <w:szCs w:val="24"/>
        </w:rPr>
        <w:t>等方面的建设。通过引入人工智能辅助学习、学习行为数据分析与个性化学习推荐，实现课程全过程的智慧化设计与运行。</w:t>
      </w:r>
    </w:p>
    <w:tbl>
      <w:tblPr>
        <w:tblStyle w:val="5"/>
        <w:tblW w:w="486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704"/>
        <w:gridCol w:w="6224"/>
        <w:gridCol w:w="456"/>
        <w:gridCol w:w="457"/>
      </w:tblGrid>
      <w:tr w14:paraId="402D9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5" w:type="pct"/>
            <w:noWrap w:val="0"/>
            <w:vAlign w:val="center"/>
          </w:tcPr>
          <w:p w14:paraId="6A19323E">
            <w:pPr>
              <w:widowControl/>
              <w:jc w:val="cente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序号</w:t>
            </w:r>
          </w:p>
        </w:tc>
        <w:tc>
          <w:tcPr>
            <w:tcW w:w="462" w:type="pct"/>
            <w:noWrap w:val="0"/>
            <w:vAlign w:val="center"/>
          </w:tcPr>
          <w:p w14:paraId="1EE93627">
            <w:pPr>
              <w:widowControl/>
              <w:jc w:val="cente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服务名称</w:t>
            </w:r>
          </w:p>
        </w:tc>
        <w:tc>
          <w:tcPr>
            <w:tcW w:w="3789" w:type="pct"/>
            <w:noWrap w:val="0"/>
            <w:vAlign w:val="center"/>
          </w:tcPr>
          <w:p w14:paraId="3E63DC7C">
            <w:pPr>
              <w:widowControl/>
              <w:jc w:val="cente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技术参数及要求</w:t>
            </w:r>
          </w:p>
        </w:tc>
        <w:tc>
          <w:tcPr>
            <w:tcW w:w="200" w:type="pct"/>
            <w:noWrap w:val="0"/>
            <w:vAlign w:val="top"/>
          </w:tcPr>
          <w:p w14:paraId="0EA6959B">
            <w:pPr>
              <w:widowControl/>
              <w:jc w:val="center"/>
              <w:rPr>
                <w:rFonts w:ascii="Times New Roman" w:hAnsi="Times New Roman" w:eastAsia="仿宋" w:cs="Times New Roman"/>
                <w:sz w:val="24"/>
                <w:szCs w:val="24"/>
              </w:rPr>
            </w:pPr>
            <w:r>
              <w:rPr>
                <w:rFonts w:hint="eastAsia" w:ascii="Times New Roman" w:hAnsi="Times New Roman" w:eastAsia="仿宋" w:cs="Times New Roman"/>
                <w:sz w:val="24"/>
                <w:szCs w:val="24"/>
              </w:rPr>
              <w:t>数量</w:t>
            </w:r>
          </w:p>
        </w:tc>
        <w:tc>
          <w:tcPr>
            <w:tcW w:w="275" w:type="pct"/>
            <w:noWrap w:val="0"/>
            <w:vAlign w:val="top"/>
          </w:tcPr>
          <w:p w14:paraId="4AB06C43">
            <w:pPr>
              <w:widowControl/>
              <w:jc w:val="center"/>
              <w:rPr>
                <w:rFonts w:ascii="Times New Roman" w:hAnsi="Times New Roman" w:eastAsia="仿宋" w:cs="Times New Roman"/>
                <w:sz w:val="24"/>
                <w:szCs w:val="24"/>
              </w:rPr>
            </w:pPr>
            <w:r>
              <w:rPr>
                <w:rFonts w:hint="eastAsia" w:ascii="Times New Roman" w:hAnsi="Times New Roman" w:eastAsia="仿宋" w:cs="Times New Roman"/>
                <w:sz w:val="24"/>
                <w:szCs w:val="24"/>
              </w:rPr>
              <w:t>单位</w:t>
            </w:r>
          </w:p>
        </w:tc>
      </w:tr>
      <w:tr w14:paraId="37850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5" w:type="pct"/>
            <w:noWrap w:val="0"/>
            <w:vAlign w:val="center"/>
          </w:tcPr>
          <w:p w14:paraId="0F619941">
            <w:pPr>
              <w:widowControl/>
              <w:jc w:val="center"/>
              <w:rPr>
                <w:rFonts w:hint="eastAsia" w:ascii="仿宋" w:hAnsi="仿宋" w:eastAsia="仿宋" w:cs="仿宋"/>
                <w:sz w:val="24"/>
                <w:szCs w:val="24"/>
              </w:rPr>
            </w:pPr>
            <w:r>
              <w:rPr>
                <w:rFonts w:hint="eastAsia" w:ascii="仿宋" w:hAnsi="仿宋" w:eastAsia="仿宋" w:cs="仿宋"/>
                <w:sz w:val="24"/>
                <w:szCs w:val="24"/>
              </w:rPr>
              <w:t>1</w:t>
            </w:r>
          </w:p>
        </w:tc>
        <w:tc>
          <w:tcPr>
            <w:tcW w:w="462" w:type="pct"/>
            <w:noWrap w:val="0"/>
            <w:vAlign w:val="center"/>
          </w:tcPr>
          <w:p w14:paraId="728C1FD4">
            <w:pPr>
              <w:widowControl/>
              <w:jc w:val="center"/>
              <w:rPr>
                <w:rFonts w:hint="eastAsia" w:ascii="仿宋" w:hAnsi="仿宋" w:eastAsia="仿宋" w:cs="仿宋"/>
                <w:color w:val="000000"/>
                <w:kern w:val="0"/>
                <w:sz w:val="24"/>
                <w:szCs w:val="24"/>
              </w:rPr>
            </w:pPr>
            <w:r>
              <w:rPr>
                <w:rFonts w:hint="eastAsia" w:ascii="仿宋" w:hAnsi="仿宋" w:eastAsia="仿宋" w:cs="仿宋"/>
                <w:sz w:val="24"/>
                <w:szCs w:val="24"/>
              </w:rPr>
              <w:t>智慧课程中心门户</w:t>
            </w:r>
          </w:p>
        </w:tc>
        <w:tc>
          <w:tcPr>
            <w:tcW w:w="3789" w:type="pct"/>
            <w:noWrap w:val="0"/>
            <w:vAlign w:val="center"/>
          </w:tcPr>
          <w:p w14:paraId="02566856">
            <w:pPr>
              <w:widowControl/>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kern w:val="0"/>
                <w:sz w:val="24"/>
                <w:szCs w:val="24"/>
                <w:lang w:bidi="ar"/>
              </w:rPr>
              <w:t>集中展示学校概况、智慧课程集群、</w:t>
            </w:r>
            <w:r>
              <w:rPr>
                <w:rFonts w:hint="eastAsia" w:ascii="仿宋" w:hAnsi="仿宋" w:eastAsia="仿宋" w:cs="仿宋"/>
                <w:sz w:val="24"/>
                <w:szCs w:val="24"/>
              </w:rPr>
              <w:t>知识图谱、数字教材、虚拟教研室、教师团队、智慧课程建设历程、虚拟仿真教学、课程思政等核心版块内容。</w:t>
            </w:r>
          </w:p>
          <w:p w14:paraId="4314E094">
            <w:pPr>
              <w:rPr>
                <w:rFonts w:hint="eastAsia" w:ascii="仿宋" w:hAnsi="仿宋" w:eastAsia="仿宋" w:cs="仿宋"/>
                <w:sz w:val="24"/>
                <w:szCs w:val="24"/>
              </w:rPr>
            </w:pPr>
            <w:r>
              <w:rPr>
                <w:rFonts w:hint="eastAsia" w:ascii="仿宋" w:hAnsi="仿宋" w:eastAsia="仿宋" w:cs="仿宋"/>
                <w:sz w:val="24"/>
                <w:szCs w:val="24"/>
              </w:rPr>
              <w:t>★2.对本项目建设的10门智慧课程和学校已有智慧课程、在线开放课程、精品课程等资源，按专业、学科、院系等维度分类归集，在门户实现集中展示与检索。</w:t>
            </w:r>
            <w:r>
              <w:rPr>
                <w:rFonts w:hint="eastAsia" w:ascii="仿宋" w:hAnsi="仿宋" w:eastAsia="仿宋" w:cs="仿宋"/>
                <w:b/>
                <w:bCs/>
                <w:sz w:val="24"/>
                <w:szCs w:val="24"/>
              </w:rPr>
              <w:t>（响应文件中须提供真实软件功能截图）</w:t>
            </w:r>
          </w:p>
          <w:p w14:paraId="7A842B70">
            <w:pPr>
              <w:rPr>
                <w:rFonts w:hint="eastAsia" w:ascii="仿宋" w:hAnsi="仿宋" w:eastAsia="仿宋" w:cs="仿宋"/>
                <w:sz w:val="24"/>
                <w:szCs w:val="24"/>
              </w:rPr>
            </w:pPr>
            <w:r>
              <w:rPr>
                <w:rFonts w:hint="eastAsia" w:ascii="仿宋" w:hAnsi="仿宋" w:eastAsia="仿宋" w:cs="仿宋"/>
                <w:sz w:val="24"/>
                <w:szCs w:val="24"/>
              </w:rPr>
              <w:t>3.搭建未来教学管理智能体，满足师生信息化服务需求，实现教学管理文件自助查询、教学常见问题智能答疑、校本教学资源一键调取等智能化服务。</w:t>
            </w:r>
          </w:p>
          <w:p w14:paraId="0BF8D0FA">
            <w:pPr>
              <w:rPr>
                <w:rFonts w:hint="eastAsia" w:ascii="仿宋" w:hAnsi="仿宋" w:eastAsia="仿宋" w:cs="仿宋"/>
                <w:sz w:val="24"/>
                <w:szCs w:val="24"/>
              </w:rPr>
            </w:pPr>
            <w:r>
              <w:rPr>
                <w:rFonts w:hint="eastAsia" w:ascii="仿宋" w:hAnsi="仿宋" w:eastAsia="仿宋" w:cs="仿宋"/>
                <w:sz w:val="24"/>
                <w:szCs w:val="24"/>
              </w:rPr>
              <w:t>4.智慧课程中心门户服务期满一年后，实现浏览量不低于1000万，用户人数不低于3万人。</w:t>
            </w:r>
          </w:p>
          <w:p w14:paraId="4188D981">
            <w:pPr>
              <w:widowControl/>
              <w:rPr>
                <w:rFonts w:hint="eastAsia" w:ascii="仿宋" w:hAnsi="仿宋" w:eastAsia="仿宋" w:cs="仿宋"/>
                <w:sz w:val="24"/>
                <w:szCs w:val="24"/>
              </w:rPr>
            </w:pPr>
            <w:r>
              <w:rPr>
                <w:rFonts w:hint="eastAsia" w:ascii="仿宋" w:hAnsi="仿宋" w:eastAsia="仿宋" w:cs="仿宋"/>
                <w:sz w:val="24"/>
                <w:szCs w:val="24"/>
              </w:rPr>
              <w:t>5.智慧课程中心门户具有审批、评审、申报、统计等管理功能，为学校相关活动提供系统管理。</w:t>
            </w:r>
          </w:p>
        </w:tc>
        <w:tc>
          <w:tcPr>
            <w:tcW w:w="200" w:type="pct"/>
            <w:noWrap w:val="0"/>
            <w:vAlign w:val="center"/>
          </w:tcPr>
          <w:p w14:paraId="7479C181">
            <w:pPr>
              <w:widowControl/>
              <w:jc w:val="center"/>
              <w:rPr>
                <w:rFonts w:hint="eastAsia" w:ascii="仿宋" w:hAnsi="仿宋" w:eastAsia="仿宋" w:cs="仿宋"/>
                <w:sz w:val="24"/>
                <w:szCs w:val="24"/>
              </w:rPr>
            </w:pPr>
            <w:r>
              <w:rPr>
                <w:rFonts w:hint="eastAsia" w:ascii="仿宋" w:hAnsi="仿宋" w:eastAsia="仿宋" w:cs="仿宋"/>
                <w:sz w:val="24"/>
                <w:szCs w:val="24"/>
              </w:rPr>
              <w:t>1</w:t>
            </w:r>
          </w:p>
        </w:tc>
        <w:tc>
          <w:tcPr>
            <w:tcW w:w="275" w:type="pct"/>
            <w:noWrap w:val="0"/>
            <w:vAlign w:val="center"/>
          </w:tcPr>
          <w:p w14:paraId="20446A47">
            <w:pPr>
              <w:widowControl/>
              <w:jc w:val="center"/>
              <w:rPr>
                <w:rFonts w:hint="eastAsia" w:ascii="仿宋" w:hAnsi="仿宋" w:eastAsia="仿宋" w:cs="仿宋"/>
                <w:sz w:val="24"/>
                <w:szCs w:val="24"/>
              </w:rPr>
            </w:pPr>
            <w:r>
              <w:rPr>
                <w:rFonts w:hint="eastAsia" w:ascii="仿宋" w:hAnsi="仿宋" w:eastAsia="仿宋" w:cs="仿宋"/>
                <w:sz w:val="24"/>
                <w:szCs w:val="24"/>
              </w:rPr>
              <w:t>个</w:t>
            </w:r>
          </w:p>
        </w:tc>
      </w:tr>
      <w:tr w14:paraId="7747B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5" w:type="pct"/>
            <w:vMerge w:val="restart"/>
            <w:noWrap w:val="0"/>
            <w:vAlign w:val="center"/>
          </w:tcPr>
          <w:p w14:paraId="09EB7291">
            <w:pPr>
              <w:widowControl/>
              <w:jc w:val="cente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2</w:t>
            </w:r>
          </w:p>
        </w:tc>
        <w:tc>
          <w:tcPr>
            <w:tcW w:w="462" w:type="pct"/>
            <w:vMerge w:val="restart"/>
            <w:noWrap w:val="0"/>
            <w:vAlign w:val="center"/>
          </w:tcPr>
          <w:p w14:paraId="4177A09C">
            <w:pPr>
              <w:widowControl/>
              <w:jc w:val="cente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标准版智慧课程</w:t>
            </w:r>
          </w:p>
        </w:tc>
        <w:tc>
          <w:tcPr>
            <w:tcW w:w="3789" w:type="pct"/>
            <w:noWrap w:val="0"/>
            <w:vAlign w:val="center"/>
          </w:tcPr>
          <w:p w14:paraId="4AF9DF6F">
            <w:pPr>
              <w:widowControl/>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一、课程门户</w:t>
            </w:r>
          </w:p>
          <w:p w14:paraId="6B327B19">
            <w:pPr>
              <w:widowControl/>
              <w:rPr>
                <w:rFonts w:hint="eastAsia" w:ascii="Times New Roman" w:hAnsi="Times New Roman" w:eastAsia="仿宋" w:cs="Times New Roman"/>
                <w:b/>
                <w:bCs/>
                <w:sz w:val="24"/>
                <w:szCs w:val="24"/>
              </w:rPr>
            </w:pPr>
            <w:r>
              <w:rPr>
                <w:rFonts w:hint="eastAsia" w:ascii="Segoe UI Symbol" w:hAnsi="Segoe UI Symbol" w:eastAsia="仿宋" w:cs="Segoe UI Symbol"/>
                <w:sz w:val="24"/>
                <w:szCs w:val="24"/>
              </w:rPr>
              <w:t>★</w:t>
            </w:r>
            <w:r>
              <w:rPr>
                <w:rFonts w:hint="eastAsia" w:ascii="Times New Roman" w:hAnsi="Times New Roman" w:eastAsia="仿宋" w:cs="Times New Roman"/>
                <w:sz w:val="24"/>
                <w:szCs w:val="24"/>
              </w:rPr>
              <w:t>1.</w:t>
            </w:r>
            <w:r>
              <w:rPr>
                <w:rFonts w:hint="eastAsia" w:ascii="Times New Roman" w:hAnsi="Times New Roman" w:eastAsia="仿宋" w:cs="Times New Roman"/>
                <w:kern w:val="0"/>
                <w:sz w:val="24"/>
                <w:szCs w:val="24"/>
                <w:lang w:bidi="ar"/>
              </w:rPr>
              <w:t>支持独立课程域名配置与门户自定义搭建，内置多套专属网站模板；可对智慧课程进行专属标识标注，与传统在线课程做差异化区分</w:t>
            </w:r>
            <w:r>
              <w:rPr>
                <w:rFonts w:hint="eastAsia" w:ascii="Times New Roman" w:hAnsi="Times New Roman" w:eastAsia="仿宋" w:cs="Times New Roman"/>
                <w:sz w:val="24"/>
                <w:szCs w:val="24"/>
              </w:rPr>
              <w:t>。</w:t>
            </w:r>
            <w:r>
              <w:rPr>
                <w:rFonts w:hint="eastAsia" w:ascii="Times New Roman" w:hAnsi="Times New Roman" w:eastAsia="仿宋" w:cs="Times New Roman"/>
                <w:b/>
                <w:bCs/>
                <w:sz w:val="24"/>
                <w:szCs w:val="24"/>
              </w:rPr>
              <w:t>（</w:t>
            </w:r>
            <w:bookmarkStart w:id="3" w:name="OLE_LINK2"/>
            <w:r>
              <w:rPr>
                <w:rFonts w:hint="eastAsia" w:ascii="Times New Roman" w:hAnsi="Times New Roman" w:eastAsia="仿宋" w:cs="Times New Roman"/>
                <w:b/>
                <w:bCs/>
                <w:sz w:val="24"/>
                <w:szCs w:val="24"/>
                <w:lang w:eastAsia="zh-CN"/>
              </w:rPr>
              <w:t>参选</w:t>
            </w:r>
            <w:r>
              <w:rPr>
                <w:rFonts w:hint="eastAsia" w:ascii="Times New Roman" w:hAnsi="Times New Roman" w:eastAsia="仿宋" w:cs="Times New Roman"/>
                <w:b/>
                <w:bCs/>
                <w:sz w:val="24"/>
                <w:szCs w:val="24"/>
              </w:rPr>
              <w:t>文件中</w:t>
            </w:r>
            <w:bookmarkEnd w:id="3"/>
            <w:r>
              <w:rPr>
                <w:rFonts w:hint="eastAsia" w:ascii="Times New Roman" w:hAnsi="Times New Roman" w:eastAsia="仿宋" w:cs="Times New Roman"/>
                <w:b/>
                <w:bCs/>
                <w:sz w:val="24"/>
                <w:szCs w:val="24"/>
              </w:rPr>
              <w:t>须提供真实软件功能截图）</w:t>
            </w:r>
          </w:p>
          <w:p w14:paraId="0A291F2A">
            <w:pPr>
              <w:widowControl/>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2.</w:t>
            </w:r>
            <w:r>
              <w:rPr>
                <w:rFonts w:hint="eastAsia" w:ascii="Times New Roman" w:hAnsi="Times New Roman" w:eastAsia="仿宋" w:cs="Times New Roman"/>
                <w:sz w:val="24"/>
                <w:szCs w:val="24"/>
                <w:lang w:eastAsia="zh"/>
              </w:rPr>
              <w:t>课程</w:t>
            </w:r>
            <w:r>
              <w:rPr>
                <w:rFonts w:hint="eastAsia" w:ascii="Times New Roman" w:hAnsi="Times New Roman" w:eastAsia="仿宋" w:cs="Times New Roman"/>
                <w:sz w:val="24"/>
                <w:szCs w:val="24"/>
              </w:rPr>
              <w:t>支持教师对智慧课程基本信息的展示和编辑，包括课程名称、封面、宣传片、主讲教师、教师团队、学时、学分、教材信息和课程简介等。</w:t>
            </w:r>
          </w:p>
          <w:p w14:paraId="24187A48">
            <w:pPr>
              <w:widowControl/>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3.支持对课程知识图谱、目标图谱（以培养目标和能力要求为核心，展示课程教学目标与学生学习成果之间的映射关系）、问题图谱（从基本问题到组合问题再到疑难问题的逐层递进关系，为问题导向的教学设计提供明确指引，根据课程属性问题图谱展现形式可不同）和思政图谱（参照知识图谱的建设逻辑和管理模式，将课程思政元素以图谱形式进行结构化呈现和系统化管理）的展示，提供多种图谱查看模式，包括关系图谱、思维导图和学习路径等。</w:t>
            </w:r>
          </w:p>
          <w:p w14:paraId="67FCDCFE">
            <w:pPr>
              <w:widowControl/>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4.支持教师按课程章节展示知识图谱知识点和课程资源服务</w:t>
            </w:r>
            <w:r>
              <w:rPr>
                <w:rFonts w:hint="eastAsia" w:ascii="Times New Roman" w:hAnsi="Times New Roman" w:eastAsia="仿宋" w:cs="Times New Roman"/>
                <w:sz w:val="24"/>
                <w:szCs w:val="24"/>
                <w:lang w:eastAsia="zh"/>
              </w:rPr>
              <w:t>，显示课程知识点与对应关联资源</w:t>
            </w:r>
            <w:r>
              <w:rPr>
                <w:rFonts w:hint="eastAsia" w:ascii="Times New Roman" w:hAnsi="Times New Roman" w:eastAsia="仿宋" w:cs="Times New Roman"/>
                <w:sz w:val="24"/>
                <w:szCs w:val="24"/>
                <w:lang w:eastAsia="zh-CN"/>
              </w:rPr>
              <w:t>的关系。</w:t>
            </w:r>
          </w:p>
          <w:p w14:paraId="23EDC7A0">
            <w:pPr>
              <w:widowControl/>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5.</w:t>
            </w:r>
            <w:r>
              <w:rPr>
                <w:rFonts w:hint="eastAsia" w:ascii="Times New Roman" w:hAnsi="Times New Roman" w:eastAsia="仿宋" w:cs="Times New Roman"/>
                <w:sz w:val="24"/>
                <w:szCs w:val="24"/>
                <w:lang w:eastAsia="zh"/>
              </w:rPr>
              <w:t>支持</w:t>
            </w:r>
            <w:r>
              <w:rPr>
                <w:rFonts w:hint="eastAsia" w:ascii="Times New Roman" w:hAnsi="Times New Roman" w:eastAsia="仿宋" w:cs="Times New Roman"/>
                <w:sz w:val="24"/>
                <w:szCs w:val="24"/>
              </w:rPr>
              <w:t>提供对课程建设、运行数据的详情分析服务，包括教师团队、选课学生、课程资源、知识点</w:t>
            </w:r>
            <w:r>
              <w:rPr>
                <w:rFonts w:hint="eastAsia" w:ascii="Times New Roman" w:hAnsi="Times New Roman" w:eastAsia="仿宋" w:cs="Times New Roman"/>
                <w:sz w:val="24"/>
                <w:szCs w:val="24"/>
                <w:lang w:eastAsia="zh-CN"/>
              </w:rPr>
              <w:t>数量</w:t>
            </w:r>
            <w:r>
              <w:rPr>
                <w:rFonts w:hint="eastAsia" w:ascii="Times New Roman" w:hAnsi="Times New Roman" w:eastAsia="仿宋" w:cs="Times New Roman"/>
                <w:sz w:val="24"/>
                <w:szCs w:val="24"/>
              </w:rPr>
              <w:t>和课程活动等。</w:t>
            </w:r>
          </w:p>
          <w:p w14:paraId="4A1C51AB">
            <w:pPr>
              <w:widowControl/>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6.</w:t>
            </w:r>
            <w:r>
              <w:rPr>
                <w:rFonts w:hint="eastAsia" w:ascii="Times New Roman" w:hAnsi="Times New Roman" w:eastAsia="仿宋" w:cs="Times New Roman"/>
                <w:sz w:val="24"/>
                <w:szCs w:val="24"/>
                <w:lang w:eastAsia="zh"/>
              </w:rPr>
              <w:t>支持</w:t>
            </w:r>
            <w:r>
              <w:rPr>
                <w:rFonts w:hint="eastAsia" w:ascii="Times New Roman" w:hAnsi="Times New Roman" w:eastAsia="仿宋" w:cs="Times New Roman"/>
                <w:sz w:val="24"/>
                <w:szCs w:val="24"/>
              </w:rPr>
              <w:t>提供AI</w:t>
            </w:r>
            <w:bookmarkStart w:id="4" w:name="OLE_LINK5"/>
            <w:r>
              <w:rPr>
                <w:rFonts w:hint="eastAsia" w:ascii="Times New Roman" w:hAnsi="Times New Roman" w:eastAsia="仿宋" w:cs="Times New Roman"/>
                <w:sz w:val="24"/>
                <w:szCs w:val="24"/>
              </w:rPr>
              <w:t>知识库</w:t>
            </w:r>
            <w:bookmarkEnd w:id="4"/>
            <w:r>
              <w:rPr>
                <w:rFonts w:hint="eastAsia" w:ascii="Times New Roman" w:hAnsi="Times New Roman" w:eastAsia="仿宋" w:cs="Times New Roman"/>
                <w:sz w:val="24"/>
                <w:szCs w:val="24"/>
              </w:rPr>
              <w:t>的展示服务，包括课程专属知识库、问答库等。</w:t>
            </w:r>
          </w:p>
          <w:p w14:paraId="236AB2B1">
            <w:pPr>
              <w:widowControl/>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7.提供AI应用的展示，包括AI出题、AI课件、AI作业查重、AI批阅、AI教案、AI视频理解和AI阅读等。</w:t>
            </w:r>
          </w:p>
          <w:p w14:paraId="3E44E12B">
            <w:pPr>
              <w:widowControl/>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8.</w:t>
            </w:r>
            <w:r>
              <w:rPr>
                <w:rFonts w:hint="eastAsia" w:ascii="Times New Roman" w:hAnsi="Times New Roman" w:eastAsia="仿宋" w:cs="Times New Roman"/>
                <w:sz w:val="24"/>
                <w:szCs w:val="24"/>
                <w:lang w:eastAsia="zh"/>
              </w:rPr>
              <w:t>支持</w:t>
            </w:r>
            <w:r>
              <w:rPr>
                <w:rFonts w:hint="eastAsia" w:ascii="Times New Roman" w:hAnsi="Times New Roman" w:eastAsia="仿宋" w:cs="Times New Roman"/>
                <w:sz w:val="24"/>
                <w:szCs w:val="24"/>
              </w:rPr>
              <w:t>提供教学设计的展示，包括课前引入、问卷调查、章节知识点、主题讨论和章节测验等。</w:t>
            </w:r>
          </w:p>
          <w:p w14:paraId="5BEF416D">
            <w:pPr>
              <w:widowControl/>
              <w:rPr>
                <w:rFonts w:hint="eastAsia" w:ascii="Times New Roman" w:hAnsi="Times New Roman" w:eastAsia="仿宋" w:cs="Times New Roman"/>
                <w:sz w:val="24"/>
                <w:szCs w:val="24"/>
              </w:rPr>
            </w:pPr>
            <w:r>
              <w:rPr>
                <w:rFonts w:hint="eastAsia" w:ascii="Segoe UI Symbol" w:hAnsi="Segoe UI Symbol" w:eastAsia="仿宋" w:cs="Segoe UI Symbol"/>
                <w:sz w:val="24"/>
                <w:szCs w:val="24"/>
              </w:rPr>
              <w:t>★</w:t>
            </w:r>
            <w:r>
              <w:rPr>
                <w:rFonts w:hint="eastAsia" w:ascii="Times New Roman" w:hAnsi="Times New Roman" w:eastAsia="仿宋" w:cs="Times New Roman"/>
                <w:sz w:val="24"/>
                <w:szCs w:val="24"/>
              </w:rPr>
              <w:t>9.采用课程—课程目标—课程知识点三层架构展示知识体系，支持2D/3D视图切换、全屏播放、页面缩放，预留3D图谱独立入口。</w:t>
            </w:r>
            <w:r>
              <w:rPr>
                <w:rFonts w:hint="eastAsia" w:ascii="Times New Roman" w:hAnsi="Times New Roman" w:eastAsia="仿宋" w:cs="Times New Roman"/>
                <w:b/>
                <w:bCs/>
                <w:sz w:val="24"/>
                <w:szCs w:val="24"/>
              </w:rPr>
              <w:t>（</w:t>
            </w:r>
            <w:r>
              <w:rPr>
                <w:rFonts w:hint="eastAsia" w:ascii="Times New Roman" w:hAnsi="Times New Roman" w:eastAsia="仿宋" w:cs="Times New Roman"/>
                <w:b/>
                <w:bCs/>
                <w:sz w:val="24"/>
                <w:szCs w:val="24"/>
                <w:lang w:eastAsia="zh-CN"/>
              </w:rPr>
              <w:t>参选</w:t>
            </w:r>
            <w:r>
              <w:rPr>
                <w:rFonts w:hint="eastAsia" w:ascii="Times New Roman" w:hAnsi="Times New Roman" w:eastAsia="仿宋" w:cs="Times New Roman"/>
                <w:b/>
                <w:bCs/>
                <w:sz w:val="24"/>
                <w:szCs w:val="24"/>
              </w:rPr>
              <w:t>文件中须提供真实软件功能截图）</w:t>
            </w:r>
          </w:p>
          <w:p w14:paraId="12B138C1">
            <w:pPr>
              <w:widowControl/>
              <w:rPr>
                <w:rFonts w:ascii="Times New Roman" w:hAnsi="Times New Roman" w:eastAsia="仿宋" w:cs="Times New Roman"/>
                <w:kern w:val="0"/>
                <w:sz w:val="24"/>
                <w:szCs w:val="24"/>
                <w:lang w:bidi="ar"/>
              </w:rPr>
            </w:pPr>
            <w:r>
              <w:rPr>
                <w:rFonts w:hint="eastAsia" w:ascii="Times New Roman" w:hAnsi="Times New Roman" w:eastAsia="仿宋" w:cs="Times New Roman"/>
                <w:sz w:val="24"/>
                <w:szCs w:val="24"/>
              </w:rPr>
              <w:t>10.</w:t>
            </w:r>
            <w:r>
              <w:rPr>
                <w:rFonts w:hint="eastAsia" w:ascii="Times New Roman" w:hAnsi="Times New Roman" w:eastAsia="仿宋" w:cs="Times New Roman"/>
                <w:kern w:val="0"/>
                <w:sz w:val="24"/>
                <w:szCs w:val="24"/>
                <w:lang w:bidi="ar"/>
              </w:rPr>
              <w:t>依托课程专属知识大模型搭载专属AI助教，实现智能答疑、学习资源精准推荐。</w:t>
            </w:r>
          </w:p>
          <w:p w14:paraId="729D6D2E">
            <w:pPr>
              <w:widowControl/>
              <w:rPr>
                <w:rFonts w:hint="eastAsia" w:ascii="Times New Roman" w:hAnsi="Times New Roman" w:eastAsia="仿宋" w:cs="Times New Roman"/>
                <w:sz w:val="24"/>
                <w:szCs w:val="24"/>
              </w:rPr>
            </w:pPr>
            <w:r>
              <w:rPr>
                <w:rFonts w:hint="eastAsia" w:ascii="Times New Roman" w:hAnsi="Times New Roman" w:eastAsia="仿宋" w:cs="Times New Roman"/>
                <w:kern w:val="0"/>
                <w:sz w:val="24"/>
                <w:szCs w:val="24"/>
                <w:lang w:bidi="ar"/>
              </w:rPr>
              <w:t>11.支持知识溯源，学生可跳转查看AI回答原始课程资料，具备通用大模型兜底问答能力。</w:t>
            </w:r>
          </w:p>
        </w:tc>
        <w:tc>
          <w:tcPr>
            <w:tcW w:w="200" w:type="pct"/>
            <w:vMerge w:val="restart"/>
            <w:noWrap w:val="0"/>
            <w:vAlign w:val="center"/>
          </w:tcPr>
          <w:p w14:paraId="37550026">
            <w:pPr>
              <w:widowControl/>
              <w:jc w:val="center"/>
              <w:rPr>
                <w:rFonts w:ascii="Times New Roman" w:hAnsi="Times New Roman" w:eastAsia="仿宋" w:cs="Times New Roman"/>
                <w:sz w:val="24"/>
                <w:szCs w:val="24"/>
              </w:rPr>
            </w:pPr>
            <w:r>
              <w:rPr>
                <w:rFonts w:hint="eastAsia" w:ascii="Times New Roman" w:hAnsi="Times New Roman" w:eastAsia="仿宋" w:cs="Times New Roman"/>
                <w:sz w:val="24"/>
                <w:szCs w:val="24"/>
              </w:rPr>
              <w:t>5</w:t>
            </w:r>
          </w:p>
        </w:tc>
        <w:tc>
          <w:tcPr>
            <w:tcW w:w="275" w:type="pct"/>
            <w:vMerge w:val="restart"/>
            <w:noWrap w:val="0"/>
            <w:vAlign w:val="center"/>
          </w:tcPr>
          <w:p w14:paraId="527C7736">
            <w:pPr>
              <w:widowControl/>
              <w:jc w:val="center"/>
              <w:rPr>
                <w:rFonts w:ascii="Times New Roman" w:hAnsi="Times New Roman" w:eastAsia="仿宋" w:cs="Times New Roman"/>
                <w:sz w:val="24"/>
                <w:szCs w:val="24"/>
              </w:rPr>
            </w:pPr>
            <w:r>
              <w:rPr>
                <w:rFonts w:hint="eastAsia" w:ascii="Times New Roman" w:hAnsi="Times New Roman" w:eastAsia="仿宋" w:cs="Times New Roman"/>
                <w:sz w:val="24"/>
                <w:szCs w:val="24"/>
              </w:rPr>
              <w:t>门</w:t>
            </w:r>
          </w:p>
        </w:tc>
      </w:tr>
      <w:tr w14:paraId="594C7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5" w:type="pct"/>
            <w:vMerge w:val="continue"/>
            <w:noWrap w:val="0"/>
            <w:vAlign w:val="center"/>
          </w:tcPr>
          <w:p w14:paraId="08344B1E">
            <w:pPr>
              <w:widowControl/>
              <w:jc w:val="left"/>
              <w:rPr>
                <w:rFonts w:hint="eastAsia" w:ascii="Times New Roman" w:hAnsi="Times New Roman" w:eastAsia="仿宋" w:cs="Times New Roman"/>
                <w:sz w:val="24"/>
                <w:szCs w:val="24"/>
              </w:rPr>
            </w:pPr>
          </w:p>
        </w:tc>
        <w:tc>
          <w:tcPr>
            <w:tcW w:w="462" w:type="pct"/>
            <w:vMerge w:val="continue"/>
            <w:noWrap w:val="0"/>
            <w:vAlign w:val="center"/>
          </w:tcPr>
          <w:p w14:paraId="57DDAD32">
            <w:pPr>
              <w:widowControl/>
              <w:jc w:val="left"/>
              <w:rPr>
                <w:rFonts w:hint="eastAsia" w:ascii="Times New Roman" w:hAnsi="Times New Roman" w:eastAsia="仿宋" w:cs="Times New Roman"/>
                <w:sz w:val="24"/>
                <w:szCs w:val="24"/>
              </w:rPr>
            </w:pPr>
          </w:p>
        </w:tc>
        <w:tc>
          <w:tcPr>
            <w:tcW w:w="3789" w:type="pct"/>
            <w:noWrap w:val="0"/>
            <w:vAlign w:val="center"/>
          </w:tcPr>
          <w:p w14:paraId="37DB99DC">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二、课程建设</w:t>
            </w:r>
          </w:p>
          <w:p w14:paraId="7F0D069E">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1.提供课程页面设计，包括开课学校、开课院系、开课专业、专业大类、学时、课程视频总时长和学分等信息的上传与完善。</w:t>
            </w:r>
          </w:p>
          <w:p w14:paraId="4A450E11">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2.展示课程简介、课程学习人群、课程评价、教师团队、课程资源等内容。</w:t>
            </w:r>
          </w:p>
          <w:p w14:paraId="7A1250CE">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3.提供高质量课程推广</w:t>
            </w:r>
            <w:r>
              <w:rPr>
                <w:rFonts w:hint="eastAsia" w:ascii="Times New Roman" w:hAnsi="Times New Roman" w:eastAsia="仿宋" w:cs="Times New Roman"/>
                <w:sz w:val="24"/>
                <w:szCs w:val="24"/>
                <w:lang w:eastAsia="zh"/>
              </w:rPr>
              <w:t>宣传图</w:t>
            </w:r>
            <w:r>
              <w:rPr>
                <w:rFonts w:hint="eastAsia" w:ascii="Times New Roman" w:hAnsi="Times New Roman" w:eastAsia="仿宋" w:cs="Times New Roman"/>
                <w:sz w:val="24"/>
                <w:szCs w:val="24"/>
              </w:rPr>
              <w:t>片，要求体现课程建设历史、课程特色、课程荣誉和课程创新等内容。</w:t>
            </w:r>
          </w:p>
          <w:p w14:paraId="10F640FE">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4.支持常见格式文档、图片、音频和视频等资源上传，包括DOC、PPT、PDF、TXT、rmvb、</w:t>
            </w:r>
            <w:bookmarkStart w:id="5" w:name="OLE_LINK4"/>
            <w:r>
              <w:rPr>
                <w:rFonts w:hint="eastAsia" w:ascii="Times New Roman" w:hAnsi="Times New Roman" w:eastAsia="仿宋" w:cs="Times New Roman"/>
                <w:sz w:val="24"/>
                <w:szCs w:val="24"/>
              </w:rPr>
              <w:t>3gp</w:t>
            </w:r>
            <w:bookmarkEnd w:id="5"/>
            <w:r>
              <w:rPr>
                <w:rFonts w:hint="eastAsia" w:ascii="Times New Roman" w:hAnsi="Times New Roman" w:eastAsia="仿宋" w:cs="Times New Roman"/>
                <w:sz w:val="24"/>
                <w:szCs w:val="24"/>
              </w:rPr>
              <w:t>、mpg、mpeg、mov、wmv、avi、mkv、mp4、flv、vob等。上传资源自动转码，</w:t>
            </w:r>
            <w:r>
              <w:rPr>
                <w:rFonts w:hint="eastAsia" w:ascii="Times New Roman" w:hAnsi="Times New Roman" w:eastAsia="仿宋" w:cs="Times New Roman"/>
                <w:sz w:val="24"/>
                <w:szCs w:val="24"/>
                <w:lang w:eastAsia="zh-CN"/>
              </w:rPr>
              <w:t>可</w:t>
            </w:r>
            <w:r>
              <w:rPr>
                <w:rFonts w:hint="eastAsia" w:ascii="Times New Roman" w:hAnsi="Times New Roman" w:eastAsia="仿宋" w:cs="Times New Roman"/>
                <w:sz w:val="24"/>
                <w:szCs w:val="24"/>
              </w:rPr>
              <w:t>直接</w:t>
            </w:r>
            <w:r>
              <w:rPr>
                <w:rFonts w:hint="eastAsia" w:ascii="Times New Roman" w:hAnsi="Times New Roman" w:eastAsia="仿宋" w:cs="Times New Roman"/>
                <w:sz w:val="24"/>
                <w:szCs w:val="24"/>
                <w:lang w:eastAsia="zh-CN"/>
              </w:rPr>
              <w:t>在线</w:t>
            </w:r>
            <w:r>
              <w:rPr>
                <w:rFonts w:hint="eastAsia" w:ascii="Times New Roman" w:hAnsi="Times New Roman" w:eastAsia="仿宋" w:cs="Times New Roman"/>
                <w:sz w:val="24"/>
                <w:szCs w:val="24"/>
              </w:rPr>
              <w:t>阅读和播放等操作，无需下载。</w:t>
            </w:r>
          </w:p>
          <w:p w14:paraId="3859D269">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5.支持已有资源导入和插入，支持从教师自己的其他课程章节中导入，也支持从平台提供的教学资源库中导入其他课程的章节，包括书籍、图、表、视频、题库等示范教学资源和课堂活动示例内容。</w:t>
            </w:r>
          </w:p>
          <w:p w14:paraId="29B85BA9">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6.支持通过网盘或云盘上传课程所需要的教材、参考书、参考文献、视频等资源，可根据需要进行引用、重新组合和编辑使用，支持一键导入到课程门户和虚拟教研室等平台。</w:t>
            </w:r>
          </w:p>
          <w:p w14:paraId="2AF93076">
            <w:pPr>
              <w:pStyle w:val="3"/>
              <w:rPr>
                <w:rFonts w:hint="eastAsia" w:ascii="Times New Roman" w:hAnsi="Times New Roman" w:eastAsia="仿宋"/>
                <w:b/>
                <w:bCs/>
                <w:sz w:val="24"/>
                <w:szCs w:val="24"/>
              </w:rPr>
            </w:pPr>
            <w:r>
              <w:rPr>
                <w:rFonts w:hint="eastAsia" w:ascii="Times New Roman" w:hAnsi="Times New Roman" w:eastAsia="仿宋"/>
                <w:sz w:val="24"/>
                <w:szCs w:val="24"/>
                <w:lang w:val="en-US"/>
              </w:rPr>
              <w:t>7</w:t>
            </w:r>
            <w:r>
              <w:rPr>
                <w:rFonts w:hint="eastAsia" w:ascii="Times New Roman" w:hAnsi="Times New Roman" w:eastAsia="仿宋"/>
                <w:sz w:val="24"/>
                <w:szCs w:val="24"/>
              </w:rPr>
              <w:t>.每门课程提供不低于240分钟的视频拍摄</w:t>
            </w:r>
            <w:r>
              <w:rPr>
                <w:rFonts w:hint="eastAsia" w:ascii="Times New Roman" w:hAnsi="Times New Roman" w:eastAsia="仿宋"/>
                <w:b/>
                <w:bCs/>
                <w:sz w:val="24"/>
                <w:szCs w:val="24"/>
              </w:rPr>
              <w:t>。</w:t>
            </w:r>
          </w:p>
          <w:p w14:paraId="6E33A525">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8.支持使用录屏、真人出镜及混合模式生成视频，支持绿幕抠图，将人像与PPT结合生成视频。</w:t>
            </w:r>
          </w:p>
          <w:p w14:paraId="2E4A0179">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9.支持对视频进行降噪和优化，去除噪音和回声。</w:t>
            </w:r>
          </w:p>
          <w:p w14:paraId="7EFF9A5E">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10.支持对视频进行剪辑，如删除语音、修改字幕和拼接片段，支持添加字幕、背景音乐、转场特效、贴纸、箭头标注等元素。实现文字</w:t>
            </w:r>
            <w:r>
              <w:rPr>
                <w:rFonts w:hint="eastAsia" w:ascii="Times New Roman" w:hAnsi="Times New Roman" w:eastAsia="仿宋" w:cs="Times New Roman"/>
                <w:sz w:val="24"/>
                <w:szCs w:val="24"/>
                <w:lang w:eastAsia="zh-CN"/>
              </w:rPr>
              <w:t>稿</w:t>
            </w:r>
            <w:r>
              <w:rPr>
                <w:rFonts w:hint="eastAsia" w:ascii="Times New Roman" w:hAnsi="Times New Roman" w:eastAsia="仿宋" w:cs="Times New Roman"/>
                <w:sz w:val="24"/>
                <w:szCs w:val="24"/>
              </w:rPr>
              <w:t>编辑同步到视频对应片段、语音克隆修补。</w:t>
            </w:r>
          </w:p>
          <w:p w14:paraId="362E28FC">
            <w:pPr>
              <w:widowControl/>
              <w:jc w:val="left"/>
              <w:rPr>
                <w:rFonts w:hint="eastAsia" w:ascii="Times New Roman" w:hAnsi="Times New Roman" w:eastAsia="仿宋" w:cs="Times New Roman"/>
                <w:b/>
                <w:bCs/>
                <w:sz w:val="24"/>
                <w:szCs w:val="24"/>
              </w:rPr>
            </w:pPr>
            <w:r>
              <w:rPr>
                <w:rFonts w:hint="eastAsia" w:ascii="Segoe UI Symbol" w:hAnsi="Segoe UI Symbol" w:eastAsia="仿宋" w:cs="Segoe UI Symbol"/>
                <w:sz w:val="24"/>
                <w:szCs w:val="24"/>
              </w:rPr>
              <w:t>★</w:t>
            </w:r>
            <w:r>
              <w:rPr>
                <w:rFonts w:hint="eastAsia" w:ascii="Times New Roman" w:hAnsi="Times New Roman" w:eastAsia="仿宋" w:cs="Times New Roman"/>
                <w:sz w:val="24"/>
                <w:szCs w:val="24"/>
              </w:rPr>
              <w:t>11.</w:t>
            </w:r>
            <w:r>
              <w:rPr>
                <w:rFonts w:hint="eastAsia" w:ascii="Times New Roman" w:hAnsi="Times New Roman" w:eastAsia="仿宋" w:cs="Times New Roman"/>
                <w:kern w:val="0"/>
                <w:sz w:val="24"/>
                <w:szCs w:val="24"/>
                <w:lang w:bidi="ar"/>
              </w:rPr>
              <w:t>支持在课程章节视频时间轴中插入元素及活动，可自由拖拽调整位置；开启视频弹幕互动，支持在线剪辑与视频替换，替换后不覆盖学生原有学习记录及成绩。</w:t>
            </w:r>
            <w:r>
              <w:rPr>
                <w:rFonts w:hint="eastAsia" w:ascii="Times New Roman" w:hAnsi="Times New Roman" w:eastAsia="仿宋" w:cs="Times New Roman"/>
                <w:b/>
                <w:bCs/>
                <w:sz w:val="24"/>
                <w:szCs w:val="24"/>
              </w:rPr>
              <w:t>（</w:t>
            </w:r>
            <w:r>
              <w:rPr>
                <w:rFonts w:hint="eastAsia" w:ascii="Times New Roman" w:hAnsi="Times New Roman" w:eastAsia="仿宋" w:cs="Times New Roman"/>
                <w:b/>
                <w:bCs/>
                <w:sz w:val="24"/>
                <w:szCs w:val="24"/>
                <w:lang w:eastAsia="zh-CN"/>
              </w:rPr>
              <w:t>参选</w:t>
            </w:r>
            <w:r>
              <w:rPr>
                <w:rFonts w:hint="eastAsia" w:ascii="Times New Roman" w:hAnsi="Times New Roman" w:eastAsia="仿宋" w:cs="Times New Roman"/>
                <w:b/>
                <w:bCs/>
                <w:sz w:val="24"/>
                <w:szCs w:val="24"/>
              </w:rPr>
              <w:t>文件中须提供真实软件功能截图）</w:t>
            </w:r>
          </w:p>
          <w:p w14:paraId="57508995">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12.课程编辑页面应操作简单、灵活方便、原位编辑、所见即所得</w:t>
            </w:r>
            <w:r>
              <w:rPr>
                <w:rFonts w:hint="eastAsia" w:ascii="Times New Roman" w:hAnsi="Times New Roman" w:eastAsia="仿宋" w:cs="Times New Roman"/>
                <w:sz w:val="24"/>
                <w:szCs w:val="24"/>
                <w:lang w:eastAsia="zh-CN"/>
              </w:rPr>
              <w:t>。</w:t>
            </w:r>
            <w:r>
              <w:rPr>
                <w:rFonts w:hint="eastAsia" w:ascii="Times New Roman" w:hAnsi="Times New Roman" w:eastAsia="仿宋" w:cs="Times New Roman"/>
                <w:sz w:val="24"/>
                <w:szCs w:val="24"/>
              </w:rPr>
              <w:t>课程单元内容建设采用多种媒体编辑器，包含视频、文档、图片、音频、图书、公式、符号、附件、网页、动画等常用组件。</w:t>
            </w:r>
          </w:p>
          <w:p w14:paraId="77F424E9">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13.支持任意编写和设置课程的介绍、封面、教学要求、教师团队等</w:t>
            </w:r>
            <w:r>
              <w:rPr>
                <w:rFonts w:hint="eastAsia" w:ascii="Times New Roman" w:hAnsi="Times New Roman" w:eastAsia="仿宋" w:cs="Times New Roman"/>
                <w:sz w:val="24"/>
                <w:szCs w:val="24"/>
                <w:lang w:eastAsia="zh-CN"/>
              </w:rPr>
              <w:t>内容，</w:t>
            </w:r>
            <w:r>
              <w:rPr>
                <w:rFonts w:hint="eastAsia" w:ascii="Times New Roman" w:hAnsi="Times New Roman" w:eastAsia="仿宋" w:cs="Times New Roman"/>
                <w:sz w:val="24"/>
                <w:szCs w:val="24"/>
              </w:rPr>
              <w:t>并支持模块的添加、删除和位置调整，支持设置模块中文标题或英文标题，提供可视化的公式编辑器，可以在线进行公式的录入与编辑。</w:t>
            </w:r>
          </w:p>
          <w:p w14:paraId="3D29187E">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14.支持发布通告、课程资料、任务、教学资源链接、教师简介等信息。</w:t>
            </w:r>
          </w:p>
          <w:p w14:paraId="10D7EB28">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15.提供课程编辑的详细操作日志和学生退课日志。</w:t>
            </w:r>
          </w:p>
          <w:p w14:paraId="66BA2FEC">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16.支持常见课程</w:t>
            </w:r>
            <w:r>
              <w:rPr>
                <w:rFonts w:hint="eastAsia" w:ascii="Times New Roman" w:hAnsi="Times New Roman" w:eastAsia="仿宋" w:cs="Times New Roman"/>
                <w:sz w:val="24"/>
                <w:szCs w:val="24"/>
                <w:lang w:eastAsia="zh-CN"/>
              </w:rPr>
              <w:t>教学</w:t>
            </w:r>
            <w:r>
              <w:rPr>
                <w:rFonts w:hint="eastAsia" w:ascii="Times New Roman" w:hAnsi="Times New Roman" w:eastAsia="仿宋" w:cs="Times New Roman"/>
                <w:sz w:val="24"/>
                <w:szCs w:val="24"/>
              </w:rPr>
              <w:t>流程，如点名签到、答题、任务发布、讨论、作业和考试等，提供当前学习过程的实时监管。</w:t>
            </w:r>
          </w:p>
          <w:p w14:paraId="5B6217F7">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17.支持课程管理，如设置试读范围、设置学生导航栏目、克隆与映射课程等。</w:t>
            </w:r>
          </w:p>
          <w:p w14:paraId="48262F92">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18.支持慕课制作和慕课教学模式，实现课程知识单元化，每个知识单元聚合丰富的多媒体教学资源，并在同一个页面中显示，每个课程单元可以设置多个标签页。</w:t>
            </w:r>
          </w:p>
          <w:p w14:paraId="68756A32">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19.支持对接教务系统课表或手工添加课表，</w:t>
            </w:r>
            <w:r>
              <w:rPr>
                <w:rFonts w:hint="eastAsia" w:ascii="Times New Roman" w:hAnsi="Times New Roman" w:eastAsia="仿宋" w:cs="Times New Roman"/>
                <w:sz w:val="24"/>
                <w:szCs w:val="24"/>
                <w:lang w:eastAsia="zh-CN"/>
              </w:rPr>
              <w:t>可</w:t>
            </w:r>
            <w:r>
              <w:rPr>
                <w:rFonts w:hint="eastAsia" w:ascii="Times New Roman" w:hAnsi="Times New Roman" w:eastAsia="仿宋" w:cs="Times New Roman"/>
                <w:sz w:val="24"/>
                <w:szCs w:val="24"/>
              </w:rPr>
              <w:t>设置关联线上课程、关联网络班级、编辑上课周次、上课时间、节次、节数、上课地点等</w:t>
            </w:r>
            <w:r>
              <w:rPr>
                <w:rFonts w:hint="eastAsia" w:ascii="Times New Roman" w:hAnsi="Times New Roman" w:eastAsia="仿宋" w:cs="Times New Roman"/>
                <w:sz w:val="24"/>
                <w:szCs w:val="24"/>
                <w:lang w:eastAsia="zh-CN"/>
              </w:rPr>
              <w:t>。</w:t>
            </w:r>
            <w:r>
              <w:rPr>
                <w:rFonts w:hint="eastAsia" w:ascii="Times New Roman" w:hAnsi="Times New Roman" w:eastAsia="仿宋" w:cs="Times New Roman"/>
                <w:sz w:val="24"/>
                <w:szCs w:val="24"/>
              </w:rPr>
              <w:t>线上地点支持</w:t>
            </w:r>
            <w:r>
              <w:rPr>
                <w:rFonts w:hint="eastAsia" w:ascii="Times New Roman" w:hAnsi="Times New Roman" w:eastAsia="仿宋" w:cs="Times New Roman"/>
                <w:sz w:val="24"/>
                <w:szCs w:val="24"/>
                <w:lang w:eastAsia="zh-CN"/>
              </w:rPr>
              <w:t>与</w:t>
            </w:r>
            <w:r>
              <w:rPr>
                <w:rFonts w:hint="eastAsia" w:ascii="Times New Roman" w:hAnsi="Times New Roman" w:eastAsia="仿宋" w:cs="Times New Roman"/>
                <w:sz w:val="24"/>
                <w:szCs w:val="24"/>
              </w:rPr>
              <w:t>腾讯会议、Zoom等会议软件对接，</w:t>
            </w:r>
            <w:r>
              <w:rPr>
                <w:rFonts w:hint="eastAsia" w:ascii="Times New Roman" w:hAnsi="Times New Roman" w:eastAsia="仿宋" w:cs="Times New Roman"/>
                <w:sz w:val="24"/>
                <w:szCs w:val="24"/>
                <w:lang w:eastAsia="zh-CN"/>
              </w:rPr>
              <w:t>教师通过课表可</w:t>
            </w:r>
            <w:r>
              <w:rPr>
                <w:rFonts w:hint="eastAsia" w:ascii="Times New Roman" w:hAnsi="Times New Roman" w:eastAsia="仿宋" w:cs="Times New Roman"/>
                <w:sz w:val="24"/>
                <w:szCs w:val="24"/>
              </w:rPr>
              <w:t>直接发起直播和课堂活动。</w:t>
            </w:r>
          </w:p>
          <w:p w14:paraId="606027CA">
            <w:pPr>
              <w:rPr>
                <w:rFonts w:hint="eastAsia" w:ascii="Times New Roman" w:hAnsi="Times New Roman" w:eastAsia="仿宋" w:cs="Times New Roman"/>
                <w:sz w:val="24"/>
                <w:szCs w:val="24"/>
              </w:rPr>
            </w:pPr>
            <w:r>
              <w:rPr>
                <w:rFonts w:hint="eastAsia" w:ascii="Times New Roman" w:hAnsi="Times New Roman" w:eastAsia="仿宋" w:cs="Times New Roman"/>
                <w:spacing w:val="-2"/>
                <w:sz w:val="24"/>
                <w:szCs w:val="24"/>
              </w:rPr>
              <w:t>20</w:t>
            </w:r>
            <w:r>
              <w:rPr>
                <w:rFonts w:hint="eastAsia" w:ascii="Times New Roman" w:hAnsi="Times New Roman" w:eastAsia="仿宋" w:cs="Times New Roman"/>
                <w:sz w:val="24"/>
                <w:szCs w:val="24"/>
              </w:rPr>
              <w:t>.支持投屏教学、PPT演示功能，支持激光笔功能和聚光灯功能，可保留签到、抢答、问卷、讨论、选人、测验等教学活动</w:t>
            </w:r>
            <w:r>
              <w:rPr>
                <w:rFonts w:hint="eastAsia" w:ascii="Times New Roman" w:hAnsi="Times New Roman" w:eastAsia="仿宋" w:cs="Times New Roman"/>
                <w:sz w:val="24"/>
                <w:szCs w:val="24"/>
                <w:lang w:eastAsia="zh-CN"/>
              </w:rPr>
              <w:t>的结果</w:t>
            </w:r>
            <w:r>
              <w:rPr>
                <w:rFonts w:hint="eastAsia" w:ascii="Times New Roman" w:hAnsi="Times New Roman" w:eastAsia="仿宋" w:cs="Times New Roman"/>
                <w:sz w:val="24"/>
                <w:szCs w:val="24"/>
              </w:rPr>
              <w:t>数据。</w:t>
            </w:r>
          </w:p>
          <w:p w14:paraId="69D60641">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21.</w:t>
            </w:r>
            <w:r>
              <w:rPr>
                <w:rFonts w:hint="eastAsia" w:ascii="Times New Roman" w:hAnsi="Times New Roman" w:eastAsia="仿宋" w:cs="Times New Roman"/>
                <w:sz w:val="24"/>
                <w:szCs w:val="24"/>
                <w:lang w:eastAsia="zh-CN"/>
              </w:rPr>
              <w:t>可</w:t>
            </w:r>
            <w:r>
              <w:rPr>
                <w:rFonts w:hint="eastAsia" w:ascii="Times New Roman" w:hAnsi="Times New Roman" w:eastAsia="仿宋" w:cs="Times New Roman"/>
                <w:sz w:val="24"/>
                <w:szCs w:val="24"/>
              </w:rPr>
              <w:t>阅读本校师生制作的专题等资源，</w:t>
            </w:r>
            <w:r>
              <w:rPr>
                <w:rFonts w:hint="eastAsia" w:ascii="Times New Roman" w:hAnsi="Times New Roman" w:eastAsia="仿宋" w:cs="Times New Roman"/>
                <w:sz w:val="24"/>
                <w:szCs w:val="24"/>
                <w:lang w:eastAsia="zh-CN"/>
              </w:rPr>
              <w:t>可</w:t>
            </w:r>
            <w:r>
              <w:rPr>
                <w:rFonts w:hint="eastAsia" w:ascii="Times New Roman" w:hAnsi="Times New Roman" w:eastAsia="仿宋" w:cs="Times New Roman"/>
                <w:sz w:val="24"/>
                <w:szCs w:val="24"/>
              </w:rPr>
              <w:t>订阅到自己的空间，并进行分类管理，可以对所有精彩的内容进行分享。</w:t>
            </w:r>
          </w:p>
          <w:p w14:paraId="342EAF79">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22.支持在线备课，在课前、课中、课后等环节进行备课，支持在每页课件中插入教学活动</w:t>
            </w:r>
            <w:r>
              <w:rPr>
                <w:rFonts w:hint="eastAsia" w:ascii="Times New Roman" w:hAnsi="Times New Roman" w:eastAsia="仿宋" w:cs="Times New Roman"/>
                <w:sz w:val="24"/>
                <w:szCs w:val="24"/>
                <w:lang w:eastAsia="zh-CN"/>
              </w:rPr>
              <w:t>。</w:t>
            </w:r>
            <w:r>
              <w:rPr>
                <w:rFonts w:hint="eastAsia" w:ascii="Times New Roman" w:hAnsi="Times New Roman" w:eastAsia="仿宋" w:cs="Times New Roman"/>
                <w:sz w:val="24"/>
                <w:szCs w:val="24"/>
              </w:rPr>
              <w:t>学生</w:t>
            </w:r>
            <w:r>
              <w:rPr>
                <w:rFonts w:hint="eastAsia" w:ascii="Times New Roman" w:hAnsi="Times New Roman" w:eastAsia="仿宋" w:cs="Times New Roman"/>
                <w:sz w:val="24"/>
                <w:szCs w:val="24"/>
                <w:lang w:eastAsia="zh-CN"/>
              </w:rPr>
              <w:t>可</w:t>
            </w:r>
            <w:r>
              <w:rPr>
                <w:rFonts w:hint="eastAsia" w:ascii="Times New Roman" w:hAnsi="Times New Roman" w:eastAsia="仿宋" w:cs="Times New Roman"/>
                <w:sz w:val="24"/>
                <w:szCs w:val="24"/>
              </w:rPr>
              <w:t>访问教学平台的海量资源进行自主学习。</w:t>
            </w:r>
          </w:p>
          <w:p w14:paraId="3B2552F8">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23.课程负责人可指派其他教师和助教共建同一门课程，可对共建教师和助教的权限进行设置。</w:t>
            </w:r>
          </w:p>
          <w:p w14:paraId="30C4B7F6">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24.按照组织架构建立通讯录，可查看组织内所有人的联系方式。</w:t>
            </w:r>
          </w:p>
          <w:p w14:paraId="51E044DF">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25.支持在线监考，具备记录考生是否进入考试、进入时间、IP地址、人脸识别</w:t>
            </w:r>
            <w:r>
              <w:rPr>
                <w:rFonts w:hint="eastAsia" w:ascii="Times New Roman" w:hAnsi="Times New Roman" w:eastAsia="仿宋" w:cs="Times New Roman"/>
                <w:sz w:val="24"/>
                <w:szCs w:val="24"/>
                <w:lang w:eastAsia="zh-CN"/>
              </w:rPr>
              <w:t>情况、</w:t>
            </w:r>
            <w:r>
              <w:rPr>
                <w:rFonts w:hint="eastAsia" w:ascii="Times New Roman" w:hAnsi="Times New Roman" w:eastAsia="仿宋" w:cs="Times New Roman"/>
                <w:sz w:val="24"/>
                <w:szCs w:val="24"/>
              </w:rPr>
              <w:t>切屏情况等一般管理功能。设置题库安全口令、指定IP开放人脸识别等安全措施。根据人脸识别、人脸抓拍比对失败次数</w:t>
            </w:r>
            <w:r>
              <w:rPr>
                <w:rFonts w:hint="eastAsia" w:ascii="Times New Roman" w:hAnsi="Times New Roman" w:eastAsia="仿宋" w:cs="Times New Roman"/>
                <w:sz w:val="24"/>
                <w:szCs w:val="24"/>
                <w:lang w:eastAsia="zh-CN"/>
              </w:rPr>
              <w:t>、</w:t>
            </w:r>
            <w:r>
              <w:rPr>
                <w:rFonts w:hint="eastAsia" w:ascii="Times New Roman" w:hAnsi="Times New Roman" w:eastAsia="仿宋" w:cs="Times New Roman"/>
                <w:sz w:val="24"/>
                <w:szCs w:val="24"/>
              </w:rPr>
              <w:t>切屏次数或时间等结果触发强制收卷。</w:t>
            </w:r>
          </w:p>
          <w:p w14:paraId="26E4C637">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26.支持证书发放功能，证书支持多种模板选择，且支持自定义在线编辑证书内容。</w:t>
            </w:r>
          </w:p>
          <w:p w14:paraId="33AC69F8">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27.教师客户端和学生客户端各项功能都可以实现移动端操作，PC端与移动端的学习进度保持同步，学生在任何终端都可实现学习记录的连续性，系统也可对任何终端的学习行为进行监控。</w:t>
            </w:r>
          </w:p>
          <w:p w14:paraId="017CBF98">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28.移动客户端支持给指定的人发送通知，可统计已读和未读人员名单，并与PC端无缝对接，针对未读通知，支持短信提醒、电话提醒、微信提醒等提醒方式。</w:t>
            </w:r>
          </w:p>
          <w:p w14:paraId="049BCAAB">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29.参考</w:t>
            </w:r>
            <w:bookmarkStart w:id="6" w:name="OLE_LINK6"/>
            <w:r>
              <w:rPr>
                <w:rFonts w:hint="eastAsia" w:ascii="Times New Roman" w:hAnsi="Times New Roman" w:eastAsia="仿宋" w:cs="Times New Roman"/>
                <w:sz w:val="24"/>
                <w:szCs w:val="24"/>
              </w:rPr>
              <w:t>国家级一流本科课程</w:t>
            </w:r>
            <w:bookmarkEnd w:id="6"/>
            <w:r>
              <w:rPr>
                <w:rFonts w:hint="eastAsia" w:ascii="Times New Roman" w:hAnsi="Times New Roman" w:eastAsia="仿宋" w:cs="Times New Roman"/>
                <w:sz w:val="24"/>
                <w:szCs w:val="24"/>
              </w:rPr>
              <w:t>进行整体课程设计，融合智慧课程元素，根据教师需求进行持续的课程升级与完善。</w:t>
            </w:r>
          </w:p>
        </w:tc>
        <w:tc>
          <w:tcPr>
            <w:tcW w:w="200" w:type="pct"/>
            <w:vMerge w:val="continue"/>
            <w:noWrap w:val="0"/>
            <w:vAlign w:val="top"/>
          </w:tcPr>
          <w:p w14:paraId="3F867679">
            <w:pPr>
              <w:rPr>
                <w:rFonts w:ascii="Times New Roman" w:hAnsi="Times New Roman" w:eastAsia="仿宋" w:cs="Times New Roman"/>
                <w:sz w:val="24"/>
                <w:szCs w:val="24"/>
              </w:rPr>
            </w:pPr>
          </w:p>
        </w:tc>
        <w:tc>
          <w:tcPr>
            <w:tcW w:w="275" w:type="pct"/>
            <w:vMerge w:val="continue"/>
            <w:noWrap w:val="0"/>
            <w:vAlign w:val="top"/>
          </w:tcPr>
          <w:p w14:paraId="07C79C2B">
            <w:pPr>
              <w:rPr>
                <w:rFonts w:ascii="Times New Roman" w:hAnsi="Times New Roman" w:eastAsia="仿宋" w:cs="Times New Roman"/>
                <w:sz w:val="24"/>
                <w:szCs w:val="24"/>
              </w:rPr>
            </w:pPr>
          </w:p>
        </w:tc>
      </w:tr>
      <w:tr w14:paraId="7361C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5" w:type="pct"/>
            <w:vMerge w:val="continue"/>
            <w:noWrap w:val="0"/>
            <w:vAlign w:val="center"/>
          </w:tcPr>
          <w:p w14:paraId="14AA906B">
            <w:pPr>
              <w:widowControl/>
              <w:jc w:val="left"/>
              <w:rPr>
                <w:rFonts w:hint="eastAsia" w:ascii="Times New Roman" w:hAnsi="Times New Roman" w:eastAsia="仿宋" w:cs="Times New Roman"/>
                <w:sz w:val="24"/>
                <w:szCs w:val="24"/>
              </w:rPr>
            </w:pPr>
          </w:p>
        </w:tc>
        <w:tc>
          <w:tcPr>
            <w:tcW w:w="462" w:type="pct"/>
            <w:vMerge w:val="continue"/>
            <w:noWrap w:val="0"/>
            <w:vAlign w:val="center"/>
          </w:tcPr>
          <w:p w14:paraId="45D2EEC8">
            <w:pPr>
              <w:widowControl/>
              <w:jc w:val="left"/>
              <w:rPr>
                <w:rFonts w:hint="eastAsia" w:ascii="Times New Roman" w:hAnsi="Times New Roman" w:eastAsia="仿宋" w:cs="Times New Roman"/>
                <w:sz w:val="24"/>
                <w:szCs w:val="24"/>
              </w:rPr>
            </w:pPr>
          </w:p>
        </w:tc>
        <w:tc>
          <w:tcPr>
            <w:tcW w:w="3789" w:type="pct"/>
            <w:noWrap w:val="0"/>
            <w:vAlign w:val="center"/>
          </w:tcPr>
          <w:p w14:paraId="270AA8A1">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三、知识点</w:t>
            </w:r>
          </w:p>
          <w:p w14:paraId="2B5D9050">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1.支持教师对课程内容按知识点拆分，根据课程特点和教学要求调整知识点的颗粒度，每学分的知识点数量≥100个。</w:t>
            </w:r>
          </w:p>
          <w:p w14:paraId="4600E555">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2.支持设置知识点基本信息，包括知识点名称、知识点说明、相关词条等，支持自定义创建图谱知识点，在已有的知识图谱大纲模式下创建空白知识点。</w:t>
            </w:r>
          </w:p>
          <w:p w14:paraId="3BC62CBE">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3.支持给知识点打标签，自定义标签内容，支持同一个知识点标记多个标签。</w:t>
            </w:r>
          </w:p>
          <w:p w14:paraId="167B8A8A">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4.支持引用图书、期刊等资源到</w:t>
            </w:r>
            <w:r>
              <w:rPr>
                <w:rFonts w:hint="eastAsia" w:ascii="Times New Roman" w:hAnsi="Times New Roman" w:eastAsia="仿宋" w:cs="Times New Roman"/>
                <w:sz w:val="24"/>
                <w:szCs w:val="24"/>
                <w:lang w:eastAsia="zh"/>
              </w:rPr>
              <w:t>知识图谱</w:t>
            </w:r>
            <w:r>
              <w:rPr>
                <w:rFonts w:hint="eastAsia" w:ascii="Times New Roman" w:hAnsi="Times New Roman" w:eastAsia="仿宋" w:cs="Times New Roman"/>
                <w:sz w:val="24"/>
                <w:szCs w:val="24"/>
              </w:rPr>
              <w:t>知识点下，支持</w:t>
            </w:r>
            <w:r>
              <w:rPr>
                <w:rFonts w:hint="eastAsia" w:ascii="Times New Roman" w:hAnsi="Times New Roman" w:eastAsia="仿宋" w:cs="Times New Roman"/>
                <w:color w:val="000000"/>
                <w:kern w:val="0"/>
                <w:sz w:val="24"/>
                <w:szCs w:val="24"/>
                <w:lang w:bidi="ar"/>
              </w:rPr>
              <w:t>AI解读</w:t>
            </w:r>
            <w:r>
              <w:rPr>
                <w:rFonts w:hint="eastAsia" w:ascii="Times New Roman" w:hAnsi="Times New Roman" w:eastAsia="仿宋" w:cs="Times New Roman"/>
                <w:color w:val="000000"/>
                <w:kern w:val="0"/>
                <w:sz w:val="24"/>
                <w:szCs w:val="24"/>
                <w:lang w:eastAsia="zh" w:bidi="ar"/>
              </w:rPr>
              <w:t>、</w:t>
            </w:r>
            <w:r>
              <w:rPr>
                <w:rFonts w:hint="eastAsia" w:ascii="Times New Roman" w:hAnsi="Times New Roman" w:eastAsia="仿宋" w:cs="Times New Roman"/>
                <w:sz w:val="24"/>
                <w:szCs w:val="24"/>
              </w:rPr>
              <w:t>智能标注、识别视频等课程资源中的知识点。</w:t>
            </w:r>
          </w:p>
          <w:p w14:paraId="62379D50">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5.支持设置知识点逻辑关系，支持自定义设置知识点之间的关系，知识点关系需要包含父子、前后置、关联等关系。</w:t>
            </w:r>
          </w:p>
          <w:p w14:paraId="66B9295B">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6.支持对知识点进行属性编辑，支持为知识点设置标签、目标、认知维度、标记知识分类。</w:t>
            </w:r>
          </w:p>
          <w:p w14:paraId="750EC143">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7.支持为知识点设置个人资源，支持为单个知识点本地上传视频教学资源，支持编辑已上传的视频资源名称，设置对应的主讲人信息。</w:t>
            </w:r>
          </w:p>
          <w:p w14:paraId="45BBE43B">
            <w:pPr>
              <w:rPr>
                <w:rFonts w:hint="eastAsia" w:ascii="Times New Roman" w:hAnsi="Times New Roman" w:eastAsia="仿宋" w:cs="Times New Roman"/>
                <w:sz w:val="24"/>
                <w:szCs w:val="24"/>
              </w:rPr>
            </w:pPr>
            <w:r>
              <w:rPr>
                <w:rFonts w:hint="eastAsia" w:ascii="Segoe UI Symbol" w:hAnsi="Segoe UI Symbol" w:eastAsia="仿宋" w:cs="Segoe UI Symbol"/>
                <w:sz w:val="24"/>
                <w:szCs w:val="24"/>
              </w:rPr>
              <w:t>★</w:t>
            </w:r>
            <w:r>
              <w:rPr>
                <w:rFonts w:hint="eastAsia" w:ascii="Times New Roman" w:hAnsi="Times New Roman" w:eastAsia="仿宋" w:cs="Times New Roman"/>
                <w:sz w:val="24"/>
                <w:szCs w:val="24"/>
              </w:rPr>
              <w:t>8.</w:t>
            </w:r>
            <w:r>
              <w:rPr>
                <w:rFonts w:hint="eastAsia" w:ascii="Times New Roman" w:hAnsi="Times New Roman" w:eastAsia="仿宋" w:cs="Times New Roman"/>
                <w:sz w:val="24"/>
                <w:szCs w:val="24"/>
                <w:lang w:eastAsia="zh"/>
              </w:rPr>
              <w:t>课程</w:t>
            </w:r>
            <w:r>
              <w:rPr>
                <w:rFonts w:hint="eastAsia" w:ascii="Times New Roman" w:hAnsi="Times New Roman" w:eastAsia="仿宋" w:cs="Times New Roman"/>
                <w:sz w:val="24"/>
                <w:szCs w:val="24"/>
              </w:rPr>
              <w:t>支持智能推荐相关知识点资源，在编辑单个知识点教学资源时，支持利用人工智能技术自动推荐与</w:t>
            </w:r>
            <w:r>
              <w:rPr>
                <w:rFonts w:hint="eastAsia" w:ascii="Times New Roman" w:hAnsi="Times New Roman" w:eastAsia="仿宋" w:cs="Times New Roman"/>
                <w:sz w:val="24"/>
                <w:szCs w:val="24"/>
                <w:lang w:eastAsia="zh"/>
              </w:rPr>
              <w:t>课程</w:t>
            </w:r>
            <w:r>
              <w:rPr>
                <w:rFonts w:hint="eastAsia" w:ascii="Times New Roman" w:hAnsi="Times New Roman" w:eastAsia="仿宋" w:cs="Times New Roman"/>
                <w:sz w:val="24"/>
                <w:szCs w:val="24"/>
              </w:rPr>
              <w:t>知识点相关的在线课程、</w:t>
            </w:r>
            <w:r>
              <w:rPr>
                <w:rFonts w:hint="eastAsia" w:ascii="Times New Roman" w:hAnsi="Times New Roman" w:eastAsia="仿宋" w:cs="Times New Roman"/>
                <w:sz w:val="24"/>
                <w:szCs w:val="24"/>
                <w:lang w:eastAsia="zh"/>
              </w:rPr>
              <w:t>本校资源、</w:t>
            </w:r>
            <w:r>
              <w:rPr>
                <w:rFonts w:hint="eastAsia" w:ascii="Times New Roman" w:hAnsi="Times New Roman" w:eastAsia="仿宋" w:cs="Times New Roman"/>
                <w:sz w:val="24"/>
                <w:szCs w:val="24"/>
              </w:rPr>
              <w:t>期刊、电子图书</w:t>
            </w:r>
            <w:r>
              <w:rPr>
                <w:rFonts w:hint="eastAsia" w:ascii="Times New Roman" w:hAnsi="Times New Roman" w:eastAsia="仿宋" w:cs="Times New Roman"/>
                <w:sz w:val="24"/>
                <w:szCs w:val="24"/>
                <w:lang w:eastAsia="zh"/>
              </w:rPr>
              <w:t>、论文、课程思政</w:t>
            </w:r>
            <w:r>
              <w:rPr>
                <w:rFonts w:hint="eastAsia" w:ascii="Times New Roman" w:hAnsi="Times New Roman" w:eastAsia="仿宋" w:cs="Times New Roman"/>
                <w:sz w:val="24"/>
                <w:szCs w:val="24"/>
              </w:rPr>
              <w:t>等资源。</w:t>
            </w:r>
            <w:r>
              <w:rPr>
                <w:rFonts w:hint="eastAsia" w:ascii="Times New Roman" w:hAnsi="Times New Roman" w:eastAsia="仿宋" w:cs="Times New Roman"/>
                <w:b/>
                <w:bCs/>
                <w:sz w:val="24"/>
                <w:szCs w:val="24"/>
              </w:rPr>
              <w:t>（</w:t>
            </w:r>
            <w:r>
              <w:rPr>
                <w:rFonts w:hint="eastAsia" w:ascii="Times New Roman" w:hAnsi="Times New Roman" w:eastAsia="仿宋" w:cs="Times New Roman"/>
                <w:b/>
                <w:bCs/>
                <w:sz w:val="24"/>
                <w:szCs w:val="24"/>
                <w:lang w:eastAsia="zh-CN"/>
              </w:rPr>
              <w:t>参选</w:t>
            </w:r>
            <w:r>
              <w:rPr>
                <w:rFonts w:hint="eastAsia" w:ascii="Times New Roman" w:hAnsi="Times New Roman" w:eastAsia="仿宋" w:cs="Times New Roman"/>
                <w:b/>
                <w:bCs/>
                <w:sz w:val="24"/>
                <w:szCs w:val="24"/>
              </w:rPr>
              <w:t>文件中须提供真实软件功能截图）</w:t>
            </w:r>
          </w:p>
          <w:p w14:paraId="20519436">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9.支持知识点教学资源搜索，在为单个知识点添加教学资源时，可以通过关键字搜索已有的各类视频资源，搜索的结果需要包含资源的名称、来自课程名称、学校名称、教师、章节信息、视频时长、引用状态等。</w:t>
            </w:r>
          </w:p>
          <w:p w14:paraId="44B7A20D">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10.支持智能标注、识别视频等课程资源中的知识点，自动插入知识点标签，自动解析标注的知识点，教师可以编辑修改，也支持手动标注或修改教学视频片段位置信息，对于视频资源可在视频时间轴上设置知识点片段的开始位置和截止位置，设置时能同时看到视频对应的时间戳。</w:t>
            </w:r>
          </w:p>
          <w:p w14:paraId="624334D5">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11.支持课程资源标记的知识点可实现知识图谱的双向互通链接使用。支持从知识图谱中点击各知识点，选择匹配的资源。支持从课程资料、在线课程章节中点击各资源，关联知识点。</w:t>
            </w:r>
          </w:p>
          <w:p w14:paraId="5726382A">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12.支持引用的知识图谱先进行审核，审核通过才允许引用并记录引用次数。</w:t>
            </w:r>
          </w:p>
          <w:p w14:paraId="0BE29842">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13.支持展示知识点详情的编辑进度，在单个知识点编辑过程中支持可视化查看单个知识点的内容完整度百分比，方便用户把握知识图谱的资源编辑进度。</w:t>
            </w:r>
          </w:p>
          <w:p w14:paraId="6C766601">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14.支持教师调整知识点在课程空间菜单栏的显示顺序。</w:t>
            </w:r>
          </w:p>
          <w:p w14:paraId="6C62A948">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15.支持自定义移动重构图谱顺序，支持大纲模式下移动图谱顺序，调整结构。支持图谱模式下，拖曳移动知识点顺序，调整展示结构。</w:t>
            </w:r>
          </w:p>
          <w:p w14:paraId="2E7FCE48">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16.支持自定义图谱知识点样式，支持用户修改图谱知识点的名称、颜色（需要提供颜色的色盘）、形状（包括圆形、圆角矩形、菱形等）。支持按知识点单元、知识点成绩、掌握率、完成率等选择配色。</w:t>
            </w:r>
          </w:p>
          <w:p w14:paraId="0D1B4041">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17.知识点各类别标注占比应不少于知识点总数量的40%，包括事实性知识、概念性知识、程序性知识和元认知知识。</w:t>
            </w:r>
          </w:p>
          <w:p w14:paraId="35786E18">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18.制定双向细目表，每门课程知识点认知维度标注占比应不少于知识点总数量的80%，包含记忆、理解、应用、分析、评价、创造等维度。</w:t>
            </w:r>
          </w:p>
          <w:p w14:paraId="7502F227">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19.支持知识点拓展阅读功能，可根据一个关键词自动生成相关知识点的知识树插入课程单元，并自动推送知识点相关的图书、期刊、论文等资料，需保证推送的相关资源无知识产权问题。</w:t>
            </w:r>
          </w:p>
        </w:tc>
        <w:tc>
          <w:tcPr>
            <w:tcW w:w="200" w:type="pct"/>
            <w:vMerge w:val="continue"/>
            <w:noWrap w:val="0"/>
            <w:vAlign w:val="top"/>
          </w:tcPr>
          <w:p w14:paraId="41E6EF8B">
            <w:pPr>
              <w:rPr>
                <w:rFonts w:ascii="Times New Roman" w:hAnsi="Times New Roman" w:eastAsia="仿宋" w:cs="Times New Roman"/>
                <w:sz w:val="24"/>
                <w:szCs w:val="24"/>
              </w:rPr>
            </w:pPr>
          </w:p>
        </w:tc>
        <w:tc>
          <w:tcPr>
            <w:tcW w:w="275" w:type="pct"/>
            <w:vMerge w:val="continue"/>
            <w:noWrap w:val="0"/>
            <w:vAlign w:val="top"/>
          </w:tcPr>
          <w:p w14:paraId="7CCC27C0">
            <w:pPr>
              <w:rPr>
                <w:rFonts w:ascii="Times New Roman" w:hAnsi="Times New Roman" w:eastAsia="仿宋" w:cs="Times New Roman"/>
                <w:sz w:val="24"/>
                <w:szCs w:val="24"/>
              </w:rPr>
            </w:pPr>
          </w:p>
        </w:tc>
      </w:tr>
      <w:tr w14:paraId="33B2A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5" w:type="pct"/>
            <w:vMerge w:val="continue"/>
            <w:noWrap w:val="0"/>
            <w:vAlign w:val="center"/>
          </w:tcPr>
          <w:p w14:paraId="484451F8">
            <w:pPr>
              <w:widowControl/>
              <w:jc w:val="left"/>
              <w:rPr>
                <w:rFonts w:hint="eastAsia" w:ascii="Times New Roman" w:hAnsi="Times New Roman" w:eastAsia="仿宋" w:cs="Times New Roman"/>
                <w:sz w:val="24"/>
                <w:szCs w:val="24"/>
              </w:rPr>
            </w:pPr>
          </w:p>
        </w:tc>
        <w:tc>
          <w:tcPr>
            <w:tcW w:w="462" w:type="pct"/>
            <w:vMerge w:val="continue"/>
            <w:noWrap w:val="0"/>
            <w:vAlign w:val="center"/>
          </w:tcPr>
          <w:p w14:paraId="4A5B4F65">
            <w:pPr>
              <w:widowControl/>
              <w:jc w:val="left"/>
              <w:rPr>
                <w:rFonts w:hint="eastAsia" w:ascii="Times New Roman" w:hAnsi="Times New Roman" w:eastAsia="仿宋" w:cs="Times New Roman"/>
                <w:sz w:val="24"/>
                <w:szCs w:val="24"/>
              </w:rPr>
            </w:pPr>
          </w:p>
        </w:tc>
        <w:tc>
          <w:tcPr>
            <w:tcW w:w="3789" w:type="pct"/>
            <w:noWrap w:val="0"/>
            <w:vAlign w:val="center"/>
          </w:tcPr>
          <w:p w14:paraId="66B80DA7">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四、图谱构建和管理</w:t>
            </w:r>
          </w:p>
          <w:p w14:paraId="62B6B304">
            <w:pPr>
              <w:rPr>
                <w:rFonts w:hint="eastAsia" w:ascii="Times New Roman" w:hAnsi="Times New Roman" w:eastAsia="仿宋" w:cs="Times New Roman"/>
                <w:sz w:val="24"/>
                <w:szCs w:val="24"/>
              </w:rPr>
            </w:pPr>
            <w:r>
              <w:rPr>
                <w:rFonts w:hint="eastAsia" w:ascii="Segoe UI Symbol" w:hAnsi="Segoe UI Symbol" w:eastAsia="仿宋" w:cs="Segoe UI Symbol"/>
                <w:sz w:val="24"/>
                <w:szCs w:val="24"/>
              </w:rPr>
              <w:t>★</w:t>
            </w:r>
            <w:r>
              <w:rPr>
                <w:rFonts w:hint="eastAsia" w:ascii="Times New Roman" w:hAnsi="Times New Roman" w:eastAsia="仿宋" w:cs="Times New Roman"/>
                <w:sz w:val="24"/>
                <w:szCs w:val="24"/>
              </w:rPr>
              <w:t>1.适配医学课程体系复杂性，每学分需同步搭建知识图谱、问题图谱、目标图谱、课程思政图谱：知识图谱知识点≥60个；问题图谱层级问题≥40个；目标图谱涵盖知识、素养、能力三维目标≥10个；思政图谱专项知识点≥5个。</w:t>
            </w:r>
            <w:r>
              <w:rPr>
                <w:rFonts w:hint="eastAsia" w:ascii="Times New Roman" w:hAnsi="Times New Roman" w:eastAsia="仿宋" w:cs="Times New Roman"/>
                <w:b/>
                <w:bCs/>
                <w:sz w:val="24"/>
                <w:szCs w:val="24"/>
              </w:rPr>
              <w:t>（</w:t>
            </w:r>
            <w:bookmarkStart w:id="7" w:name="OLE_LINK3"/>
            <w:r>
              <w:rPr>
                <w:rFonts w:hint="eastAsia" w:ascii="Times New Roman" w:hAnsi="Times New Roman" w:eastAsia="仿宋" w:cs="Times New Roman"/>
                <w:b/>
                <w:bCs/>
                <w:sz w:val="24"/>
                <w:szCs w:val="24"/>
                <w:lang w:eastAsia="zh-CN"/>
              </w:rPr>
              <w:t>参选</w:t>
            </w:r>
            <w:r>
              <w:rPr>
                <w:rFonts w:hint="eastAsia" w:ascii="Times New Roman" w:hAnsi="Times New Roman" w:eastAsia="仿宋" w:cs="Times New Roman"/>
                <w:b/>
                <w:bCs/>
                <w:sz w:val="24"/>
                <w:szCs w:val="24"/>
              </w:rPr>
              <w:t>文件中须提供承诺函，格式自拟并加盖公章</w:t>
            </w:r>
            <w:bookmarkEnd w:id="7"/>
            <w:r>
              <w:rPr>
                <w:rFonts w:hint="eastAsia" w:ascii="Times New Roman" w:hAnsi="Times New Roman" w:eastAsia="仿宋" w:cs="Times New Roman"/>
                <w:b/>
                <w:bCs/>
                <w:sz w:val="24"/>
                <w:szCs w:val="24"/>
              </w:rPr>
              <w:t>）</w:t>
            </w:r>
          </w:p>
          <w:p w14:paraId="6F7D4162">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2.建立以课程—课程目标—知识点为体系的知识点架构进行框架管理，支持对</w:t>
            </w:r>
            <w:bookmarkStart w:id="8" w:name="OLE_LINK7"/>
            <w:r>
              <w:rPr>
                <w:rFonts w:hint="eastAsia" w:ascii="Times New Roman" w:hAnsi="Times New Roman" w:eastAsia="仿宋" w:cs="Times New Roman"/>
                <w:sz w:val="24"/>
                <w:szCs w:val="24"/>
              </w:rPr>
              <w:t>课程类别（如通识教育、专业基础、专业核心和专业拓展等）、课程性质</w:t>
            </w:r>
            <w:bookmarkEnd w:id="8"/>
            <w:r>
              <w:rPr>
                <w:rFonts w:hint="eastAsia" w:ascii="Times New Roman" w:hAnsi="Times New Roman" w:eastAsia="仿宋" w:cs="Times New Roman"/>
                <w:sz w:val="24"/>
                <w:szCs w:val="24"/>
              </w:rPr>
              <w:t>（如必修课和选修课等）进行增删改查管理，支持按照学校不同专业关联不同的课程，生成课程群知识图谱，支持为网络课程等建立独立的知识图谱。</w:t>
            </w:r>
          </w:p>
          <w:p w14:paraId="2F532CA8">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3.知识图谱构建</w:t>
            </w:r>
          </w:p>
          <w:p w14:paraId="49CFAB3C">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3.1支持以思维导图模式、大纲模式、图谱模式等形态展示图谱内容，支持切换不同的结构形式查看，以及快速检索知识点。</w:t>
            </w:r>
          </w:p>
          <w:p w14:paraId="491E722C">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3.2支持知识图谱全局展示，支持对学科、专业、课程类型的知识图谱进行全局展示，包括显示或隐藏知识图谱的名称、详细简介内容，可根据知识单元、知识点层次、掌握率和完成率等设置图谱配色方案。</w:t>
            </w:r>
          </w:p>
          <w:p w14:paraId="6536E6FB">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3.3支持知识图谱自适应调节，通过滚动鼠标，自动调整图谱大小和比例，实现自适应显示效果，方便用户查看知识图谱。</w:t>
            </w:r>
          </w:p>
          <w:p w14:paraId="41093619">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3.4支持搜索或点击单个知识点，支持查看单个知识点画像，选中知识点时，展示知识点的画像，可以查看与之相关的其他知识点。</w:t>
            </w:r>
          </w:p>
          <w:p w14:paraId="1BEBDCC3">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3.5支持按照知识点的标签、层次、认知维度、分类及关联关系等多个维度进行知识点的筛选查看。</w:t>
            </w:r>
          </w:p>
          <w:p w14:paraId="49EEC90D">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3.6支持图谱按关系显示，选中知识点时，展示知识点的溯源关系，点击子级、后置、关联，按照知识点的关系属性（父子、关联、前后置关系）联动筛选，并显示其掌握率。</w:t>
            </w:r>
          </w:p>
          <w:p w14:paraId="0521707A">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3.7支持通过关键字搜索或点击单个知识点两种方式，快速定位知识点，并自动调整画布位置或比例，将知识点自动呈现至画布中央保证最佳展示视角，方便用户查看。</w:t>
            </w:r>
          </w:p>
          <w:p w14:paraId="734C7502">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3.8支持知识点详情展示，选中知识点时，展示知识点的基本信息，包括知识点名称、关联资源、推荐资源、关联试题等，以及知识点的完成率、掌握率。</w:t>
            </w:r>
          </w:p>
          <w:p w14:paraId="7CABD7E3">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3.9支持问题与知识点关联，建立问题模型中的某一具体问题与知识点间的关联，展示该问题的详细解答，理清解决该问题所需要掌握的知识点及其关系。</w:t>
            </w:r>
          </w:p>
          <w:p w14:paraId="24F6C2EB">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3.10支持多维图谱展示，以学科培养目标、专业毕业要求或课程教学目标等形式，展示不同类型图谱对学生能力的要求。</w:t>
            </w:r>
          </w:p>
          <w:p w14:paraId="5114AEE6">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3.11支持问题图谱模型展示，建立基于“疑难问题－组合问题－基本问题”的三层问题模型并展示。</w:t>
            </w:r>
          </w:p>
          <w:p w14:paraId="3A6AE81E">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3.12支持智能生成课程、专业或学科知识图谱，直观展示课程的知识点以及跨课程的知识点相关关系，帮助发现和规划交叉学科以及整合课程。</w:t>
            </w:r>
          </w:p>
          <w:p w14:paraId="0FFAA7D7">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3.13支持知识图谱基础数据统计，自动统计并显示当前知识图谱累计建设的知识点数量、学习资源数量和试题数量等数据。</w:t>
            </w:r>
          </w:p>
          <w:p w14:paraId="6FB33483">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3.14支持教师端显示知识点统计卡片，点击对应知识点可以查看知识图谱建设情况以及学生学习情况。</w:t>
            </w:r>
          </w:p>
          <w:p w14:paraId="1AEE3F2B">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3.15支持知识图谱创建自动保存，用户在画布进行操作后，如增加、修改、删除知识点或知识关系等，平台自动保存，用户也可手动保存修改内容。</w:t>
            </w:r>
          </w:p>
          <w:p w14:paraId="79941E79">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4.知识图谱资源运用</w:t>
            </w:r>
          </w:p>
          <w:p w14:paraId="24E23446">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4.1支持智能化推送教材教参、视频等教学资源。供应商需提供不低于5000门在线课程资源，支持在线查找并添加相关的学术视频、教材教参、期刊文献资料，推荐给学生直接在线阅读和观看。</w:t>
            </w:r>
          </w:p>
          <w:p w14:paraId="66C16DB0">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4.2支持课程题库、作业库、试卷库建设，题库支持Excel及Word格式的模板批量导入或逐个添加，支持对已添加的试题进行修改、删除、查询、排序、浏览等操作，题型包括单选、多选、判断、简答、填空等，题目可进行分值分配、难度系数、适用层级等设置。</w:t>
            </w:r>
          </w:p>
          <w:p w14:paraId="36684A93">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4.3支持将作业和题库匹配到知识点，进行基于知识图谱的学生学习检测，支持显示错题解析以及相关知识点并支持点击跳转知识点学习页面进行自适应学习。</w:t>
            </w:r>
          </w:p>
          <w:p w14:paraId="5691223C">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4.4支持对教学资源进行标签化，理解学习资源所涉及的知识点并关联考点、考题。</w:t>
            </w:r>
          </w:p>
          <w:p w14:paraId="2942828A">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4.5支持用户进行相关实体搜索时，同时展示与该实体相关的图谱子图。</w:t>
            </w:r>
          </w:p>
          <w:p w14:paraId="1AD6B9AC">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4.6支持深度理解用户输入的搜索内容，实现语义搜索，精准地搜索到所需的资源。</w:t>
            </w:r>
          </w:p>
          <w:p w14:paraId="2FF73F01">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4.7支持知识图谱题库关联，梳理和建设课程题库，按照知识点进行相应标注，将试题上传并关联到知识图谱平台的相关知识点。</w:t>
            </w:r>
          </w:p>
          <w:p w14:paraId="4109471D">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5.多维图谱建设及展示</w:t>
            </w:r>
          </w:p>
          <w:p w14:paraId="541EE803">
            <w:pPr>
              <w:rPr>
                <w:rFonts w:hint="eastAsia" w:ascii="Times New Roman" w:hAnsi="Times New Roman" w:eastAsia="仿宋" w:cs="Times New Roman"/>
                <w:b/>
                <w:bCs/>
                <w:sz w:val="24"/>
                <w:szCs w:val="24"/>
              </w:rPr>
            </w:pPr>
            <w:r>
              <w:rPr>
                <w:rFonts w:hint="eastAsia" w:ascii="Segoe UI Symbol" w:hAnsi="Segoe UI Symbol" w:eastAsia="仿宋" w:cs="Segoe UI Symbol"/>
                <w:sz w:val="24"/>
                <w:szCs w:val="24"/>
              </w:rPr>
              <w:t>★</w:t>
            </w:r>
            <w:r>
              <w:rPr>
                <w:rFonts w:hint="eastAsia" w:ascii="Times New Roman" w:hAnsi="Times New Roman" w:eastAsia="仿宋" w:cs="Times New Roman"/>
                <w:sz w:val="24"/>
                <w:szCs w:val="24"/>
              </w:rPr>
              <w:t>5.1支持按照实际需要创建问题图谱、目标图谱、课程思政图谱等，参照知识图谱建设管理及展示方式进行相应建设、管理和展示。</w:t>
            </w:r>
            <w:r>
              <w:rPr>
                <w:rFonts w:hint="eastAsia" w:ascii="Times New Roman" w:hAnsi="Times New Roman" w:eastAsia="仿宋" w:cs="Times New Roman"/>
                <w:b/>
                <w:bCs/>
                <w:sz w:val="24"/>
                <w:szCs w:val="24"/>
              </w:rPr>
              <w:t>（</w:t>
            </w:r>
            <w:r>
              <w:rPr>
                <w:rFonts w:hint="eastAsia" w:ascii="Times New Roman" w:hAnsi="Times New Roman" w:eastAsia="仿宋" w:cs="Times New Roman"/>
                <w:b/>
                <w:bCs/>
                <w:sz w:val="24"/>
                <w:szCs w:val="24"/>
                <w:lang w:eastAsia="zh-CN"/>
              </w:rPr>
              <w:t>参选</w:t>
            </w:r>
            <w:r>
              <w:rPr>
                <w:rFonts w:hint="eastAsia" w:ascii="Times New Roman" w:hAnsi="Times New Roman" w:eastAsia="仿宋" w:cs="Times New Roman"/>
                <w:b/>
                <w:bCs/>
                <w:sz w:val="24"/>
                <w:szCs w:val="24"/>
              </w:rPr>
              <w:t>文件中须提供真实软件功能截图）</w:t>
            </w:r>
          </w:p>
          <w:p w14:paraId="19824D47">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5.2支持对图谱进行编辑、克隆、迁移、复制等操作。</w:t>
            </w:r>
          </w:p>
          <w:p w14:paraId="6EBD8B1B">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5.3支持多图谱资源关联和调用。</w:t>
            </w:r>
          </w:p>
          <w:p w14:paraId="66EC536A">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6.多维图谱管理</w:t>
            </w:r>
          </w:p>
          <w:p w14:paraId="2DB25221">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6.1支持团队成员协同创建管理多维图谱，教研室主任可设置团队成员权限，授权团队成员管理、编辑、应用图谱权限，支持多人在线协同创建图谱。</w:t>
            </w:r>
          </w:p>
          <w:p w14:paraId="6C62B680">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6.2支持虚拟教研团队管理，当前图谱管理人员可修改、删除团队成员的图谱权限。</w:t>
            </w:r>
          </w:p>
          <w:p w14:paraId="1B1152D4">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6.3支持管理个人知识点，设置快速入口，方便成员快捷查看个人创建或参与编辑的知识点，并查看知识点详情的编辑进度。</w:t>
            </w:r>
          </w:p>
          <w:p w14:paraId="20BE92F7">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6.4支持跨课程知识点进行关联，关联后可以进行多门课程的知识点关联展示。</w:t>
            </w:r>
          </w:p>
          <w:p w14:paraId="57916571">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6.5支持图谱历史记录，支持团队成员按时间维度查看团队历史编辑记录，包括主题、知识点、知识关系的增加、修改、删除等。</w:t>
            </w:r>
          </w:p>
          <w:p w14:paraId="152A88AE">
            <w:pPr>
              <w:rPr>
                <w:rFonts w:hint="eastAsia" w:ascii="Times New Roman" w:hAnsi="Times New Roman" w:eastAsia="仿宋" w:cs="Times New Roman"/>
                <w:b/>
                <w:bCs/>
                <w:sz w:val="24"/>
                <w:szCs w:val="24"/>
              </w:rPr>
            </w:pPr>
            <w:r>
              <w:rPr>
                <w:rFonts w:hint="eastAsia" w:ascii="Segoe UI Symbol" w:hAnsi="Segoe UI Symbol" w:eastAsia="仿宋" w:cs="Segoe UI Symbol"/>
                <w:sz w:val="24"/>
                <w:szCs w:val="24"/>
              </w:rPr>
              <w:t>★</w:t>
            </w:r>
            <w:r>
              <w:rPr>
                <w:rFonts w:hint="eastAsia" w:ascii="Times New Roman" w:hAnsi="Times New Roman" w:eastAsia="仿宋" w:cs="Times New Roman"/>
                <w:sz w:val="24"/>
                <w:szCs w:val="24"/>
              </w:rPr>
              <w:t>6.6供应商需承诺永久免费帮助教师团队实现知识图谱中相关资源的动态丰富，或提供相应的培训实现教师团队利用知识图谱平台实现关联自主更新与建设。</w:t>
            </w:r>
            <w:r>
              <w:rPr>
                <w:rFonts w:hint="eastAsia" w:ascii="Times New Roman" w:hAnsi="Times New Roman" w:eastAsia="仿宋" w:cs="Times New Roman"/>
                <w:b/>
                <w:bCs/>
                <w:sz w:val="24"/>
                <w:szCs w:val="24"/>
              </w:rPr>
              <w:t>（</w:t>
            </w:r>
            <w:r>
              <w:rPr>
                <w:rFonts w:hint="eastAsia" w:ascii="Times New Roman" w:hAnsi="Times New Roman" w:eastAsia="仿宋" w:cs="Times New Roman"/>
                <w:b/>
                <w:bCs/>
                <w:sz w:val="24"/>
                <w:szCs w:val="24"/>
                <w:lang w:eastAsia="zh-CN"/>
              </w:rPr>
              <w:t>参选</w:t>
            </w:r>
            <w:r>
              <w:rPr>
                <w:rFonts w:hint="eastAsia" w:ascii="Times New Roman" w:hAnsi="Times New Roman" w:eastAsia="仿宋" w:cs="Times New Roman"/>
                <w:b/>
                <w:bCs/>
                <w:sz w:val="24"/>
                <w:szCs w:val="24"/>
              </w:rPr>
              <w:t>文件中须提供承诺函，格式自拟并加盖公章）</w:t>
            </w:r>
          </w:p>
          <w:p w14:paraId="13962268">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7.形成课程内容重塑反馈报告1份和课程完整框架体系1份。</w:t>
            </w:r>
          </w:p>
        </w:tc>
        <w:tc>
          <w:tcPr>
            <w:tcW w:w="200" w:type="pct"/>
            <w:vMerge w:val="continue"/>
            <w:noWrap w:val="0"/>
            <w:vAlign w:val="top"/>
          </w:tcPr>
          <w:p w14:paraId="2C063D80">
            <w:pPr>
              <w:rPr>
                <w:rFonts w:ascii="Times New Roman" w:hAnsi="Times New Roman" w:eastAsia="仿宋" w:cs="Times New Roman"/>
                <w:sz w:val="24"/>
                <w:szCs w:val="24"/>
              </w:rPr>
            </w:pPr>
          </w:p>
        </w:tc>
        <w:tc>
          <w:tcPr>
            <w:tcW w:w="275" w:type="pct"/>
            <w:vMerge w:val="continue"/>
            <w:noWrap w:val="0"/>
            <w:vAlign w:val="top"/>
          </w:tcPr>
          <w:p w14:paraId="5ED907F0">
            <w:pPr>
              <w:rPr>
                <w:rFonts w:ascii="Times New Roman" w:hAnsi="Times New Roman" w:eastAsia="仿宋" w:cs="Times New Roman"/>
                <w:sz w:val="24"/>
                <w:szCs w:val="24"/>
              </w:rPr>
            </w:pPr>
          </w:p>
        </w:tc>
      </w:tr>
      <w:tr w14:paraId="68329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5" w:type="pct"/>
            <w:vMerge w:val="continue"/>
            <w:noWrap w:val="0"/>
            <w:vAlign w:val="center"/>
          </w:tcPr>
          <w:p w14:paraId="1E4A7F77">
            <w:pPr>
              <w:widowControl/>
              <w:jc w:val="left"/>
              <w:rPr>
                <w:rFonts w:hint="eastAsia" w:ascii="Times New Roman" w:hAnsi="Times New Roman" w:eastAsia="仿宋" w:cs="Times New Roman"/>
                <w:sz w:val="24"/>
                <w:szCs w:val="24"/>
              </w:rPr>
            </w:pPr>
          </w:p>
        </w:tc>
        <w:tc>
          <w:tcPr>
            <w:tcW w:w="462" w:type="pct"/>
            <w:vMerge w:val="continue"/>
            <w:noWrap w:val="0"/>
            <w:vAlign w:val="center"/>
          </w:tcPr>
          <w:p w14:paraId="287B3B4F">
            <w:pPr>
              <w:widowControl/>
              <w:jc w:val="left"/>
              <w:rPr>
                <w:rFonts w:hint="eastAsia" w:ascii="Times New Roman" w:hAnsi="Times New Roman" w:eastAsia="仿宋" w:cs="Times New Roman"/>
                <w:sz w:val="24"/>
                <w:szCs w:val="24"/>
              </w:rPr>
            </w:pPr>
          </w:p>
        </w:tc>
        <w:tc>
          <w:tcPr>
            <w:tcW w:w="3789" w:type="pct"/>
            <w:noWrap w:val="0"/>
            <w:vAlign w:val="center"/>
          </w:tcPr>
          <w:p w14:paraId="6B6B8A9F">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五、AI工作台</w:t>
            </w:r>
          </w:p>
          <w:p w14:paraId="61E3E8CA">
            <w:pPr>
              <w:rPr>
                <w:rFonts w:hint="eastAsia" w:ascii="Times New Roman" w:hAnsi="Times New Roman" w:eastAsia="仿宋" w:cs="Times New Roman"/>
                <w:sz w:val="24"/>
                <w:szCs w:val="24"/>
              </w:rPr>
            </w:pPr>
            <w:r>
              <w:rPr>
                <w:rFonts w:hint="eastAsia" w:ascii="Segoe UI Symbol" w:hAnsi="Segoe UI Symbol" w:eastAsia="仿宋" w:cs="Segoe UI Symbol"/>
                <w:sz w:val="24"/>
                <w:szCs w:val="24"/>
              </w:rPr>
              <w:t>★</w:t>
            </w:r>
            <w:r>
              <w:rPr>
                <w:rFonts w:hint="eastAsia" w:ascii="Times New Roman" w:hAnsi="Times New Roman" w:eastAsia="仿宋" w:cs="Times New Roman"/>
                <w:sz w:val="24"/>
                <w:szCs w:val="24"/>
              </w:rPr>
              <w:t>1.</w:t>
            </w:r>
            <w:r>
              <w:rPr>
                <w:rFonts w:hint="eastAsia" w:ascii="Times New Roman" w:hAnsi="Times New Roman" w:eastAsia="仿宋" w:cs="Times New Roman"/>
                <w:sz w:val="24"/>
                <w:szCs w:val="24"/>
                <w:lang w:eastAsia="zh"/>
              </w:rPr>
              <w:t>课程</w:t>
            </w:r>
            <w:r>
              <w:rPr>
                <w:rFonts w:hint="eastAsia" w:ascii="Times New Roman" w:hAnsi="Times New Roman" w:eastAsia="仿宋" w:cs="Times New Roman"/>
                <w:sz w:val="24"/>
                <w:szCs w:val="24"/>
                <w:lang w:eastAsia="zh-CN"/>
              </w:rPr>
              <w:t>支持</w:t>
            </w:r>
            <w:r>
              <w:rPr>
                <w:rFonts w:hint="eastAsia" w:ascii="Times New Roman" w:hAnsi="Times New Roman" w:eastAsia="仿宋" w:cs="Times New Roman"/>
                <w:sz w:val="24"/>
                <w:szCs w:val="24"/>
              </w:rPr>
              <w:t>不低于15种AI工具的调用，实现辅助备课、辅助教学、辅助学习、辅助出题、辅助编写、辅助阅读等功能。</w:t>
            </w:r>
            <w:r>
              <w:rPr>
                <w:rFonts w:hint="eastAsia" w:ascii="Times New Roman" w:hAnsi="Times New Roman" w:eastAsia="仿宋" w:cs="Times New Roman"/>
                <w:b/>
                <w:bCs/>
                <w:sz w:val="24"/>
                <w:szCs w:val="24"/>
              </w:rPr>
              <w:t>（</w:t>
            </w:r>
            <w:r>
              <w:rPr>
                <w:rFonts w:hint="eastAsia" w:ascii="Times New Roman" w:hAnsi="Times New Roman" w:eastAsia="仿宋" w:cs="Times New Roman"/>
                <w:b/>
                <w:bCs/>
                <w:sz w:val="24"/>
                <w:szCs w:val="24"/>
                <w:lang w:eastAsia="zh-CN"/>
              </w:rPr>
              <w:t>参选</w:t>
            </w:r>
            <w:r>
              <w:rPr>
                <w:rFonts w:hint="eastAsia" w:ascii="Times New Roman" w:hAnsi="Times New Roman" w:eastAsia="仿宋" w:cs="Times New Roman"/>
                <w:b/>
                <w:bCs/>
                <w:sz w:val="24"/>
                <w:szCs w:val="24"/>
              </w:rPr>
              <w:t>文件中须提供真实软件功能截图）</w:t>
            </w:r>
          </w:p>
          <w:p w14:paraId="545A8862">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2.AI辅助备课</w:t>
            </w:r>
          </w:p>
          <w:p w14:paraId="2374943B">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2.1能够根据标题、文本、章节、大纲</w:t>
            </w:r>
            <w:r>
              <w:rPr>
                <w:rFonts w:hint="eastAsia" w:ascii="Times New Roman" w:hAnsi="Times New Roman" w:eastAsia="仿宋" w:cs="Times New Roman"/>
                <w:sz w:val="24"/>
                <w:szCs w:val="24"/>
                <w:lang w:eastAsia="zh-CN"/>
              </w:rPr>
              <w:t>等内容</w:t>
            </w:r>
            <w:r>
              <w:rPr>
                <w:rFonts w:hint="eastAsia" w:ascii="Times New Roman" w:hAnsi="Times New Roman" w:eastAsia="仿宋" w:cs="Times New Roman"/>
                <w:sz w:val="24"/>
                <w:szCs w:val="24"/>
              </w:rPr>
              <w:t>，生成贴合文档材料内容及要求的PPT文档。</w:t>
            </w:r>
          </w:p>
          <w:p w14:paraId="3E26667D">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2.2支持输入教学内容、上传教材及</w:t>
            </w:r>
            <w:r>
              <w:rPr>
                <w:rFonts w:hint="eastAsia" w:ascii="Times New Roman" w:hAnsi="Times New Roman" w:eastAsia="仿宋" w:cs="Times New Roman"/>
                <w:sz w:val="24"/>
                <w:szCs w:val="24"/>
                <w:lang w:eastAsia="zh-CN"/>
              </w:rPr>
              <w:t>资料</w:t>
            </w:r>
            <w:r>
              <w:rPr>
                <w:rFonts w:hint="eastAsia" w:ascii="Times New Roman" w:hAnsi="Times New Roman" w:eastAsia="仿宋" w:cs="Times New Roman"/>
                <w:sz w:val="24"/>
                <w:szCs w:val="24"/>
              </w:rPr>
              <w:t>，自动识别关键知识点和教学要点，生成完整的教案，</w:t>
            </w:r>
            <w:r>
              <w:rPr>
                <w:rFonts w:hint="eastAsia" w:ascii="Times New Roman" w:hAnsi="Times New Roman" w:eastAsia="仿宋" w:cs="Times New Roman"/>
                <w:sz w:val="24"/>
                <w:szCs w:val="24"/>
                <w:lang w:eastAsia="zh-CN"/>
              </w:rPr>
              <w:t>并支持</w:t>
            </w:r>
            <w:r>
              <w:rPr>
                <w:rFonts w:hint="eastAsia" w:ascii="Times New Roman" w:hAnsi="Times New Roman" w:eastAsia="仿宋" w:cs="Times New Roman"/>
                <w:sz w:val="24"/>
                <w:szCs w:val="24"/>
              </w:rPr>
              <w:t>一键</w:t>
            </w:r>
            <w:r>
              <w:rPr>
                <w:rFonts w:hint="eastAsia" w:ascii="Times New Roman" w:hAnsi="Times New Roman" w:eastAsia="仿宋" w:cs="Times New Roman"/>
                <w:sz w:val="24"/>
                <w:szCs w:val="24"/>
                <w:lang w:eastAsia="zh-CN"/>
              </w:rPr>
              <w:t>引用</w:t>
            </w:r>
            <w:r>
              <w:rPr>
                <w:rFonts w:hint="eastAsia" w:ascii="Times New Roman" w:hAnsi="Times New Roman" w:eastAsia="仿宋" w:cs="Times New Roman"/>
                <w:sz w:val="24"/>
                <w:szCs w:val="24"/>
              </w:rPr>
              <w:t>。</w:t>
            </w:r>
          </w:p>
          <w:p w14:paraId="24DF61B2">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2.3实现根据知识点、文本、附件、章节等</w:t>
            </w:r>
            <w:r>
              <w:rPr>
                <w:rFonts w:hint="eastAsia" w:ascii="Times New Roman" w:hAnsi="Times New Roman" w:eastAsia="仿宋" w:cs="Times New Roman"/>
                <w:sz w:val="24"/>
                <w:szCs w:val="24"/>
                <w:lang w:eastAsia="zh-CN"/>
              </w:rPr>
              <w:t>内容，由AI</w:t>
            </w:r>
            <w:r>
              <w:rPr>
                <w:rFonts w:hint="eastAsia" w:ascii="Times New Roman" w:hAnsi="Times New Roman" w:eastAsia="仿宋" w:cs="Times New Roman"/>
                <w:sz w:val="24"/>
                <w:szCs w:val="24"/>
              </w:rPr>
              <w:t>自动出题，出题设置包含单选题、多选题、填空题、判断题、简答题等，支持开启知识库模式，优先匹配课程知识库出题。</w:t>
            </w:r>
          </w:p>
          <w:p w14:paraId="6A465A10">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2.4支持通用文章、课程思政</w:t>
            </w:r>
            <w:r>
              <w:rPr>
                <w:rFonts w:hint="eastAsia" w:ascii="Times New Roman" w:hAnsi="Times New Roman" w:eastAsia="仿宋" w:cs="Times New Roman"/>
                <w:sz w:val="24"/>
                <w:szCs w:val="24"/>
                <w:lang w:eastAsia="zh-CN"/>
              </w:rPr>
              <w:t>相关内容、</w:t>
            </w:r>
            <w:r>
              <w:rPr>
                <w:rFonts w:hint="eastAsia" w:ascii="Times New Roman" w:hAnsi="Times New Roman" w:eastAsia="仿宋" w:cs="Times New Roman"/>
                <w:sz w:val="24"/>
                <w:szCs w:val="24"/>
              </w:rPr>
              <w:t>实验设计方案、实验报告、教学反思、工作总结、师德师风心得、培训心得、实习报告等文章类型的智能编写。</w:t>
            </w:r>
          </w:p>
          <w:p w14:paraId="5C67F120">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2.5提供不低于10000门在线课程资源，提供课程分模块的课件、音频、视频、动画、文本等资源。</w:t>
            </w:r>
          </w:p>
          <w:p w14:paraId="0BFABFF8">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2.6支持对教师上传</w:t>
            </w:r>
            <w:r>
              <w:rPr>
                <w:rFonts w:hint="eastAsia" w:ascii="Times New Roman" w:hAnsi="Times New Roman" w:eastAsia="仿宋" w:cs="Times New Roman"/>
                <w:sz w:val="24"/>
                <w:szCs w:val="24"/>
                <w:lang w:eastAsia="zh-CN"/>
              </w:rPr>
              <w:t>的PPT</w:t>
            </w:r>
            <w:r>
              <w:rPr>
                <w:rFonts w:hint="eastAsia" w:ascii="Times New Roman" w:hAnsi="Times New Roman" w:eastAsia="仿宋" w:cs="Times New Roman"/>
                <w:sz w:val="24"/>
                <w:szCs w:val="24"/>
              </w:rPr>
              <w:t>进行阅读和思考，生成每一页</w:t>
            </w:r>
            <w:r>
              <w:rPr>
                <w:rFonts w:hint="eastAsia" w:ascii="Times New Roman" w:hAnsi="Times New Roman" w:eastAsia="仿宋" w:cs="Times New Roman"/>
                <w:sz w:val="24"/>
                <w:szCs w:val="24"/>
                <w:lang w:eastAsia="zh-CN"/>
              </w:rPr>
              <w:t>PPT的</w:t>
            </w:r>
            <w:r>
              <w:rPr>
                <w:rFonts w:hint="eastAsia" w:ascii="Times New Roman" w:hAnsi="Times New Roman" w:eastAsia="仿宋" w:cs="Times New Roman"/>
                <w:sz w:val="24"/>
                <w:szCs w:val="24"/>
              </w:rPr>
              <w:t>演讲稿逐字稿，推荐随堂练习题目等。</w:t>
            </w:r>
          </w:p>
          <w:p w14:paraId="55C830ED">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3.AI辅助教学</w:t>
            </w:r>
          </w:p>
          <w:p w14:paraId="7546AC37">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3.1支持通过语音唤醒助教，口述语音指令进行提问、授课，调用与网络课程相关的投屏、签到、白板、提问等应用。</w:t>
            </w:r>
          </w:p>
          <w:p w14:paraId="470ECD26">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3.2支持通过语音发起</w:t>
            </w:r>
            <w:r>
              <w:rPr>
                <w:rFonts w:hint="eastAsia" w:ascii="Times New Roman" w:hAnsi="Times New Roman" w:eastAsia="仿宋" w:cs="Times New Roman"/>
                <w:sz w:val="24"/>
                <w:szCs w:val="24"/>
                <w:lang w:eastAsia="zh-CN"/>
              </w:rPr>
              <w:t>相关操作指令，如开启</w:t>
            </w:r>
            <w:r>
              <w:rPr>
                <w:rFonts w:hint="eastAsia" w:ascii="Times New Roman" w:hAnsi="Times New Roman" w:eastAsia="仿宋" w:cs="Times New Roman"/>
                <w:sz w:val="24"/>
                <w:szCs w:val="24"/>
              </w:rPr>
              <w:t>录制</w:t>
            </w:r>
            <w:r>
              <w:rPr>
                <w:rFonts w:hint="eastAsia" w:ascii="Times New Roman" w:hAnsi="Times New Roman" w:eastAsia="仿宋" w:cs="Times New Roman"/>
                <w:sz w:val="24"/>
                <w:szCs w:val="24"/>
                <w:lang w:eastAsia="zh-CN"/>
              </w:rPr>
              <w:t>、</w:t>
            </w:r>
            <w:r>
              <w:rPr>
                <w:rFonts w:hint="eastAsia" w:ascii="Times New Roman" w:hAnsi="Times New Roman" w:eastAsia="仿宋" w:cs="Times New Roman"/>
                <w:sz w:val="24"/>
                <w:szCs w:val="24"/>
              </w:rPr>
              <w:t>共享屏幕</w:t>
            </w:r>
            <w:r>
              <w:rPr>
                <w:rFonts w:hint="eastAsia" w:ascii="Times New Roman" w:hAnsi="Times New Roman" w:eastAsia="仿宋" w:cs="Times New Roman"/>
                <w:sz w:val="24"/>
                <w:szCs w:val="24"/>
                <w:lang w:eastAsia="zh-CN"/>
              </w:rPr>
              <w:t>、</w:t>
            </w:r>
            <w:r>
              <w:rPr>
                <w:rFonts w:hint="eastAsia" w:ascii="Times New Roman" w:hAnsi="Times New Roman" w:eastAsia="仿宋" w:cs="Times New Roman"/>
                <w:sz w:val="24"/>
                <w:szCs w:val="24"/>
              </w:rPr>
              <w:t>开启同声翻译</w:t>
            </w:r>
            <w:r>
              <w:rPr>
                <w:rFonts w:hint="eastAsia" w:ascii="Times New Roman" w:hAnsi="Times New Roman" w:eastAsia="仿宋" w:cs="Times New Roman"/>
                <w:sz w:val="24"/>
                <w:szCs w:val="24"/>
                <w:lang w:eastAsia="zh-CN"/>
              </w:rPr>
              <w:t>等</w:t>
            </w:r>
            <w:r>
              <w:rPr>
                <w:rFonts w:hint="eastAsia" w:ascii="Times New Roman" w:hAnsi="Times New Roman" w:eastAsia="仿宋" w:cs="Times New Roman"/>
                <w:sz w:val="24"/>
                <w:szCs w:val="24"/>
              </w:rPr>
              <w:t>。</w:t>
            </w:r>
          </w:p>
          <w:p w14:paraId="4CC01D71">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3.3支持人脸识别验证，验证通过后方可进行学习、上课、考试等教学活动。</w:t>
            </w:r>
          </w:p>
          <w:p w14:paraId="22BB9C5A">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3.4支持学生学习异常行为监测，全时段监测学生是否使用了违规手段。</w:t>
            </w:r>
          </w:p>
          <w:p w14:paraId="6E36102B">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3.5提供监控后台，整合学生在视频学习、章节测验、考试及人脸识别过程中可能发生的违规行为数据，并可以查看某一条问题操作具体的时间、原因及人脸识别记录等信息，监控数据支持批量导出。</w:t>
            </w:r>
          </w:p>
          <w:p w14:paraId="2CC0DA9D">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3.6支持图片公式识别，教师录入公式后，系统自动将图片公式分析出来</w:t>
            </w:r>
            <w:r>
              <w:rPr>
                <w:rFonts w:hint="eastAsia" w:ascii="Times New Roman" w:hAnsi="Times New Roman" w:eastAsia="仿宋" w:cs="Times New Roman"/>
                <w:sz w:val="24"/>
                <w:szCs w:val="24"/>
                <w:lang w:eastAsia="zh-CN"/>
              </w:rPr>
              <w:t>并</w:t>
            </w:r>
            <w:r>
              <w:rPr>
                <w:rFonts w:hint="eastAsia" w:ascii="Times New Roman" w:hAnsi="Times New Roman" w:eastAsia="仿宋" w:cs="Times New Roman"/>
                <w:sz w:val="24"/>
                <w:szCs w:val="24"/>
              </w:rPr>
              <w:t>转换为latex公式。</w:t>
            </w:r>
          </w:p>
          <w:p w14:paraId="0F693E65">
            <w:pPr>
              <w:rPr>
                <w:rFonts w:hint="eastAsia" w:ascii="Times New Roman" w:hAnsi="Times New Roman" w:eastAsia="仿宋" w:cs="Times New Roman"/>
                <w:b/>
                <w:bCs/>
                <w:sz w:val="24"/>
                <w:szCs w:val="24"/>
              </w:rPr>
            </w:pPr>
            <w:r>
              <w:rPr>
                <w:rFonts w:hint="eastAsia" w:ascii="Segoe UI Symbol" w:hAnsi="Segoe UI Symbol" w:eastAsia="仿宋" w:cs="Segoe UI Symbol"/>
                <w:kern w:val="0"/>
                <w:sz w:val="24"/>
                <w:szCs w:val="24"/>
                <w:lang w:val="zh-CN"/>
              </w:rPr>
              <w:t>★</w:t>
            </w:r>
            <w:r>
              <w:rPr>
                <w:rFonts w:hint="eastAsia" w:ascii="Times New Roman" w:hAnsi="Times New Roman" w:eastAsia="仿宋" w:cs="Times New Roman"/>
                <w:kern w:val="0"/>
                <w:sz w:val="24"/>
                <w:szCs w:val="24"/>
                <w:lang w:val="zh-CN"/>
              </w:rPr>
              <w:t>3.7为避免学生的作业和论文存在抄袭或剽窃行为，支持对学生论文、论述型作业等进行相似性检测与AIGC相似度检测，提供检测报告。检测报告应基于系统实际比对检测数据生成，如实反映相似性检测结果，不含主观判断或人为干预成分，确保检测结论的公正性和可信度。检测报告内容应详尽完整，包含但不限于被检测文档与比对源文档的相似比对、相似片段的具体定位与标注、相似来源的溯源信息、检测范围和方法说明等，使报告使用者能够据此全面了解检测情况。</w:t>
            </w:r>
            <w:r>
              <w:rPr>
                <w:rFonts w:hint="eastAsia" w:ascii="Times New Roman" w:hAnsi="Times New Roman" w:eastAsia="仿宋" w:cs="Times New Roman"/>
                <w:b/>
                <w:bCs/>
                <w:kern w:val="0"/>
                <w:sz w:val="24"/>
                <w:szCs w:val="24"/>
                <w:lang w:val="zh-CN"/>
              </w:rPr>
              <w:t>（</w:t>
            </w:r>
            <w:r>
              <w:rPr>
                <w:rFonts w:hint="eastAsia" w:ascii="Times New Roman" w:hAnsi="Times New Roman" w:eastAsia="仿宋" w:cs="Times New Roman"/>
                <w:b/>
                <w:bCs/>
                <w:sz w:val="24"/>
                <w:szCs w:val="24"/>
                <w:lang w:eastAsia="zh-CN"/>
              </w:rPr>
              <w:t>参选</w:t>
            </w:r>
            <w:r>
              <w:rPr>
                <w:rFonts w:hint="eastAsia" w:ascii="Times New Roman" w:hAnsi="Times New Roman" w:eastAsia="仿宋" w:cs="Times New Roman"/>
                <w:b/>
                <w:bCs/>
                <w:sz w:val="24"/>
                <w:szCs w:val="24"/>
              </w:rPr>
              <w:t>文件</w:t>
            </w:r>
            <w:r>
              <w:rPr>
                <w:rFonts w:hint="eastAsia" w:ascii="Times New Roman" w:hAnsi="Times New Roman" w:eastAsia="仿宋" w:cs="Times New Roman"/>
                <w:b/>
                <w:bCs/>
                <w:kern w:val="0"/>
                <w:sz w:val="24"/>
                <w:szCs w:val="24"/>
                <w:lang w:val="zh-CN"/>
              </w:rPr>
              <w:t>中</w:t>
            </w:r>
            <w:r>
              <w:rPr>
                <w:rFonts w:hint="eastAsia" w:ascii="Times New Roman" w:hAnsi="Times New Roman" w:eastAsia="仿宋"/>
                <w:b/>
                <w:bCs/>
                <w:sz w:val="24"/>
                <w:szCs w:val="24"/>
              </w:rPr>
              <w:t>须</w:t>
            </w:r>
            <w:r>
              <w:rPr>
                <w:rFonts w:hint="eastAsia" w:ascii="Times New Roman" w:hAnsi="Times New Roman" w:eastAsia="仿宋" w:cs="Times New Roman"/>
                <w:b/>
                <w:bCs/>
                <w:kern w:val="0"/>
                <w:sz w:val="24"/>
                <w:szCs w:val="24"/>
                <w:lang w:val="zh-CN"/>
              </w:rPr>
              <w:t>提供真实软件功能截图）</w:t>
            </w:r>
          </w:p>
          <w:p w14:paraId="0CE3D47A">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4.AI辅助学习</w:t>
            </w:r>
          </w:p>
          <w:p w14:paraId="180754C2">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4.1支持集成智能答疑机器人回答问题，</w:t>
            </w:r>
            <w:r>
              <w:rPr>
                <w:rFonts w:hint="eastAsia" w:ascii="Times New Roman" w:hAnsi="Times New Roman" w:eastAsia="仿宋" w:cs="Times New Roman"/>
                <w:sz w:val="24"/>
                <w:szCs w:val="24"/>
                <w:lang w:eastAsia="zh-CN"/>
              </w:rPr>
              <w:t>引导</w:t>
            </w:r>
            <w:r>
              <w:rPr>
                <w:rFonts w:hint="eastAsia" w:ascii="Times New Roman" w:hAnsi="Times New Roman" w:eastAsia="仿宋" w:cs="Times New Roman"/>
                <w:sz w:val="24"/>
                <w:szCs w:val="24"/>
              </w:rPr>
              <w:t>学生思考，实现陪练功能。</w:t>
            </w:r>
          </w:p>
          <w:p w14:paraId="7F42AF20">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4.2</w:t>
            </w:r>
            <w:r>
              <w:rPr>
                <w:rFonts w:hint="eastAsia" w:ascii="Times New Roman" w:hAnsi="Times New Roman" w:eastAsia="仿宋" w:cs="Times New Roman"/>
                <w:sz w:val="24"/>
                <w:szCs w:val="24"/>
                <w:lang w:eastAsia="zh-CN"/>
              </w:rPr>
              <w:t>支持</w:t>
            </w:r>
            <w:r>
              <w:rPr>
                <w:rFonts w:hint="eastAsia" w:ascii="Times New Roman" w:hAnsi="Times New Roman" w:eastAsia="仿宋" w:cs="Times New Roman"/>
                <w:sz w:val="24"/>
                <w:szCs w:val="24"/>
              </w:rPr>
              <w:t>输入相关的教学材料和知识点，设计测试题目，帮助学生巩固知识点。</w:t>
            </w:r>
          </w:p>
          <w:p w14:paraId="28B00105">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4.3支持根据学生的练习反馈，实时调整</w:t>
            </w:r>
            <w:r>
              <w:rPr>
                <w:rFonts w:hint="eastAsia" w:ascii="Times New Roman" w:hAnsi="Times New Roman" w:eastAsia="仿宋" w:cs="Times New Roman"/>
                <w:sz w:val="24"/>
                <w:szCs w:val="24"/>
                <w:lang w:eastAsia="zh-CN"/>
              </w:rPr>
              <w:t>学习路径的难度</w:t>
            </w:r>
            <w:r>
              <w:rPr>
                <w:rFonts w:hint="eastAsia" w:ascii="Times New Roman" w:hAnsi="Times New Roman" w:eastAsia="仿宋" w:cs="Times New Roman"/>
                <w:sz w:val="24"/>
                <w:szCs w:val="24"/>
              </w:rPr>
              <w:t>和内容。</w:t>
            </w:r>
          </w:p>
          <w:p w14:paraId="08F3F215">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4.4支持</w:t>
            </w:r>
            <w:r>
              <w:rPr>
                <w:rFonts w:hint="eastAsia" w:ascii="Times New Roman" w:hAnsi="Times New Roman" w:eastAsia="仿宋" w:cs="Times New Roman"/>
                <w:sz w:val="24"/>
                <w:szCs w:val="24"/>
                <w:lang w:eastAsia="zh-CN"/>
              </w:rPr>
              <w:t>根据</w:t>
            </w:r>
            <w:r>
              <w:rPr>
                <w:rFonts w:hint="eastAsia" w:ascii="Times New Roman" w:hAnsi="Times New Roman" w:eastAsia="仿宋" w:cs="Times New Roman"/>
                <w:sz w:val="24"/>
                <w:szCs w:val="24"/>
              </w:rPr>
              <w:t>用户网络课程学习进度和掌握情况，个性化推荐课程资源和</w:t>
            </w:r>
            <w:r>
              <w:rPr>
                <w:rFonts w:hint="eastAsia" w:ascii="Times New Roman" w:hAnsi="Times New Roman" w:eastAsia="仿宋" w:cs="Times New Roman"/>
                <w:sz w:val="24"/>
                <w:szCs w:val="24"/>
                <w:lang w:eastAsia="zh-CN"/>
              </w:rPr>
              <w:t>拓展</w:t>
            </w:r>
            <w:r>
              <w:rPr>
                <w:rFonts w:hint="eastAsia" w:ascii="Times New Roman" w:hAnsi="Times New Roman" w:eastAsia="仿宋" w:cs="Times New Roman"/>
                <w:sz w:val="24"/>
                <w:szCs w:val="24"/>
              </w:rPr>
              <w:t>学习资源。</w:t>
            </w:r>
          </w:p>
          <w:p w14:paraId="33E12693">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4.5可关联校本网络教学平台网络课程的学习情况，基于学生知识点的掌握情况，推荐</w:t>
            </w:r>
            <w:r>
              <w:rPr>
                <w:rFonts w:hint="eastAsia" w:ascii="Times New Roman" w:hAnsi="Times New Roman" w:eastAsia="仿宋" w:cs="Times New Roman"/>
                <w:sz w:val="24"/>
                <w:szCs w:val="24"/>
                <w:lang w:eastAsia="zh-CN"/>
              </w:rPr>
              <w:t>与知识点</w:t>
            </w:r>
            <w:r>
              <w:rPr>
                <w:rFonts w:hint="eastAsia" w:ascii="Times New Roman" w:hAnsi="Times New Roman" w:eastAsia="仿宋" w:cs="Times New Roman"/>
                <w:sz w:val="24"/>
                <w:szCs w:val="24"/>
              </w:rPr>
              <w:t>相关的学习资源。</w:t>
            </w:r>
          </w:p>
          <w:p w14:paraId="7BC53ED0">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5.AI辅助出题</w:t>
            </w:r>
          </w:p>
          <w:p w14:paraId="77A3874B">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5.1支持根据视频</w:t>
            </w:r>
            <w:r>
              <w:rPr>
                <w:rFonts w:hint="eastAsia" w:ascii="Times New Roman" w:hAnsi="Times New Roman" w:eastAsia="仿宋" w:cs="Times New Roman"/>
                <w:sz w:val="24"/>
                <w:szCs w:val="24"/>
                <w:lang w:eastAsia="zh-CN"/>
              </w:rPr>
              <w:t>内容形成</w:t>
            </w:r>
            <w:r>
              <w:rPr>
                <w:rFonts w:hint="eastAsia" w:ascii="Times New Roman" w:hAnsi="Times New Roman" w:eastAsia="仿宋" w:cs="Times New Roman"/>
                <w:sz w:val="24"/>
                <w:szCs w:val="24"/>
              </w:rPr>
              <w:t>脑图、问答，生成测试题。</w:t>
            </w:r>
          </w:p>
          <w:p w14:paraId="150F2771">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5.2支持多种题型生成，包括选择题、填空题、简答题等，支持一键插入题库。</w:t>
            </w:r>
          </w:p>
          <w:p w14:paraId="0040BC52">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5.3支持</w:t>
            </w:r>
            <w:r>
              <w:rPr>
                <w:rFonts w:hint="eastAsia" w:ascii="Times New Roman" w:hAnsi="Times New Roman" w:eastAsia="仿宋" w:cs="Times New Roman"/>
                <w:sz w:val="24"/>
                <w:szCs w:val="24"/>
                <w:lang w:eastAsia="zh-CN"/>
              </w:rPr>
              <w:t>在教学</w:t>
            </w:r>
            <w:r>
              <w:rPr>
                <w:rFonts w:hint="eastAsia" w:ascii="Times New Roman" w:hAnsi="Times New Roman" w:eastAsia="仿宋" w:cs="Times New Roman"/>
                <w:sz w:val="24"/>
                <w:szCs w:val="24"/>
              </w:rPr>
              <w:t>过程</w:t>
            </w:r>
            <w:r>
              <w:rPr>
                <w:rFonts w:hint="eastAsia" w:ascii="Times New Roman" w:hAnsi="Times New Roman" w:eastAsia="仿宋" w:cs="Times New Roman"/>
                <w:sz w:val="24"/>
                <w:szCs w:val="24"/>
                <w:lang w:eastAsia="zh-CN"/>
              </w:rPr>
              <w:t>中插入</w:t>
            </w:r>
            <w:r>
              <w:rPr>
                <w:rFonts w:hint="eastAsia" w:ascii="Times New Roman" w:hAnsi="Times New Roman" w:eastAsia="仿宋" w:cs="Times New Roman"/>
                <w:sz w:val="24"/>
                <w:szCs w:val="24"/>
              </w:rPr>
              <w:t>问题，</w:t>
            </w:r>
            <w:r>
              <w:rPr>
                <w:rFonts w:hint="eastAsia" w:ascii="Times New Roman" w:hAnsi="Times New Roman" w:eastAsia="仿宋" w:cs="Times New Roman"/>
                <w:sz w:val="24"/>
                <w:szCs w:val="24"/>
                <w:lang w:eastAsia="zh-CN"/>
              </w:rPr>
              <w:t>并对</w:t>
            </w:r>
            <w:r>
              <w:rPr>
                <w:rFonts w:hint="eastAsia" w:ascii="Times New Roman" w:hAnsi="Times New Roman" w:eastAsia="仿宋" w:cs="Times New Roman"/>
                <w:sz w:val="24"/>
                <w:szCs w:val="24"/>
              </w:rPr>
              <w:t>问题的类型和内容等进行编辑。</w:t>
            </w:r>
          </w:p>
          <w:p w14:paraId="778B4C9E">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6.AI评分</w:t>
            </w:r>
          </w:p>
          <w:p w14:paraId="467F3DC3">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6.1支持对客观题作业进行自动判分，对作文、编程题等进行AI智能批改</w:t>
            </w:r>
            <w:r>
              <w:rPr>
                <w:rFonts w:hint="eastAsia" w:ascii="Times New Roman" w:hAnsi="Times New Roman" w:eastAsia="仿宋" w:cs="Times New Roman"/>
                <w:sz w:val="24"/>
                <w:szCs w:val="24"/>
                <w:lang w:eastAsia="zh-CN"/>
              </w:rPr>
              <w:t>和</w:t>
            </w:r>
            <w:r>
              <w:rPr>
                <w:rFonts w:hint="eastAsia" w:ascii="Times New Roman" w:hAnsi="Times New Roman" w:eastAsia="仿宋" w:cs="Times New Roman"/>
                <w:sz w:val="24"/>
                <w:szCs w:val="24"/>
              </w:rPr>
              <w:t>点评。</w:t>
            </w:r>
          </w:p>
          <w:p w14:paraId="22FE337C">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6.2支持</w:t>
            </w:r>
            <w:r>
              <w:rPr>
                <w:rFonts w:hint="eastAsia" w:ascii="Times New Roman" w:hAnsi="Times New Roman" w:eastAsia="仿宋" w:cs="Times New Roman"/>
                <w:sz w:val="24"/>
                <w:szCs w:val="24"/>
                <w:lang w:eastAsia="zh-CN"/>
              </w:rPr>
              <w:t>在AI</w:t>
            </w:r>
            <w:r>
              <w:rPr>
                <w:rFonts w:hint="eastAsia" w:ascii="Times New Roman" w:hAnsi="Times New Roman" w:eastAsia="仿宋" w:cs="Times New Roman"/>
                <w:sz w:val="24"/>
                <w:szCs w:val="24"/>
              </w:rPr>
              <w:t>引导下</w:t>
            </w:r>
            <w:r>
              <w:rPr>
                <w:rFonts w:hint="eastAsia" w:ascii="Times New Roman" w:hAnsi="Times New Roman" w:eastAsia="仿宋" w:cs="Times New Roman"/>
                <w:sz w:val="24"/>
                <w:szCs w:val="24"/>
                <w:lang w:eastAsia="zh-CN"/>
              </w:rPr>
              <w:t>进行</w:t>
            </w:r>
            <w:r>
              <w:rPr>
                <w:rFonts w:hint="eastAsia" w:ascii="Times New Roman" w:hAnsi="Times New Roman" w:eastAsia="仿宋" w:cs="Times New Roman"/>
                <w:sz w:val="24"/>
                <w:szCs w:val="24"/>
              </w:rPr>
              <w:t>自测，实现AI学习—AI评估小循环。</w:t>
            </w:r>
          </w:p>
          <w:p w14:paraId="41F77CB3">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6.3</w:t>
            </w:r>
            <w:r>
              <w:rPr>
                <w:rFonts w:hint="eastAsia" w:ascii="Times New Roman" w:hAnsi="Times New Roman" w:eastAsia="仿宋" w:cs="Times New Roman"/>
                <w:sz w:val="24"/>
                <w:szCs w:val="24"/>
                <w:lang w:eastAsia="zh-CN"/>
              </w:rPr>
              <w:t>支持</w:t>
            </w:r>
            <w:r>
              <w:rPr>
                <w:rFonts w:hint="eastAsia" w:ascii="Times New Roman" w:hAnsi="Times New Roman" w:eastAsia="仿宋" w:cs="Times New Roman"/>
                <w:sz w:val="24"/>
                <w:szCs w:val="24"/>
              </w:rPr>
              <w:t>导入历史成绩、在线</w:t>
            </w:r>
            <w:r>
              <w:rPr>
                <w:rFonts w:hint="eastAsia" w:ascii="Times New Roman" w:hAnsi="Times New Roman" w:eastAsia="仿宋" w:cs="Times New Roman"/>
                <w:sz w:val="24"/>
                <w:szCs w:val="24"/>
                <w:lang w:eastAsia="zh-CN"/>
              </w:rPr>
              <w:t>测试数据</w:t>
            </w:r>
            <w:r>
              <w:rPr>
                <w:rFonts w:hint="eastAsia" w:ascii="Times New Roman" w:hAnsi="Times New Roman" w:eastAsia="仿宋" w:cs="Times New Roman"/>
                <w:sz w:val="24"/>
                <w:szCs w:val="24"/>
              </w:rPr>
              <w:t>等方式，快速生成学生个人学情报告。</w:t>
            </w:r>
          </w:p>
          <w:p w14:paraId="0F3D8E9B">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6.4支持以可视化形式呈现学生</w:t>
            </w:r>
            <w:r>
              <w:rPr>
                <w:rFonts w:hint="eastAsia" w:ascii="Times New Roman" w:hAnsi="Times New Roman" w:eastAsia="仿宋" w:cs="Times New Roman"/>
                <w:sz w:val="24"/>
                <w:szCs w:val="24"/>
                <w:lang w:eastAsia="zh-CN"/>
              </w:rPr>
              <w:t>知识点的</w:t>
            </w:r>
            <w:r>
              <w:rPr>
                <w:rFonts w:hint="eastAsia" w:ascii="Times New Roman" w:hAnsi="Times New Roman" w:eastAsia="仿宋" w:cs="Times New Roman"/>
                <w:sz w:val="24"/>
                <w:szCs w:val="24"/>
              </w:rPr>
              <w:t>掌握情况，如知识图谱、能力雷达图等。</w:t>
            </w:r>
          </w:p>
          <w:p w14:paraId="4E13BE1C">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7.AI学情分析</w:t>
            </w:r>
          </w:p>
          <w:p w14:paraId="032EA18C">
            <w:pPr>
              <w:rPr>
                <w:rFonts w:hint="eastAsia" w:ascii="Times New Roman" w:hAnsi="Times New Roman" w:eastAsia="仿宋" w:cs="Times New Roman"/>
                <w:b/>
                <w:bCs/>
                <w:sz w:val="24"/>
                <w:szCs w:val="24"/>
              </w:rPr>
            </w:pPr>
            <w:r>
              <w:rPr>
                <w:rFonts w:hint="eastAsia" w:ascii="Segoe UI Symbol" w:hAnsi="Segoe UI Symbol" w:eastAsia="仿宋" w:cs="Segoe UI Symbol"/>
                <w:sz w:val="24"/>
                <w:szCs w:val="24"/>
              </w:rPr>
              <w:t>★</w:t>
            </w:r>
            <w:r>
              <w:rPr>
                <w:rFonts w:hint="eastAsia" w:ascii="Times New Roman" w:hAnsi="Times New Roman" w:eastAsia="仿宋" w:cs="Times New Roman"/>
                <w:sz w:val="24"/>
                <w:szCs w:val="24"/>
              </w:rPr>
              <w:t>7.1</w:t>
            </w:r>
            <w:r>
              <w:rPr>
                <w:rFonts w:hint="eastAsia" w:ascii="Times New Roman" w:hAnsi="Times New Roman" w:eastAsia="仿宋" w:cs="Times New Roman"/>
                <w:sz w:val="24"/>
                <w:szCs w:val="24"/>
                <w:lang w:eastAsia="zh"/>
              </w:rPr>
              <w:t>课程</w:t>
            </w:r>
            <w:r>
              <w:rPr>
                <w:rFonts w:hint="eastAsia" w:ascii="Times New Roman" w:hAnsi="Times New Roman" w:eastAsia="仿宋" w:cs="Times New Roman"/>
                <w:sz w:val="24"/>
                <w:szCs w:val="24"/>
              </w:rPr>
              <w:t>支持</w:t>
            </w:r>
            <w:r>
              <w:rPr>
                <w:rFonts w:hint="eastAsia" w:ascii="Times New Roman" w:hAnsi="Times New Roman" w:eastAsia="仿宋" w:cs="Times New Roman"/>
                <w:sz w:val="24"/>
                <w:szCs w:val="24"/>
                <w:lang w:eastAsia="zh-CN"/>
              </w:rPr>
              <w:t>呈现学生个人整体知识点分析数据</w:t>
            </w:r>
            <w:r>
              <w:rPr>
                <w:rFonts w:hint="eastAsia" w:ascii="Times New Roman" w:hAnsi="Times New Roman" w:eastAsia="仿宋" w:cs="Times New Roman"/>
                <w:sz w:val="24"/>
                <w:szCs w:val="24"/>
              </w:rPr>
              <w:t>，智能化分析学生学习进度与掌握情况，</w:t>
            </w:r>
            <w:r>
              <w:rPr>
                <w:rFonts w:hint="eastAsia" w:ascii="Times New Roman" w:hAnsi="Times New Roman" w:eastAsia="仿宋" w:cs="Times New Roman"/>
                <w:sz w:val="24"/>
                <w:szCs w:val="24"/>
                <w:lang w:eastAsia="zh"/>
              </w:rPr>
              <w:t>知识点</w:t>
            </w:r>
            <w:r>
              <w:rPr>
                <w:rFonts w:hint="eastAsia" w:ascii="Times New Roman" w:hAnsi="Times New Roman" w:eastAsia="仿宋" w:cs="Times New Roman"/>
                <w:sz w:val="24"/>
                <w:szCs w:val="24"/>
              </w:rPr>
              <w:t>掌握率高于90%的知识点在学习路径上不再显示，基于错题智能推荐薄弱知识点，提供个性化学习路径。</w:t>
            </w:r>
            <w:r>
              <w:rPr>
                <w:rFonts w:hint="eastAsia" w:ascii="Times New Roman" w:hAnsi="Times New Roman" w:eastAsia="仿宋" w:cs="Times New Roman"/>
                <w:b/>
                <w:bCs/>
                <w:sz w:val="24"/>
                <w:szCs w:val="24"/>
              </w:rPr>
              <w:t>（</w:t>
            </w:r>
            <w:r>
              <w:rPr>
                <w:rFonts w:hint="eastAsia" w:ascii="Times New Roman" w:hAnsi="Times New Roman" w:eastAsia="仿宋" w:cs="Times New Roman"/>
                <w:b/>
                <w:bCs/>
                <w:sz w:val="24"/>
                <w:szCs w:val="24"/>
                <w:lang w:eastAsia="zh-CN"/>
              </w:rPr>
              <w:t>参选</w:t>
            </w:r>
            <w:r>
              <w:rPr>
                <w:rFonts w:hint="eastAsia" w:ascii="Times New Roman" w:hAnsi="Times New Roman" w:eastAsia="仿宋" w:cs="Times New Roman"/>
                <w:b/>
                <w:bCs/>
                <w:sz w:val="24"/>
                <w:szCs w:val="24"/>
              </w:rPr>
              <w:t>文件中须提供真实软件功能截图）</w:t>
            </w:r>
          </w:p>
          <w:p w14:paraId="1CBC622B">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7.2查看知识点平均完成率、平均掌握率、完成率分布和掌握率分布等。</w:t>
            </w:r>
          </w:p>
          <w:p w14:paraId="25D3C0CA">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7.3支持按知识点查看每个知识点的关联学习资源数、课程资料数、课程资料人均阅读情况等。</w:t>
            </w:r>
          </w:p>
          <w:p w14:paraId="2646EFAB">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7.4支持生成学情分析画像。</w:t>
            </w:r>
          </w:p>
          <w:p w14:paraId="37984A36">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7.5支持班级学情数据的分析，将班级学生分布自动划分为发展层、期望层、跃进层、提高层，给出具体的教学建议。</w:t>
            </w:r>
          </w:p>
        </w:tc>
        <w:tc>
          <w:tcPr>
            <w:tcW w:w="200" w:type="pct"/>
            <w:vMerge w:val="continue"/>
            <w:noWrap w:val="0"/>
            <w:vAlign w:val="top"/>
          </w:tcPr>
          <w:p w14:paraId="5F2D25C0">
            <w:pPr>
              <w:rPr>
                <w:rFonts w:ascii="Times New Roman" w:hAnsi="Times New Roman" w:eastAsia="仿宋" w:cs="Times New Roman"/>
                <w:sz w:val="24"/>
                <w:szCs w:val="24"/>
              </w:rPr>
            </w:pPr>
          </w:p>
        </w:tc>
        <w:tc>
          <w:tcPr>
            <w:tcW w:w="275" w:type="pct"/>
            <w:vMerge w:val="continue"/>
            <w:noWrap w:val="0"/>
            <w:vAlign w:val="top"/>
          </w:tcPr>
          <w:p w14:paraId="72841947">
            <w:pPr>
              <w:rPr>
                <w:rFonts w:ascii="Times New Roman" w:hAnsi="Times New Roman" w:eastAsia="仿宋" w:cs="Times New Roman"/>
                <w:sz w:val="24"/>
                <w:szCs w:val="24"/>
              </w:rPr>
            </w:pPr>
          </w:p>
        </w:tc>
      </w:tr>
      <w:tr w14:paraId="4699F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5" w:type="pct"/>
            <w:vMerge w:val="continue"/>
            <w:noWrap w:val="0"/>
            <w:vAlign w:val="center"/>
          </w:tcPr>
          <w:p w14:paraId="4D821AB0">
            <w:pPr>
              <w:widowControl/>
              <w:jc w:val="left"/>
              <w:rPr>
                <w:rFonts w:hint="eastAsia" w:ascii="Times New Roman" w:hAnsi="Times New Roman" w:eastAsia="仿宋" w:cs="Times New Roman"/>
                <w:sz w:val="24"/>
                <w:szCs w:val="24"/>
              </w:rPr>
            </w:pPr>
          </w:p>
        </w:tc>
        <w:tc>
          <w:tcPr>
            <w:tcW w:w="462" w:type="pct"/>
            <w:vMerge w:val="continue"/>
            <w:noWrap w:val="0"/>
            <w:vAlign w:val="center"/>
          </w:tcPr>
          <w:p w14:paraId="27786E6F">
            <w:pPr>
              <w:widowControl/>
              <w:jc w:val="left"/>
              <w:rPr>
                <w:rFonts w:hint="eastAsia" w:ascii="Times New Roman" w:hAnsi="Times New Roman" w:eastAsia="仿宋" w:cs="Times New Roman"/>
                <w:sz w:val="24"/>
                <w:szCs w:val="24"/>
              </w:rPr>
            </w:pPr>
          </w:p>
        </w:tc>
        <w:tc>
          <w:tcPr>
            <w:tcW w:w="3789" w:type="pct"/>
            <w:noWrap w:val="0"/>
            <w:vAlign w:val="center"/>
          </w:tcPr>
          <w:p w14:paraId="28B6BC1A">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六、直播课堂</w:t>
            </w:r>
          </w:p>
          <w:p w14:paraId="392D83C4">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1.支持混合式教学、远程教学备课、双师课堂、学术研讨会等，实现线上线下融合的智慧直播课堂，覆盖课前、课中、课后全流程。</w:t>
            </w:r>
          </w:p>
          <w:p w14:paraId="51354945">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2.核心互动功能</w:t>
            </w:r>
          </w:p>
          <w:p w14:paraId="1485F12A">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2.1提供不少于6种课堂签到方式，在上课前及</w:t>
            </w:r>
            <w:r>
              <w:rPr>
                <w:rFonts w:hint="eastAsia" w:ascii="Times New Roman" w:hAnsi="Times New Roman" w:eastAsia="仿宋" w:cs="Times New Roman"/>
                <w:sz w:val="24"/>
                <w:szCs w:val="24"/>
                <w:lang w:eastAsia="zh-CN"/>
              </w:rPr>
              <w:t>上课</w:t>
            </w:r>
            <w:r>
              <w:rPr>
                <w:rFonts w:hint="eastAsia" w:ascii="Times New Roman" w:hAnsi="Times New Roman" w:eastAsia="仿宋" w:cs="Times New Roman"/>
                <w:sz w:val="24"/>
                <w:szCs w:val="24"/>
              </w:rPr>
              <w:t>过程中，可通过台式电脑、手机、笔记本、PAD进行课堂点名，支持普通签到、拍照签到、手势签到、位置签到、签到码签到、二维码签到</w:t>
            </w:r>
            <w:r>
              <w:rPr>
                <w:rFonts w:hint="eastAsia" w:ascii="Times New Roman" w:hAnsi="Times New Roman" w:eastAsia="仿宋" w:cs="Times New Roman"/>
                <w:sz w:val="24"/>
                <w:szCs w:val="24"/>
                <w:lang w:eastAsia="zh-CN"/>
              </w:rPr>
              <w:t>等六种</w:t>
            </w:r>
            <w:r>
              <w:rPr>
                <w:rFonts w:hint="eastAsia" w:ascii="Times New Roman" w:hAnsi="Times New Roman" w:eastAsia="仿宋" w:cs="Times New Roman"/>
                <w:sz w:val="24"/>
                <w:szCs w:val="24"/>
              </w:rPr>
              <w:t>类型。</w:t>
            </w:r>
          </w:p>
          <w:p w14:paraId="110C1550">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2.2提供实时数据反馈，教师端动态显示签到状态，可手动调整异常记录，生成考勤报表并同步至教学平台学生行为分析模块。</w:t>
            </w:r>
          </w:p>
          <w:p w14:paraId="55E0141A">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2.3提供投票、问卷、随机选人、抢答竞赛、题库调用、智能分析等动态互动工具。</w:t>
            </w:r>
          </w:p>
          <w:p w14:paraId="7F8927EB">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2.4提供主题讨论、分组讨论、独立空间、管理工具等协作与讨论功能。</w:t>
            </w:r>
          </w:p>
          <w:p w14:paraId="0A812F8B">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2.5提供生生互评、白板协作等评价与反馈功能。</w:t>
            </w:r>
          </w:p>
          <w:p w14:paraId="32F72C43">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3.课堂人性化设计</w:t>
            </w:r>
          </w:p>
          <w:p w14:paraId="13186F87">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3.1支持多模态交互，包括共享屏幕、学习资料库、实时聊天等。</w:t>
            </w:r>
          </w:p>
          <w:p w14:paraId="4DFECCD2">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3.2支持智能视图管理，包括演讲者视图、宫格视图等。</w:t>
            </w:r>
          </w:p>
          <w:p w14:paraId="13E798D7">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4.课堂管理与权限控制</w:t>
            </w:r>
          </w:p>
          <w:p w14:paraId="35C88162">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4.1支持角色权限分级，包括教师（最高管理者，可移出成员、设置助教、强制静音、发布公告等）、助教（协助管理，可分组、签到、静音控制、活动发布等）和学生（基础权限，可音视频开关、参与活动等）。</w:t>
            </w:r>
          </w:p>
          <w:p w14:paraId="61044813">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4.2支持秩序管控工具，包括强制静音和关闭摄像头、成员比对等，可以人脸识别比对历史记录，防止非授权人员进入课堂。</w:t>
            </w:r>
          </w:p>
          <w:p w14:paraId="5B15F2D1">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5.大规模教学支持</w:t>
            </w:r>
          </w:p>
          <w:p w14:paraId="165A7EFC">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5.1支持千人级在线直播，适用于公开课、学术会议等场景，延时&lt;</w:t>
            </w:r>
            <w:bookmarkStart w:id="9" w:name="OLE_LINK8"/>
            <w:r>
              <w:rPr>
                <w:rFonts w:hint="eastAsia" w:ascii="Times New Roman" w:hAnsi="Times New Roman" w:eastAsia="仿宋" w:cs="Times New Roman"/>
                <w:sz w:val="24"/>
                <w:szCs w:val="24"/>
              </w:rPr>
              <w:t>500ms</w:t>
            </w:r>
            <w:bookmarkEnd w:id="9"/>
            <w:r>
              <w:rPr>
                <w:rFonts w:hint="eastAsia" w:ascii="Times New Roman" w:hAnsi="Times New Roman" w:eastAsia="仿宋" w:cs="Times New Roman"/>
                <w:sz w:val="24"/>
                <w:szCs w:val="24"/>
              </w:rPr>
              <w:t>。</w:t>
            </w:r>
          </w:p>
          <w:p w14:paraId="0ADCA0F4">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5.2学生端支持弹幕提问、礼物互动等轻量化社交功能。</w:t>
            </w:r>
          </w:p>
          <w:p w14:paraId="7EF5A92C">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5.3支持录制与回放，支持本地+云端双录制，自动生成带时间戳的课程录像，支持关键片段剪辑与分享。</w:t>
            </w:r>
          </w:p>
        </w:tc>
        <w:tc>
          <w:tcPr>
            <w:tcW w:w="200" w:type="pct"/>
            <w:vMerge w:val="continue"/>
            <w:noWrap w:val="0"/>
            <w:vAlign w:val="top"/>
          </w:tcPr>
          <w:p w14:paraId="01F368CC">
            <w:pPr>
              <w:rPr>
                <w:rFonts w:ascii="Times New Roman" w:hAnsi="Times New Roman" w:eastAsia="仿宋" w:cs="Times New Roman"/>
                <w:sz w:val="24"/>
                <w:szCs w:val="24"/>
              </w:rPr>
            </w:pPr>
          </w:p>
        </w:tc>
        <w:tc>
          <w:tcPr>
            <w:tcW w:w="275" w:type="pct"/>
            <w:vMerge w:val="continue"/>
            <w:noWrap w:val="0"/>
            <w:vAlign w:val="top"/>
          </w:tcPr>
          <w:p w14:paraId="4D016878">
            <w:pPr>
              <w:rPr>
                <w:rFonts w:ascii="Times New Roman" w:hAnsi="Times New Roman" w:eastAsia="仿宋" w:cs="Times New Roman"/>
                <w:sz w:val="24"/>
                <w:szCs w:val="24"/>
              </w:rPr>
            </w:pPr>
          </w:p>
        </w:tc>
      </w:tr>
      <w:tr w14:paraId="5C603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5" w:type="pct"/>
            <w:vMerge w:val="continue"/>
            <w:noWrap w:val="0"/>
            <w:vAlign w:val="center"/>
          </w:tcPr>
          <w:p w14:paraId="79DE407C">
            <w:pPr>
              <w:widowControl/>
              <w:jc w:val="left"/>
              <w:rPr>
                <w:rFonts w:hint="eastAsia" w:ascii="Times New Roman" w:hAnsi="Times New Roman" w:eastAsia="仿宋" w:cs="Times New Roman"/>
                <w:sz w:val="24"/>
                <w:szCs w:val="24"/>
              </w:rPr>
            </w:pPr>
          </w:p>
        </w:tc>
        <w:tc>
          <w:tcPr>
            <w:tcW w:w="462" w:type="pct"/>
            <w:vMerge w:val="continue"/>
            <w:noWrap w:val="0"/>
            <w:vAlign w:val="center"/>
          </w:tcPr>
          <w:p w14:paraId="5366C034">
            <w:pPr>
              <w:widowControl/>
              <w:jc w:val="left"/>
              <w:rPr>
                <w:rFonts w:hint="eastAsia" w:ascii="Times New Roman" w:hAnsi="Times New Roman" w:eastAsia="仿宋" w:cs="Times New Roman"/>
                <w:sz w:val="24"/>
                <w:szCs w:val="24"/>
              </w:rPr>
            </w:pPr>
          </w:p>
        </w:tc>
        <w:tc>
          <w:tcPr>
            <w:tcW w:w="3789" w:type="pct"/>
            <w:noWrap w:val="0"/>
            <w:vAlign w:val="center"/>
          </w:tcPr>
          <w:p w14:paraId="1E9E68F0">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七、任务引擎</w:t>
            </w:r>
          </w:p>
          <w:p w14:paraId="24DC656B">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1.根据课程教学实际需求设计课程任务，以能力培养为导向的任务设计，适配多种教学模式。</w:t>
            </w:r>
          </w:p>
          <w:p w14:paraId="70420EBD">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2.任务功能模块配置</w:t>
            </w:r>
          </w:p>
          <w:p w14:paraId="504D4BFA">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2.1支持新建、编辑、发布、管理和删除任务，并对任务数据进行自定义排序、指定</w:t>
            </w:r>
            <w:r>
              <w:rPr>
                <w:rFonts w:hint="eastAsia" w:ascii="Times New Roman" w:hAnsi="Times New Roman" w:eastAsia="仿宋" w:cs="Times New Roman"/>
                <w:sz w:val="24"/>
                <w:szCs w:val="24"/>
                <w:lang w:eastAsia="zh-CN"/>
              </w:rPr>
              <w:t>，</w:t>
            </w:r>
            <w:r>
              <w:rPr>
                <w:rFonts w:hint="eastAsia" w:ascii="Times New Roman" w:hAnsi="Times New Roman" w:eastAsia="仿宋" w:cs="Times New Roman"/>
                <w:sz w:val="24"/>
                <w:szCs w:val="24"/>
              </w:rPr>
              <w:t>创建文件夹进行归纳。</w:t>
            </w:r>
          </w:p>
          <w:p w14:paraId="3B50D72D">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2.2.支持AI生成任务，按照章节、教案、文本三种方式生成任务基本信息和任务点内容。</w:t>
            </w:r>
          </w:p>
          <w:p w14:paraId="68DBBFF0">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2.3支持编辑任务基本信息，包括任务名称、任务封面、任务介绍和选择任务标签，任务标签支持对接数据源，按照设置要求展示标签内容。</w:t>
            </w:r>
          </w:p>
          <w:p w14:paraId="0B555E98">
            <w:pPr>
              <w:widowControl/>
              <w:rPr>
                <w:rFonts w:hint="eastAsia" w:ascii="Times New Roman" w:hAnsi="Times New Roman" w:eastAsia="仿宋" w:cs="Times New Roman"/>
                <w:b/>
                <w:bCs/>
                <w:sz w:val="24"/>
                <w:szCs w:val="24"/>
              </w:rPr>
            </w:pPr>
            <w:r>
              <w:rPr>
                <w:rFonts w:hint="eastAsia" w:ascii="Segoe UI Symbol" w:hAnsi="Segoe UI Symbol" w:eastAsia="仿宋" w:cs="Segoe UI Symbol"/>
                <w:sz w:val="24"/>
                <w:szCs w:val="24"/>
              </w:rPr>
              <w:t>★</w:t>
            </w:r>
            <w:r>
              <w:rPr>
                <w:rFonts w:hint="eastAsia" w:ascii="Times New Roman" w:hAnsi="Times New Roman" w:eastAsia="仿宋" w:cs="Times New Roman"/>
                <w:sz w:val="24"/>
                <w:szCs w:val="24"/>
              </w:rPr>
              <w:t>2.4</w:t>
            </w:r>
            <w:r>
              <w:rPr>
                <w:rFonts w:hint="eastAsia" w:ascii="Times New Roman" w:hAnsi="Times New Roman" w:eastAsia="仿宋" w:cs="Times New Roman"/>
                <w:kern w:val="0"/>
                <w:sz w:val="24"/>
                <w:szCs w:val="24"/>
                <w:lang w:bidi="ar"/>
              </w:rPr>
              <w:t>支持任务分组搭建，内置不少于10类任务点：</w:t>
            </w:r>
            <w:r>
              <w:rPr>
                <w:rFonts w:hint="eastAsia" w:ascii="Times New Roman" w:hAnsi="Times New Roman" w:eastAsia="仿宋" w:cs="Times New Roman"/>
                <w:sz w:val="24"/>
                <w:szCs w:val="24"/>
              </w:rPr>
              <w:t>包括视频、文档、课程、章节、知识点、线下课堂、线上课堂、主题讨论、作业、测验、自测、问卷、审批、任务、自定义等。</w:t>
            </w:r>
            <w:r>
              <w:rPr>
                <w:rFonts w:hint="eastAsia" w:ascii="Times New Roman" w:hAnsi="Times New Roman" w:eastAsia="仿宋" w:cs="Times New Roman"/>
                <w:b/>
                <w:bCs/>
                <w:sz w:val="24"/>
                <w:szCs w:val="24"/>
              </w:rPr>
              <w:t>（</w:t>
            </w:r>
            <w:r>
              <w:rPr>
                <w:rFonts w:hint="eastAsia" w:ascii="Times New Roman" w:hAnsi="Times New Roman" w:eastAsia="仿宋" w:cs="Times New Roman"/>
                <w:b/>
                <w:bCs/>
                <w:sz w:val="24"/>
                <w:szCs w:val="24"/>
                <w:lang w:eastAsia="zh-CN"/>
              </w:rPr>
              <w:t>参选</w:t>
            </w:r>
            <w:r>
              <w:rPr>
                <w:rFonts w:hint="eastAsia" w:ascii="Times New Roman" w:hAnsi="Times New Roman" w:eastAsia="仿宋" w:cs="Times New Roman"/>
                <w:b/>
                <w:bCs/>
                <w:sz w:val="24"/>
                <w:szCs w:val="24"/>
              </w:rPr>
              <w:t>文件中须提供真实软件功能截图）</w:t>
            </w:r>
          </w:p>
          <w:p w14:paraId="48053776">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2.5支持直接添加当前课下资源和当前登录用户的其他课程资源到任务下，同时支持点击添加跳转到指定页面进行资源添加。</w:t>
            </w:r>
          </w:p>
          <w:p w14:paraId="7DE65682">
            <w:pPr>
              <w:widowControl/>
              <w:rPr>
                <w:rFonts w:hint="eastAsia" w:ascii="Times New Roman" w:hAnsi="Times New Roman" w:eastAsia="仿宋" w:cs="Times New Roman"/>
                <w:b/>
                <w:bCs/>
                <w:sz w:val="24"/>
                <w:szCs w:val="24"/>
              </w:rPr>
            </w:pPr>
            <w:r>
              <w:rPr>
                <w:rFonts w:hint="eastAsia" w:ascii="Segoe UI Symbol" w:hAnsi="Segoe UI Symbol" w:eastAsia="仿宋" w:cs="Segoe UI Symbol"/>
                <w:sz w:val="24"/>
                <w:szCs w:val="24"/>
              </w:rPr>
              <w:t>★</w:t>
            </w:r>
            <w:r>
              <w:rPr>
                <w:rFonts w:hint="eastAsia" w:ascii="Times New Roman" w:hAnsi="Times New Roman" w:eastAsia="仿宋" w:cs="Times New Roman"/>
                <w:sz w:val="24"/>
                <w:szCs w:val="24"/>
              </w:rPr>
              <w:t>2.6</w:t>
            </w:r>
            <w:r>
              <w:rPr>
                <w:rFonts w:hint="eastAsia" w:ascii="Times New Roman" w:hAnsi="Times New Roman" w:eastAsia="仿宋" w:cs="Times New Roman"/>
                <w:kern w:val="0"/>
                <w:sz w:val="24"/>
                <w:szCs w:val="24"/>
                <w:lang w:bidi="ar"/>
              </w:rPr>
              <w:t>支持为任务点设置闯关解锁条件，内置多套闯关界面样式，学生完成当前任务点并达标后方可解锁下一节点，不同任务点可配置差异化闯关规则</w:t>
            </w:r>
            <w:r>
              <w:rPr>
                <w:rFonts w:hint="eastAsia" w:ascii="Times New Roman" w:hAnsi="Times New Roman" w:eastAsia="仿宋" w:cs="Times New Roman"/>
                <w:sz w:val="24"/>
                <w:szCs w:val="24"/>
              </w:rPr>
              <w:t>。</w:t>
            </w:r>
            <w:r>
              <w:rPr>
                <w:rFonts w:hint="eastAsia" w:ascii="Times New Roman" w:hAnsi="Times New Roman" w:eastAsia="仿宋" w:cs="Times New Roman"/>
                <w:b/>
                <w:bCs/>
                <w:sz w:val="24"/>
                <w:szCs w:val="24"/>
              </w:rPr>
              <w:t>（</w:t>
            </w:r>
            <w:r>
              <w:rPr>
                <w:rFonts w:hint="eastAsia" w:ascii="Times New Roman" w:hAnsi="Times New Roman" w:eastAsia="仿宋" w:cs="Times New Roman"/>
                <w:b/>
                <w:bCs/>
                <w:sz w:val="24"/>
                <w:szCs w:val="24"/>
                <w:lang w:eastAsia="zh-CN"/>
              </w:rPr>
              <w:t>参选</w:t>
            </w:r>
            <w:r>
              <w:rPr>
                <w:rFonts w:hint="eastAsia" w:ascii="Times New Roman" w:hAnsi="Times New Roman" w:eastAsia="仿宋" w:cs="Times New Roman"/>
                <w:b/>
                <w:bCs/>
                <w:sz w:val="24"/>
                <w:szCs w:val="24"/>
              </w:rPr>
              <w:t>文件中须提供真实软件功能截图）</w:t>
            </w:r>
          </w:p>
          <w:p w14:paraId="3F39F806">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2.7支持在任务分组上设置组间闯关条件，学生需要达到组间闯关设置的完成条件后才能够学习下一个分组，不同类型任务点闯关条件不同。</w:t>
            </w:r>
          </w:p>
          <w:p w14:paraId="6E83A1B8">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2.8支持设置达标标准，学生完成并达标后，整个任务学习完成，学生可以领取相应的任务达标证书。</w:t>
            </w:r>
          </w:p>
          <w:p w14:paraId="114D94A4">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2.9支持任务中插入PBL教学，开展分组教学活动，包含固定分组、自选分组、组长建组、随机分组、面对面建组、不分组等分组方式。</w:t>
            </w:r>
          </w:p>
          <w:p w14:paraId="78B69D62">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2.10支持教师评价、组内评价、组间评价、自评等多种评价相结合，支持分项评分指标设置。</w:t>
            </w:r>
          </w:p>
          <w:p w14:paraId="38FF0202">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2.11支持针对单个任务点设置“是否选学”开关，开启后学生可自主决定是否学习，同时学习成绩不作任务闯关和任务达标的参考项。</w:t>
            </w:r>
          </w:p>
          <w:p w14:paraId="4368607C">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2.12支持选课功能，支持教师选择部分资源作为任务包，学生选择部分任务点进行选择性学习。</w:t>
            </w:r>
          </w:p>
          <w:p w14:paraId="78F360D0">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2.13支持评价功能，教师可设置评分权重或指标、评分方式等信息，</w:t>
            </w:r>
            <w:r>
              <w:rPr>
                <w:rFonts w:hint="eastAsia" w:ascii="Times New Roman" w:hAnsi="Times New Roman" w:eastAsia="仿宋" w:cs="Times New Roman"/>
                <w:sz w:val="24"/>
                <w:szCs w:val="24"/>
                <w:lang w:eastAsia="zh-CN"/>
              </w:rPr>
              <w:t>学生</w:t>
            </w:r>
            <w:r>
              <w:rPr>
                <w:rFonts w:hint="eastAsia" w:ascii="Times New Roman" w:hAnsi="Times New Roman" w:eastAsia="仿宋" w:cs="Times New Roman"/>
                <w:sz w:val="24"/>
                <w:szCs w:val="24"/>
              </w:rPr>
              <w:t>提交任务点后，以学生自评、互评、教师评等多种方式进行评价。</w:t>
            </w:r>
          </w:p>
          <w:p w14:paraId="7D3F38E4">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2.14支持任务克隆功能，支持克隆给自己和克隆给他人两种方式。</w:t>
            </w:r>
          </w:p>
          <w:p w14:paraId="241B1A30">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2.15支持针对任务进行报名设置，教师可以选择开启报名、报名需要填写信息、报名需要审批三种方式，邀请学生报名任务，同时支持查看报名信息。</w:t>
            </w:r>
          </w:p>
          <w:p w14:paraId="0895E908">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2.16提供移动端应用功能，教师可以通过移动端进行简单的任务管理工作。</w:t>
            </w:r>
          </w:p>
          <w:p w14:paraId="1406CFE6">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3.学生任务学习功能</w:t>
            </w:r>
          </w:p>
          <w:p w14:paraId="43F99249">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3.1支持学生查看任务列表和任务。</w:t>
            </w:r>
          </w:p>
          <w:p w14:paraId="1F5FAC99">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3.2支持学生查看任务的基本信息、达标情况和解锁情况。</w:t>
            </w:r>
          </w:p>
          <w:p w14:paraId="279678B1">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3.3支持证书查看、下载等操作。</w:t>
            </w:r>
          </w:p>
          <w:p w14:paraId="3553D5DC">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3.4支持学生查看自己任务点的最新完成情况和待完成分组、任务点的解锁情况。</w:t>
            </w:r>
          </w:p>
          <w:p w14:paraId="439314E6">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4.任务运行数据统计功能</w:t>
            </w:r>
          </w:p>
          <w:p w14:paraId="7C54D657">
            <w:pPr>
              <w:rPr>
                <w:rFonts w:hint="eastAsia" w:ascii="Times New Roman" w:hAnsi="Times New Roman" w:eastAsia="仿宋" w:cs="Times New Roman"/>
                <w:sz w:val="24"/>
                <w:szCs w:val="24"/>
              </w:rPr>
            </w:pPr>
            <w:r>
              <w:rPr>
                <w:rFonts w:hint="eastAsia" w:ascii="Segoe UI Symbol" w:hAnsi="Segoe UI Symbol" w:eastAsia="仿宋" w:cs="Segoe UI Symbol"/>
                <w:sz w:val="24"/>
                <w:szCs w:val="24"/>
              </w:rPr>
              <w:t>★</w:t>
            </w:r>
            <w:r>
              <w:rPr>
                <w:rFonts w:hint="eastAsia" w:ascii="Times New Roman" w:hAnsi="Times New Roman" w:eastAsia="仿宋" w:cs="Times New Roman"/>
                <w:sz w:val="24"/>
                <w:szCs w:val="24"/>
              </w:rPr>
              <w:t>4.1</w:t>
            </w:r>
            <w:r>
              <w:rPr>
                <w:rFonts w:hint="eastAsia" w:ascii="Times New Roman" w:hAnsi="Times New Roman" w:eastAsia="仿宋" w:cs="Times New Roman"/>
                <w:sz w:val="24"/>
                <w:szCs w:val="24"/>
                <w:lang w:eastAsia="zh"/>
              </w:rPr>
              <w:t>课程</w:t>
            </w:r>
            <w:r>
              <w:rPr>
                <w:rFonts w:hint="eastAsia" w:ascii="Times New Roman" w:hAnsi="Times New Roman" w:eastAsia="仿宋" w:cs="Times New Roman"/>
                <w:sz w:val="24"/>
                <w:szCs w:val="24"/>
              </w:rPr>
              <w:t>支持学情分析，展示学生、任务点数据和概览统计情况</w:t>
            </w:r>
            <w:r>
              <w:rPr>
                <w:rFonts w:hint="eastAsia" w:ascii="Times New Roman" w:hAnsi="Times New Roman" w:eastAsia="仿宋" w:cs="Times New Roman"/>
                <w:sz w:val="24"/>
                <w:szCs w:val="24"/>
                <w:lang w:eastAsia="zh"/>
              </w:rPr>
              <w:t>，并且支持AI学情分析，自动分析班级签到率、综合成绩最低分、最高分、平均分、标准差</w:t>
            </w:r>
            <w:r>
              <w:rPr>
                <w:rFonts w:hint="eastAsia" w:ascii="Times New Roman" w:hAnsi="Times New Roman" w:eastAsia="仿宋" w:cs="Times New Roman"/>
                <w:sz w:val="24"/>
                <w:szCs w:val="24"/>
              </w:rPr>
              <w:t>，</w:t>
            </w:r>
            <w:r>
              <w:rPr>
                <w:rFonts w:hint="eastAsia" w:ascii="Times New Roman" w:hAnsi="Times New Roman" w:eastAsia="仿宋" w:cs="Times New Roman"/>
                <w:sz w:val="24"/>
                <w:szCs w:val="24"/>
                <w:lang w:eastAsia="zh"/>
              </w:rPr>
              <w:t>提供AI学情常用问题展示，如班级哪些学生频繁缺勤、找出作业成绩波动较大的学生等</w:t>
            </w:r>
            <w:r>
              <w:rPr>
                <w:rFonts w:hint="eastAsia" w:ascii="Times New Roman" w:hAnsi="Times New Roman" w:eastAsia="仿宋" w:cs="Times New Roman"/>
                <w:sz w:val="24"/>
                <w:szCs w:val="24"/>
              </w:rPr>
              <w:t>。</w:t>
            </w:r>
            <w:r>
              <w:rPr>
                <w:rFonts w:hint="eastAsia" w:ascii="Times New Roman" w:hAnsi="Times New Roman" w:eastAsia="仿宋" w:cs="Times New Roman"/>
                <w:b/>
                <w:bCs/>
                <w:sz w:val="24"/>
                <w:szCs w:val="24"/>
              </w:rPr>
              <w:t>（</w:t>
            </w:r>
            <w:r>
              <w:rPr>
                <w:rFonts w:hint="eastAsia" w:ascii="Times New Roman" w:hAnsi="Times New Roman" w:eastAsia="仿宋" w:cs="Times New Roman"/>
                <w:b/>
                <w:bCs/>
                <w:sz w:val="24"/>
                <w:szCs w:val="24"/>
                <w:lang w:eastAsia="zh-CN"/>
              </w:rPr>
              <w:t>参选</w:t>
            </w:r>
            <w:r>
              <w:rPr>
                <w:rFonts w:hint="eastAsia" w:ascii="Times New Roman" w:hAnsi="Times New Roman" w:eastAsia="仿宋" w:cs="Times New Roman"/>
                <w:b/>
                <w:bCs/>
                <w:sz w:val="24"/>
                <w:szCs w:val="24"/>
              </w:rPr>
              <w:t>文件中须提供真实软件功能截图）</w:t>
            </w:r>
          </w:p>
          <w:p w14:paraId="4BE8FA00">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4.2提供督学功能，有督学和批量督学按钮，支持针对学习进度不达标的学生、单个学生、多个学生发放督学通知。</w:t>
            </w:r>
          </w:p>
          <w:p w14:paraId="7A2A7E53">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4.3支持学生通过移动端进行任务学习、查看达标状态、查看证书等。</w:t>
            </w:r>
          </w:p>
        </w:tc>
        <w:tc>
          <w:tcPr>
            <w:tcW w:w="200" w:type="pct"/>
            <w:vMerge w:val="continue"/>
            <w:noWrap w:val="0"/>
            <w:vAlign w:val="top"/>
          </w:tcPr>
          <w:p w14:paraId="2E21CA72">
            <w:pPr>
              <w:rPr>
                <w:rFonts w:ascii="Times New Roman" w:hAnsi="Times New Roman" w:eastAsia="仿宋" w:cs="Times New Roman"/>
                <w:sz w:val="24"/>
                <w:szCs w:val="24"/>
              </w:rPr>
            </w:pPr>
          </w:p>
        </w:tc>
        <w:tc>
          <w:tcPr>
            <w:tcW w:w="275" w:type="pct"/>
            <w:vMerge w:val="continue"/>
            <w:noWrap w:val="0"/>
            <w:vAlign w:val="top"/>
          </w:tcPr>
          <w:p w14:paraId="4E5510C2">
            <w:pPr>
              <w:rPr>
                <w:rFonts w:ascii="Times New Roman" w:hAnsi="Times New Roman" w:eastAsia="仿宋" w:cs="Times New Roman"/>
                <w:sz w:val="24"/>
                <w:szCs w:val="24"/>
              </w:rPr>
            </w:pPr>
          </w:p>
        </w:tc>
      </w:tr>
      <w:tr w14:paraId="5240B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5" w:type="pct"/>
            <w:vMerge w:val="continue"/>
            <w:noWrap w:val="0"/>
            <w:vAlign w:val="center"/>
          </w:tcPr>
          <w:p w14:paraId="1A46A313">
            <w:pPr>
              <w:widowControl/>
              <w:jc w:val="left"/>
              <w:rPr>
                <w:rFonts w:hint="eastAsia" w:ascii="Times New Roman" w:hAnsi="Times New Roman" w:eastAsia="仿宋" w:cs="Times New Roman"/>
                <w:sz w:val="24"/>
                <w:szCs w:val="24"/>
              </w:rPr>
            </w:pPr>
          </w:p>
        </w:tc>
        <w:tc>
          <w:tcPr>
            <w:tcW w:w="462" w:type="pct"/>
            <w:vMerge w:val="continue"/>
            <w:noWrap w:val="0"/>
            <w:vAlign w:val="center"/>
          </w:tcPr>
          <w:p w14:paraId="12BB7535">
            <w:pPr>
              <w:widowControl/>
              <w:jc w:val="left"/>
              <w:rPr>
                <w:rFonts w:hint="eastAsia" w:ascii="Times New Roman" w:hAnsi="Times New Roman" w:eastAsia="仿宋" w:cs="Times New Roman"/>
                <w:sz w:val="24"/>
                <w:szCs w:val="24"/>
              </w:rPr>
            </w:pPr>
          </w:p>
        </w:tc>
        <w:tc>
          <w:tcPr>
            <w:tcW w:w="3789" w:type="pct"/>
            <w:noWrap w:val="0"/>
            <w:vAlign w:val="center"/>
          </w:tcPr>
          <w:p w14:paraId="75871648">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八、数据分析</w:t>
            </w:r>
          </w:p>
          <w:p w14:paraId="6163A9B9">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1.支持统计学院、学生、教师数量、课程班级数量、各院系建课数量等基本情况。</w:t>
            </w:r>
          </w:p>
          <w:p w14:paraId="3772AD81">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2.支持分析活跃度数据，显示班级活跃度的日排行榜、课程活跃度的日排行榜、各院系教师活跃度排行、各院系学生活跃度排行情况。</w:t>
            </w:r>
          </w:p>
          <w:p w14:paraId="6F74AB7D">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3.支持课堂教学活动中平均签到率情况、全校出勤率趋势、签到率排行等情况。</w:t>
            </w:r>
          </w:p>
          <w:p w14:paraId="5AF323DF">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4.支持课堂教学活动中师生互动类型、活动量、活动类型、学生参与类型等统计。</w:t>
            </w:r>
          </w:p>
          <w:p w14:paraId="6DD172EE">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5.支持学院建设课程数量、以人为单位的课程资源使用量、全校教师建课资源类型、教师资源使用量排行等统计。</w:t>
            </w:r>
          </w:p>
          <w:p w14:paraId="76898DDA">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6.支持管理员查看师生操作终端的统计、课程活跃度中院系的对比、课程活跃度中课程的对比、班级活跃度中课程的对比、课程活跃时间的对比、作业平均分的对比、活跃情况时间周期的对比等情况。</w:t>
            </w:r>
          </w:p>
          <w:p w14:paraId="59D730AC">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7.支持对任务点、访问数、学生数、讨论数进行统计，并可以查看成绩、作业、章节测验等详细内容，以柱状图或雷达图等可视化形式展现。</w:t>
            </w:r>
          </w:p>
          <w:p w14:paraId="60D76CBE">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8.支持查看每门课程的任务点分布及总体成绩分布，查看班级的学习进度，统计平均视频观看时长、最长观看时长及最短观看时长，按月份、按终端统计学生的访问情况，并以图表的形式进行展现。</w:t>
            </w:r>
          </w:p>
          <w:p w14:paraId="1DC112F8">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9.支持成绩统计，可对课程中的视频、作业、测验、在线时长等做权重设置，可以针对作业模块做细化到每一份作业的权重设置，统计所有学生的各项成绩、综合成绩及排名，教师可以设置是否允许学生查看自己成绩，支持导入线下成绩。</w:t>
            </w:r>
          </w:p>
          <w:p w14:paraId="419DFA52">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10.支持章节测验统计，可以统计章节测验中全部已交人数、未交人数及待批人数，并且可以统计出选择题各选项的选择人数，以柱状图、饼图、条形图、折线图等形式呈现。</w:t>
            </w:r>
          </w:p>
          <w:p w14:paraId="0312A6B1">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11.支持视频观看统计，可以统计一门课程的最长观看时长、最短观看时长及平均观看时长，可以统计任何人观看某一视频的总观看时长，可以统计每门课程学生观看视频的详情，如人员、频次、时长等观看日志。</w:t>
            </w:r>
          </w:p>
          <w:p w14:paraId="0D9BFB8A">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12.支持统计视频中测验的答题情况，标记测验的位置、测验的数量、答错的次数。</w:t>
            </w:r>
          </w:p>
          <w:p w14:paraId="412EB73F">
            <w:pPr>
              <w:rPr>
                <w:rFonts w:hint="eastAsia" w:ascii="Times New Roman" w:hAnsi="Times New Roman" w:eastAsia="仿宋" w:cs="Times New Roman"/>
                <w:sz w:val="24"/>
                <w:szCs w:val="24"/>
              </w:rPr>
            </w:pPr>
            <w:r>
              <w:rPr>
                <w:rFonts w:hint="eastAsia" w:ascii="Segoe UI Symbol" w:hAnsi="Segoe UI Symbol" w:eastAsia="仿宋" w:cs="Segoe UI Symbol"/>
                <w:sz w:val="24"/>
                <w:szCs w:val="24"/>
              </w:rPr>
              <w:t>★</w:t>
            </w:r>
            <w:r>
              <w:rPr>
                <w:rFonts w:hint="eastAsia" w:ascii="Times New Roman" w:hAnsi="Times New Roman" w:eastAsia="仿宋" w:cs="Times New Roman"/>
                <w:sz w:val="24"/>
                <w:szCs w:val="24"/>
              </w:rPr>
              <w:t>13.支持一键生成多维课程综合报告，涵盖学生表现、课堂活动、在线时长等维度，支持Excel格式导出存档。</w:t>
            </w:r>
            <w:r>
              <w:rPr>
                <w:rFonts w:hint="eastAsia" w:ascii="Times New Roman" w:hAnsi="Times New Roman" w:eastAsia="仿宋" w:cs="Times New Roman"/>
                <w:b/>
                <w:bCs/>
                <w:sz w:val="24"/>
                <w:szCs w:val="24"/>
              </w:rPr>
              <w:t>（</w:t>
            </w:r>
            <w:r>
              <w:rPr>
                <w:rFonts w:hint="eastAsia" w:ascii="Times New Roman" w:hAnsi="Times New Roman" w:eastAsia="仿宋" w:cs="Times New Roman"/>
                <w:b/>
                <w:bCs/>
                <w:sz w:val="24"/>
                <w:szCs w:val="24"/>
                <w:lang w:eastAsia="zh-CN"/>
              </w:rPr>
              <w:t>参选</w:t>
            </w:r>
            <w:r>
              <w:rPr>
                <w:rFonts w:hint="eastAsia" w:ascii="Times New Roman" w:hAnsi="Times New Roman" w:eastAsia="仿宋" w:cs="Times New Roman"/>
                <w:b/>
                <w:bCs/>
                <w:sz w:val="24"/>
                <w:szCs w:val="24"/>
              </w:rPr>
              <w:t>文件中须提供真实软件功能截图）</w:t>
            </w:r>
          </w:p>
        </w:tc>
        <w:tc>
          <w:tcPr>
            <w:tcW w:w="200" w:type="pct"/>
            <w:vMerge w:val="continue"/>
            <w:noWrap w:val="0"/>
            <w:vAlign w:val="top"/>
          </w:tcPr>
          <w:p w14:paraId="43F43789">
            <w:pPr>
              <w:rPr>
                <w:rFonts w:ascii="Times New Roman" w:hAnsi="Times New Roman" w:eastAsia="仿宋" w:cs="Times New Roman"/>
                <w:sz w:val="24"/>
                <w:szCs w:val="24"/>
              </w:rPr>
            </w:pPr>
          </w:p>
        </w:tc>
        <w:tc>
          <w:tcPr>
            <w:tcW w:w="275" w:type="pct"/>
            <w:vMerge w:val="continue"/>
            <w:noWrap w:val="0"/>
            <w:vAlign w:val="top"/>
          </w:tcPr>
          <w:p w14:paraId="2C91AD37">
            <w:pPr>
              <w:rPr>
                <w:rFonts w:ascii="Times New Roman" w:hAnsi="Times New Roman" w:eastAsia="仿宋" w:cs="Times New Roman"/>
                <w:sz w:val="24"/>
                <w:szCs w:val="24"/>
              </w:rPr>
            </w:pPr>
          </w:p>
        </w:tc>
      </w:tr>
      <w:tr w14:paraId="33674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5" w:type="pct"/>
            <w:vMerge w:val="continue"/>
            <w:noWrap w:val="0"/>
            <w:vAlign w:val="center"/>
          </w:tcPr>
          <w:p w14:paraId="73A9A054">
            <w:pPr>
              <w:widowControl/>
              <w:jc w:val="left"/>
              <w:rPr>
                <w:rFonts w:hint="eastAsia" w:ascii="Times New Roman" w:hAnsi="Times New Roman" w:eastAsia="仿宋" w:cs="Times New Roman"/>
                <w:sz w:val="24"/>
                <w:szCs w:val="24"/>
              </w:rPr>
            </w:pPr>
          </w:p>
        </w:tc>
        <w:tc>
          <w:tcPr>
            <w:tcW w:w="462" w:type="pct"/>
            <w:vMerge w:val="continue"/>
            <w:noWrap w:val="0"/>
            <w:vAlign w:val="center"/>
          </w:tcPr>
          <w:p w14:paraId="34F975DE">
            <w:pPr>
              <w:widowControl/>
              <w:jc w:val="left"/>
              <w:rPr>
                <w:rFonts w:hint="eastAsia" w:ascii="Times New Roman" w:hAnsi="Times New Roman" w:eastAsia="仿宋" w:cs="Times New Roman"/>
                <w:sz w:val="24"/>
                <w:szCs w:val="24"/>
              </w:rPr>
            </w:pPr>
          </w:p>
        </w:tc>
        <w:tc>
          <w:tcPr>
            <w:tcW w:w="3789" w:type="pct"/>
            <w:noWrap w:val="0"/>
            <w:vAlign w:val="center"/>
          </w:tcPr>
          <w:p w14:paraId="091117FE">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九、内容安全监测</w:t>
            </w:r>
          </w:p>
          <w:p w14:paraId="3AAE7200">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1.敏感信息</w:t>
            </w:r>
          </w:p>
          <w:p w14:paraId="23F76B92">
            <w:pPr>
              <w:rPr>
                <w:rFonts w:hint="eastAsia" w:ascii="Times New Roman" w:hAnsi="Times New Roman" w:eastAsia="仿宋" w:cs="Times New Roman"/>
                <w:b/>
                <w:bCs/>
                <w:sz w:val="24"/>
                <w:szCs w:val="24"/>
              </w:rPr>
            </w:pPr>
            <w:r>
              <w:rPr>
                <w:rFonts w:hint="eastAsia" w:ascii="Segoe UI Symbol" w:hAnsi="Segoe UI Symbol" w:eastAsia="仿宋" w:cs="Segoe UI Symbol"/>
                <w:sz w:val="24"/>
                <w:szCs w:val="24"/>
              </w:rPr>
              <w:t>★</w:t>
            </w:r>
            <w:r>
              <w:rPr>
                <w:rFonts w:hint="eastAsia" w:ascii="Times New Roman" w:hAnsi="Times New Roman" w:eastAsia="仿宋" w:cs="Times New Roman"/>
                <w:sz w:val="24"/>
                <w:szCs w:val="24"/>
              </w:rPr>
              <w:t>1.1支持</w:t>
            </w:r>
            <w:r>
              <w:rPr>
                <w:rFonts w:hint="eastAsia" w:ascii="Times New Roman" w:hAnsi="Times New Roman" w:eastAsia="仿宋" w:cs="Times New Roman"/>
                <w:spacing w:val="-1"/>
                <w:sz w:val="24"/>
                <w:szCs w:val="24"/>
              </w:rPr>
              <w:t>对</w:t>
            </w:r>
            <w:r>
              <w:rPr>
                <w:rFonts w:hint="eastAsia" w:ascii="Times New Roman" w:hAnsi="Times New Roman" w:eastAsia="仿宋" w:cs="Times New Roman"/>
                <w:sz w:val="24"/>
                <w:szCs w:val="24"/>
              </w:rPr>
              <w:t>文本、图片、文档、视频等内容</w:t>
            </w:r>
            <w:r>
              <w:rPr>
                <w:rFonts w:hint="eastAsia" w:ascii="Times New Roman" w:hAnsi="Times New Roman" w:eastAsia="仿宋" w:cs="Times New Roman"/>
                <w:sz w:val="24"/>
                <w:szCs w:val="24"/>
                <w:lang w:eastAsia="zh-CN"/>
              </w:rPr>
              <w:t>进行审核</w:t>
            </w:r>
            <w:r>
              <w:rPr>
                <w:rFonts w:hint="eastAsia" w:ascii="Times New Roman" w:hAnsi="Times New Roman" w:eastAsia="仿宋" w:cs="Times New Roman"/>
                <w:sz w:val="24"/>
                <w:szCs w:val="24"/>
              </w:rPr>
              <w:t>，对色情、广告、暴恐、违禁、涉政、谩骂、涉价值观等类型进行检查，支持对以上数据状态进行单条修改和批量修改。</w:t>
            </w:r>
            <w:r>
              <w:rPr>
                <w:rFonts w:hint="eastAsia" w:ascii="Times New Roman" w:hAnsi="Times New Roman" w:eastAsia="仿宋" w:cs="Times New Roman"/>
                <w:b/>
                <w:bCs/>
                <w:sz w:val="24"/>
                <w:szCs w:val="24"/>
              </w:rPr>
              <w:t>（</w:t>
            </w:r>
            <w:r>
              <w:rPr>
                <w:rFonts w:hint="eastAsia" w:ascii="Times New Roman" w:hAnsi="Times New Roman" w:eastAsia="仿宋" w:cs="Times New Roman"/>
                <w:b/>
                <w:bCs/>
                <w:sz w:val="24"/>
                <w:szCs w:val="24"/>
                <w:lang w:eastAsia="zh-CN"/>
              </w:rPr>
              <w:t>参选</w:t>
            </w:r>
            <w:r>
              <w:rPr>
                <w:rFonts w:hint="eastAsia" w:ascii="Times New Roman" w:hAnsi="Times New Roman" w:eastAsia="仿宋" w:cs="Times New Roman"/>
                <w:b/>
                <w:bCs/>
                <w:sz w:val="24"/>
                <w:szCs w:val="24"/>
              </w:rPr>
              <w:t>文件中须提供承诺函，格式自拟并加盖公章）</w:t>
            </w:r>
          </w:p>
          <w:p w14:paraId="3B13F038">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1.2支持txt、doc、docx、ppt、pptx、xls、xlsx、pdf、rar、zip等多种格式文档检测。</w:t>
            </w:r>
          </w:p>
          <w:p w14:paraId="57742826">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1.3支持文档按名称、上传人、来源、状态、上传时间、嫌疑原因展示数据，支持管理员直接修改数据状态及删除。</w:t>
            </w:r>
          </w:p>
          <w:p w14:paraId="56AB8C96">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1.4支持点击文档预览数据，包含小组、章节、讨论的标题，支持展示数据发布人、发布时间，数据状态、数据嫌疑原因及数据热度，嫌疑内容可查看该数据嫌疑详情，包括数据的基本信息、数据状态及状态说明，下方可查看该文本数据原文，支持将敏感词标红。若命中模型则可查看嫌疑说明。支持点击内容详情跳转到文档数据业务来源页面。</w:t>
            </w:r>
          </w:p>
          <w:p w14:paraId="09D7EEF5">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1.5支持点击查看文档详情，包括文档来源、状态、嫌疑原因、嫌疑说明等，下方可预览文档。PPT、pdf等文档命中敏感词模型的可在下方将对应嫌疑页以缩略图展示，支持点击放大查看；zip/rar等解压文档在查看时可展示压缩包中的文件及文件状态，支持点击文件下载本地预览。</w:t>
            </w:r>
          </w:p>
          <w:p w14:paraId="3051AE36">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1.6图片支持jpg、png、bmp、gif、webp、tiff等多种格式，支持将图片按状态、发布人及发布时间整合成缩略图展示，支持点击状态可直接修改图片检测状态。</w:t>
            </w:r>
          </w:p>
          <w:p w14:paraId="7407B824">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1.7支持点击图片查看详情，包括图片发布人、发布时间、来源、状态及嫌疑原因，支持点击查看内容详情，可跳转至图片数据业务来源页面。</w:t>
            </w:r>
          </w:p>
          <w:p w14:paraId="16F83054">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1.8视频支持按平台章节、课程资源等来源进行检索筛选</w:t>
            </w:r>
            <w:r>
              <w:rPr>
                <w:rFonts w:hint="eastAsia" w:ascii="Times New Roman" w:hAnsi="Times New Roman" w:eastAsia="仿宋" w:cs="Times New Roman"/>
                <w:sz w:val="24"/>
                <w:szCs w:val="24"/>
                <w:lang w:eastAsia="zh-CN"/>
              </w:rPr>
              <w:t>，</w:t>
            </w:r>
            <w:r>
              <w:rPr>
                <w:rFonts w:hint="eastAsia" w:ascii="Times New Roman" w:hAnsi="Times New Roman" w:eastAsia="仿宋" w:cs="Times New Roman"/>
                <w:sz w:val="24"/>
                <w:szCs w:val="24"/>
              </w:rPr>
              <w:t>支持按数据状态及时间段进行筛选。</w:t>
            </w:r>
          </w:p>
          <w:p w14:paraId="0C0558E0">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1.9视频支持在列表页进行预览，支持展示视频发布人、来源、状态、上传时间、嫌疑原因等内容，支持管理员对数据状态进行修改。</w:t>
            </w:r>
          </w:p>
          <w:p w14:paraId="0452C007">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1.10视频列表对嫌疑的数据支持管理员点击进入视频嫌疑查看详情页面，页面支持将视频中嫌疑的画面帧截图展示，并支持对嫌疑的视频帧截图进行数据类型筛选。</w:t>
            </w:r>
          </w:p>
          <w:p w14:paraId="7B1AD15D">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1.11支持按平台、小组、讨论、章节、作业、考试、课程资料等来源进行检测及筛选文本、图片、视频，支持按数据状态及时间段进行筛选。</w:t>
            </w:r>
          </w:p>
          <w:p w14:paraId="0AAD2A98">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1.12支持数据后台列表管理人员对数据状态进行修改、删除及关注。</w:t>
            </w:r>
          </w:p>
          <w:p w14:paraId="68883139">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2.实时舆情</w:t>
            </w:r>
          </w:p>
          <w:p w14:paraId="5D364809">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2.1支持将小组讨论、课本章节等业务来源的文本数据进行自然语言理解，并根据文本判断发布人的情感倾向，包括正面、中立、负面等倾向。</w:t>
            </w:r>
          </w:p>
          <w:p w14:paraId="5B576C3B">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2.2支持信息来源、数据发布人院系、状态及时间段筛选数据。</w:t>
            </w:r>
          </w:p>
          <w:p w14:paraId="5ED13DF8">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2.3支持展示内容、发布人、来源、类型、舆情倾向属性、热度等列表数据，支持管理员修改、关注、删除数据。</w:t>
            </w:r>
          </w:p>
          <w:p w14:paraId="33930742">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2.4支持管理员点击内容直接跳转到数据发布源。</w:t>
            </w:r>
          </w:p>
          <w:p w14:paraId="4D159847">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3.数据分析</w:t>
            </w:r>
          </w:p>
          <w:p w14:paraId="62206C4E">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3.1支持按系统敏感信息及实时舆情两大板块数据进行统计分析。</w:t>
            </w:r>
          </w:p>
          <w:p w14:paraId="32660B71">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3.2支持查看今日舆情正负面及中立状态的对比、支持查看今日的热门词。</w:t>
            </w:r>
          </w:p>
          <w:p w14:paraId="207A243E">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3.3支持查看舆情数据来源小组、讨论、章节占比情况，支持按周月筛选查看平台师生发帖的趋势。</w:t>
            </w:r>
          </w:p>
          <w:p w14:paraId="4F161DC3">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3.4支持按正面、负面、中立等状态查看平台正负面汇总占比图。</w:t>
            </w:r>
          </w:p>
          <w:p w14:paraId="16A1FE35">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3.5支持按日、周、月筛选查看平台舆情正负面的趋势图。</w:t>
            </w:r>
          </w:p>
          <w:p w14:paraId="1D8204C8">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3.6敏感信息分析支持文档、图片、视频等类型查看各类型的命中嫌疑占比。</w:t>
            </w:r>
          </w:p>
          <w:p w14:paraId="4F2A99BF">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3.7支持按周、月展示平台命中率最高的敏感词TOP10。</w:t>
            </w:r>
          </w:p>
          <w:p w14:paraId="3F958175">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3.8支持查看平台数据发布及数据检测正常、嫌疑的趋势对比图。</w:t>
            </w:r>
          </w:p>
          <w:p w14:paraId="0D2283B2">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3.9支持查看平台检测嫌疑及正常的占比统计图。</w:t>
            </w:r>
          </w:p>
          <w:p w14:paraId="1B7BAE33">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3.10支持按图片、文本、视频等类型</w:t>
            </w:r>
            <w:r>
              <w:rPr>
                <w:rFonts w:hint="eastAsia" w:ascii="Times New Roman" w:hAnsi="Times New Roman" w:eastAsia="仿宋" w:cs="Times New Roman"/>
                <w:sz w:val="24"/>
                <w:szCs w:val="24"/>
                <w:lang w:eastAsia="zh-CN"/>
              </w:rPr>
              <w:t>，统计检测嫌疑对应的命中嫌疑类型占比</w:t>
            </w:r>
            <w:r>
              <w:rPr>
                <w:rFonts w:hint="eastAsia" w:ascii="Times New Roman" w:hAnsi="Times New Roman" w:eastAsia="仿宋" w:cs="Times New Roman"/>
                <w:sz w:val="24"/>
                <w:szCs w:val="24"/>
              </w:rPr>
              <w:t>。</w:t>
            </w:r>
          </w:p>
          <w:p w14:paraId="2383A72F">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4.重点关注</w:t>
            </w:r>
          </w:p>
          <w:p w14:paraId="36600724">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4.1支持</w:t>
            </w:r>
            <w:r>
              <w:rPr>
                <w:rFonts w:hint="eastAsia" w:ascii="Times New Roman" w:hAnsi="Times New Roman" w:eastAsia="仿宋" w:cs="Times New Roman"/>
                <w:sz w:val="24"/>
                <w:szCs w:val="24"/>
                <w:lang w:eastAsia="zh-CN"/>
              </w:rPr>
              <w:t>展示在敏感信息和实时舆情中点击关注的数据</w:t>
            </w:r>
            <w:r>
              <w:rPr>
                <w:rFonts w:hint="eastAsia" w:ascii="Times New Roman" w:hAnsi="Times New Roman" w:eastAsia="仿宋" w:cs="Times New Roman"/>
                <w:sz w:val="24"/>
                <w:szCs w:val="24"/>
              </w:rPr>
              <w:t>，支持按关注数据的来源、状态、数据发布人及时间段检索。</w:t>
            </w:r>
          </w:p>
          <w:p w14:paraId="6CBD4FD4">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4.2支持查看数据</w:t>
            </w:r>
            <w:r>
              <w:rPr>
                <w:rFonts w:hint="eastAsia" w:ascii="Times New Roman" w:hAnsi="Times New Roman" w:eastAsia="仿宋" w:cs="Times New Roman"/>
                <w:sz w:val="24"/>
                <w:szCs w:val="24"/>
                <w:lang w:eastAsia="zh-CN"/>
              </w:rPr>
              <w:t>的情感</w:t>
            </w:r>
            <w:r>
              <w:rPr>
                <w:rFonts w:hint="eastAsia" w:ascii="Times New Roman" w:hAnsi="Times New Roman" w:eastAsia="仿宋" w:cs="Times New Roman"/>
                <w:sz w:val="24"/>
                <w:szCs w:val="24"/>
              </w:rPr>
              <w:t>倾向、敏感信息状态、嫌疑原因、发布用户、来源及发布时间。</w:t>
            </w:r>
          </w:p>
          <w:p w14:paraId="290A0456">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4.3支持点击关注的数据跳转到数据来源页查看详情。</w:t>
            </w:r>
          </w:p>
          <w:p w14:paraId="2CCE0F2C">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4.4支持统计并查看数据关注后该数据热度上升的趋势。</w:t>
            </w:r>
          </w:p>
          <w:p w14:paraId="412BC3FB">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4.5支持管理人员对关注的数据状态进行修改及删除。</w:t>
            </w:r>
          </w:p>
          <w:p w14:paraId="03C37049">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5.智能内容安全监测</w:t>
            </w:r>
          </w:p>
          <w:p w14:paraId="3B6FEFE7">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5.1在线检测</w:t>
            </w:r>
          </w:p>
          <w:p w14:paraId="28F20962">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支持用户在线检测</w:t>
            </w:r>
            <w:r>
              <w:rPr>
                <w:rFonts w:hint="eastAsia" w:ascii="Times New Roman" w:hAnsi="Times New Roman" w:eastAsia="仿宋" w:cs="Times New Roman"/>
                <w:sz w:val="24"/>
                <w:szCs w:val="24"/>
                <w:lang w:eastAsia="zh-CN"/>
              </w:rPr>
              <w:t>和审核</w:t>
            </w:r>
            <w:r>
              <w:rPr>
                <w:rFonts w:hint="eastAsia" w:ascii="Times New Roman" w:hAnsi="Times New Roman" w:eastAsia="仿宋" w:cs="Times New Roman"/>
                <w:sz w:val="24"/>
                <w:szCs w:val="24"/>
              </w:rPr>
              <w:t>各类资源，过滤糟粕信息，保证网络环境的安全和干净，支持文本审核、图片审核、视频审核、人脸对比等功能。</w:t>
            </w:r>
          </w:p>
          <w:p w14:paraId="273DEAED">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1）图片在线检测</w:t>
            </w:r>
          </w:p>
          <w:p w14:paraId="20F9F162">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支持用户手动上传图片</w:t>
            </w:r>
            <w:r>
              <w:rPr>
                <w:rFonts w:hint="eastAsia" w:ascii="Times New Roman" w:hAnsi="Times New Roman" w:eastAsia="仿宋" w:cs="Times New Roman"/>
                <w:sz w:val="24"/>
                <w:szCs w:val="24"/>
                <w:lang w:eastAsia="zh-CN"/>
              </w:rPr>
              <w:t>并进行</w:t>
            </w:r>
            <w:r>
              <w:rPr>
                <w:rFonts w:hint="eastAsia" w:ascii="Times New Roman" w:hAnsi="Times New Roman" w:eastAsia="仿宋" w:cs="Times New Roman"/>
                <w:sz w:val="24"/>
                <w:szCs w:val="24"/>
              </w:rPr>
              <w:t>批量检测，一次</w:t>
            </w:r>
            <w:r>
              <w:rPr>
                <w:rFonts w:hint="eastAsia" w:ascii="Times New Roman" w:hAnsi="Times New Roman" w:eastAsia="仿宋" w:cs="Times New Roman"/>
                <w:sz w:val="24"/>
                <w:szCs w:val="24"/>
                <w:lang w:eastAsia="zh-CN"/>
              </w:rPr>
              <w:t>可</w:t>
            </w:r>
            <w:r>
              <w:rPr>
                <w:rFonts w:hint="eastAsia" w:ascii="Times New Roman" w:hAnsi="Times New Roman" w:eastAsia="仿宋" w:cs="Times New Roman"/>
                <w:sz w:val="24"/>
                <w:szCs w:val="24"/>
              </w:rPr>
              <w:t>检测10张及以上图片。</w:t>
            </w:r>
          </w:p>
          <w:p w14:paraId="5F05F983">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2）文本在线检测</w:t>
            </w:r>
          </w:p>
          <w:p w14:paraId="0CE50D3C">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支持</w:t>
            </w:r>
            <w:r>
              <w:rPr>
                <w:rFonts w:hint="eastAsia" w:ascii="Times New Roman" w:hAnsi="Times New Roman" w:eastAsia="仿宋" w:cs="Times New Roman"/>
                <w:sz w:val="24"/>
                <w:szCs w:val="24"/>
                <w:lang w:eastAsia="zh-CN"/>
              </w:rPr>
              <w:t>对垃圾</w:t>
            </w:r>
            <w:r>
              <w:rPr>
                <w:rFonts w:hint="eastAsia" w:ascii="Times New Roman" w:hAnsi="Times New Roman" w:eastAsia="仿宋" w:cs="Times New Roman"/>
                <w:sz w:val="24"/>
                <w:szCs w:val="24"/>
              </w:rPr>
              <w:t>文字</w:t>
            </w:r>
            <w:r>
              <w:rPr>
                <w:rFonts w:hint="eastAsia" w:ascii="Times New Roman" w:hAnsi="Times New Roman" w:eastAsia="仿宋" w:cs="Times New Roman"/>
                <w:sz w:val="24"/>
                <w:szCs w:val="24"/>
                <w:lang w:eastAsia="zh-CN"/>
              </w:rPr>
              <w:t>、</w:t>
            </w:r>
            <w:r>
              <w:rPr>
                <w:rFonts w:hint="eastAsia" w:ascii="Times New Roman" w:hAnsi="Times New Roman" w:eastAsia="仿宋" w:cs="Times New Roman"/>
                <w:sz w:val="24"/>
                <w:szCs w:val="24"/>
              </w:rPr>
              <w:t>敏感词等</w:t>
            </w:r>
            <w:r>
              <w:rPr>
                <w:rFonts w:hint="eastAsia" w:ascii="Times New Roman" w:hAnsi="Times New Roman" w:eastAsia="仿宋" w:cs="Times New Roman"/>
                <w:sz w:val="24"/>
                <w:szCs w:val="24"/>
                <w:lang w:eastAsia="zh-CN"/>
              </w:rPr>
              <w:t>进行</w:t>
            </w:r>
            <w:r>
              <w:rPr>
                <w:rFonts w:hint="eastAsia" w:ascii="Times New Roman" w:hAnsi="Times New Roman" w:eastAsia="仿宋" w:cs="Times New Roman"/>
                <w:sz w:val="24"/>
                <w:szCs w:val="24"/>
              </w:rPr>
              <w:t>检测，包括对色情文本、涉政文本、暴恐文本、广告导流等各类垃圾信息的检测。</w:t>
            </w:r>
          </w:p>
          <w:p w14:paraId="183B22EB">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3）版权在线检测</w:t>
            </w:r>
          </w:p>
          <w:p w14:paraId="612E9D0A">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支持</w:t>
            </w:r>
            <w:r>
              <w:rPr>
                <w:rFonts w:hint="eastAsia" w:ascii="Times New Roman" w:hAnsi="Times New Roman" w:eastAsia="仿宋" w:cs="Times New Roman"/>
                <w:sz w:val="24"/>
                <w:szCs w:val="24"/>
                <w:lang w:eastAsia="zh-CN"/>
              </w:rPr>
              <w:t>进行图片</w:t>
            </w:r>
            <w:r>
              <w:rPr>
                <w:rFonts w:hint="eastAsia" w:ascii="Times New Roman" w:hAnsi="Times New Roman" w:eastAsia="仿宋" w:cs="Times New Roman"/>
                <w:sz w:val="24"/>
                <w:szCs w:val="24"/>
              </w:rPr>
              <w:t>版权检测，防范版权风险，确保图片版权合法。</w:t>
            </w:r>
          </w:p>
          <w:p w14:paraId="71D559BC">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5.2审核管理</w:t>
            </w:r>
          </w:p>
          <w:p w14:paraId="3569F110">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1）支持查看所有文本审核的数据记录，</w:t>
            </w:r>
            <w:r>
              <w:rPr>
                <w:rFonts w:hint="eastAsia" w:ascii="Times New Roman" w:hAnsi="Times New Roman" w:eastAsia="仿宋" w:cs="Times New Roman"/>
                <w:sz w:val="24"/>
                <w:szCs w:val="24"/>
                <w:lang w:eastAsia="zh-CN"/>
              </w:rPr>
              <w:t>用户可</w:t>
            </w:r>
            <w:r>
              <w:rPr>
                <w:rFonts w:hint="eastAsia" w:ascii="Times New Roman" w:hAnsi="Times New Roman" w:eastAsia="仿宋" w:cs="Times New Roman"/>
                <w:sz w:val="24"/>
                <w:szCs w:val="24"/>
              </w:rPr>
              <w:t>查看已产生的文本审核记录</w:t>
            </w:r>
            <w:r>
              <w:rPr>
                <w:rFonts w:hint="eastAsia" w:ascii="Times New Roman" w:hAnsi="Times New Roman" w:eastAsia="仿宋" w:cs="Times New Roman"/>
                <w:sz w:val="24"/>
                <w:szCs w:val="24"/>
                <w:lang w:eastAsia="zh-CN"/>
              </w:rPr>
              <w:t>，</w:t>
            </w:r>
            <w:r>
              <w:rPr>
                <w:rFonts w:hint="eastAsia" w:ascii="Times New Roman" w:hAnsi="Times New Roman" w:eastAsia="仿宋" w:cs="Times New Roman"/>
                <w:sz w:val="24"/>
                <w:szCs w:val="24"/>
              </w:rPr>
              <w:t>查看产品来源、接口筛选、任务、taskid、用户id、操作类型、命中状态等信息，</w:t>
            </w:r>
            <w:r>
              <w:rPr>
                <w:rFonts w:hint="eastAsia" w:ascii="Times New Roman" w:hAnsi="Times New Roman" w:eastAsia="仿宋" w:cs="Times New Roman"/>
                <w:sz w:val="24"/>
                <w:szCs w:val="24"/>
                <w:lang w:eastAsia="zh-CN"/>
              </w:rPr>
              <w:t>可</w:t>
            </w:r>
            <w:r>
              <w:rPr>
                <w:rFonts w:hint="eastAsia" w:ascii="Times New Roman" w:hAnsi="Times New Roman" w:eastAsia="仿宋" w:cs="Times New Roman"/>
                <w:sz w:val="24"/>
                <w:szCs w:val="24"/>
              </w:rPr>
              <w:t>根据这些信息对整体记录进行筛选查看，支持对数据的最新状态进行变更。</w:t>
            </w:r>
          </w:p>
          <w:p w14:paraId="51CAD3C0">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2）支持查看所有图片审核的数据记录，</w:t>
            </w:r>
            <w:r>
              <w:rPr>
                <w:rFonts w:hint="eastAsia" w:ascii="Times New Roman" w:hAnsi="Times New Roman" w:eastAsia="仿宋" w:cs="Times New Roman"/>
                <w:sz w:val="24"/>
                <w:szCs w:val="24"/>
                <w:lang w:eastAsia="zh-CN"/>
              </w:rPr>
              <w:t>用户可</w:t>
            </w:r>
            <w:r>
              <w:rPr>
                <w:rFonts w:hint="eastAsia" w:ascii="Times New Roman" w:hAnsi="Times New Roman" w:eastAsia="仿宋" w:cs="Times New Roman"/>
                <w:sz w:val="24"/>
                <w:szCs w:val="24"/>
              </w:rPr>
              <w:t>查看已产生的图片审核记录</w:t>
            </w:r>
            <w:r>
              <w:rPr>
                <w:rFonts w:hint="eastAsia" w:ascii="Times New Roman" w:hAnsi="Times New Roman" w:eastAsia="仿宋" w:cs="Times New Roman"/>
                <w:sz w:val="24"/>
                <w:szCs w:val="24"/>
                <w:lang w:eastAsia="zh-CN"/>
              </w:rPr>
              <w:t>，</w:t>
            </w:r>
            <w:r>
              <w:rPr>
                <w:rFonts w:hint="eastAsia" w:ascii="Times New Roman" w:hAnsi="Times New Roman" w:eastAsia="仿宋" w:cs="Times New Roman"/>
                <w:sz w:val="24"/>
                <w:szCs w:val="24"/>
              </w:rPr>
              <w:t>查看这些记录的产品来源、接口筛选、时间、taskid、用户id、操作类型、命中状态等信息，</w:t>
            </w:r>
            <w:r>
              <w:rPr>
                <w:rFonts w:hint="eastAsia" w:ascii="Times New Roman" w:hAnsi="Times New Roman" w:eastAsia="仿宋" w:cs="Times New Roman"/>
                <w:sz w:val="24"/>
                <w:szCs w:val="24"/>
                <w:lang w:eastAsia="zh-CN"/>
              </w:rPr>
              <w:t>可</w:t>
            </w:r>
            <w:r>
              <w:rPr>
                <w:rFonts w:hint="eastAsia" w:ascii="Times New Roman" w:hAnsi="Times New Roman" w:eastAsia="仿宋" w:cs="Times New Roman"/>
                <w:sz w:val="24"/>
                <w:szCs w:val="24"/>
              </w:rPr>
              <w:t>根据这些信息对整体记录进行筛选查看，支持对数据的最新状态进行变更。同时，支持对图片内容</w:t>
            </w:r>
            <w:r>
              <w:rPr>
                <w:rFonts w:hint="eastAsia" w:ascii="Times New Roman" w:hAnsi="Times New Roman" w:eastAsia="仿宋" w:cs="Times New Roman"/>
                <w:sz w:val="24"/>
                <w:szCs w:val="24"/>
                <w:lang w:eastAsia="zh-CN"/>
              </w:rPr>
              <w:t>和</w:t>
            </w:r>
            <w:r>
              <w:rPr>
                <w:rFonts w:hint="eastAsia" w:ascii="Times New Roman" w:hAnsi="Times New Roman" w:eastAsia="仿宋" w:cs="Times New Roman"/>
                <w:sz w:val="24"/>
                <w:szCs w:val="24"/>
              </w:rPr>
              <w:t>页面悬浮框进行检测。</w:t>
            </w:r>
          </w:p>
          <w:p w14:paraId="01EA896A">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3）支持查看全部视频数据的检测记录，包括视频内容、产品名称、操作类型、最新状态、命中类型、回调状态等信息，可查看相关截图。用户</w:t>
            </w:r>
            <w:r>
              <w:rPr>
                <w:rFonts w:hint="eastAsia" w:ascii="Times New Roman" w:hAnsi="Times New Roman" w:eastAsia="仿宋" w:cs="Times New Roman"/>
                <w:sz w:val="24"/>
                <w:szCs w:val="24"/>
                <w:lang w:eastAsia="zh-CN"/>
              </w:rPr>
              <w:t>可</w:t>
            </w:r>
            <w:r>
              <w:rPr>
                <w:rFonts w:hint="eastAsia" w:ascii="Times New Roman" w:hAnsi="Times New Roman" w:eastAsia="仿宋" w:cs="Times New Roman"/>
                <w:sz w:val="24"/>
                <w:szCs w:val="24"/>
              </w:rPr>
              <w:t>通过筛选产品来源、接口筛选、日期、taskid、用户id等字段</w:t>
            </w:r>
            <w:r>
              <w:rPr>
                <w:rFonts w:hint="eastAsia" w:ascii="Times New Roman" w:hAnsi="Times New Roman" w:eastAsia="仿宋" w:cs="Times New Roman"/>
                <w:sz w:val="24"/>
                <w:szCs w:val="24"/>
                <w:lang w:eastAsia="zh-CN"/>
              </w:rPr>
              <w:t>，</w:t>
            </w:r>
            <w:r>
              <w:rPr>
                <w:rFonts w:hint="eastAsia" w:ascii="Times New Roman" w:hAnsi="Times New Roman" w:eastAsia="仿宋" w:cs="Times New Roman"/>
                <w:sz w:val="24"/>
                <w:szCs w:val="24"/>
              </w:rPr>
              <w:t>查询出对应的资源。支持对这些审核记录的最新状态进行修改。</w:t>
            </w:r>
          </w:p>
          <w:p w14:paraId="5D4F5D75">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4）支持查看全部人脸数据的检测记录，包括人脸图片、产品名称、操作类型、最新状态、命中类型、回调状态等信息，可查看相关截图。用户</w:t>
            </w:r>
            <w:r>
              <w:rPr>
                <w:rFonts w:hint="eastAsia" w:ascii="Times New Roman" w:hAnsi="Times New Roman" w:eastAsia="仿宋" w:cs="Times New Roman"/>
                <w:sz w:val="24"/>
                <w:szCs w:val="24"/>
                <w:lang w:eastAsia="zh-CN"/>
              </w:rPr>
              <w:t>可</w:t>
            </w:r>
            <w:r>
              <w:rPr>
                <w:rFonts w:hint="eastAsia" w:ascii="Times New Roman" w:hAnsi="Times New Roman" w:eastAsia="仿宋" w:cs="Times New Roman"/>
                <w:sz w:val="24"/>
                <w:szCs w:val="24"/>
              </w:rPr>
              <w:t>通过筛选产品来源、接口筛选、日期、taskid、用户id等字段，查询出对应的资源。支持对这些审核记录的最新状态进行修改。</w:t>
            </w:r>
          </w:p>
          <w:p w14:paraId="44CB6C26">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5.3支持用户根据实际情况添加关键词名单和忽略词名单，通过两个名单的添加，用户可以了解被审核产品中各种敏感词汇的命中情况，过滤出敏感账号，方便管理者对产品进行管理，净化产品使用环境，过滤保留优质用户。</w:t>
            </w:r>
          </w:p>
          <w:p w14:paraId="5D01BE03">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6.供应商提供机器+人工双重审核服务，重点保障课程政治性、合规性内容审核。</w:t>
            </w:r>
          </w:p>
        </w:tc>
        <w:tc>
          <w:tcPr>
            <w:tcW w:w="200" w:type="pct"/>
            <w:vMerge w:val="continue"/>
            <w:noWrap w:val="0"/>
            <w:vAlign w:val="top"/>
          </w:tcPr>
          <w:p w14:paraId="399CA33C">
            <w:pPr>
              <w:rPr>
                <w:rFonts w:ascii="Times New Roman" w:hAnsi="Times New Roman" w:eastAsia="仿宋" w:cs="Times New Roman"/>
                <w:sz w:val="24"/>
                <w:szCs w:val="24"/>
              </w:rPr>
            </w:pPr>
          </w:p>
        </w:tc>
        <w:tc>
          <w:tcPr>
            <w:tcW w:w="275" w:type="pct"/>
            <w:vMerge w:val="continue"/>
            <w:noWrap w:val="0"/>
            <w:vAlign w:val="top"/>
          </w:tcPr>
          <w:p w14:paraId="51DF6C06">
            <w:pPr>
              <w:rPr>
                <w:rFonts w:ascii="Times New Roman" w:hAnsi="Times New Roman" w:eastAsia="仿宋" w:cs="Times New Roman"/>
                <w:sz w:val="24"/>
                <w:szCs w:val="24"/>
              </w:rPr>
            </w:pPr>
          </w:p>
        </w:tc>
      </w:tr>
      <w:tr w14:paraId="2CC5E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5" w:type="pct"/>
            <w:vMerge w:val="continue"/>
            <w:noWrap w:val="0"/>
            <w:vAlign w:val="center"/>
          </w:tcPr>
          <w:p w14:paraId="0F6E8280">
            <w:pPr>
              <w:widowControl/>
              <w:jc w:val="left"/>
              <w:rPr>
                <w:rFonts w:hint="eastAsia" w:ascii="Times New Roman" w:hAnsi="Times New Roman" w:eastAsia="仿宋" w:cs="Times New Roman"/>
                <w:sz w:val="24"/>
                <w:szCs w:val="24"/>
              </w:rPr>
            </w:pPr>
          </w:p>
        </w:tc>
        <w:tc>
          <w:tcPr>
            <w:tcW w:w="462" w:type="pct"/>
            <w:vMerge w:val="continue"/>
            <w:noWrap w:val="0"/>
            <w:vAlign w:val="center"/>
          </w:tcPr>
          <w:p w14:paraId="41A993D3">
            <w:pPr>
              <w:widowControl/>
              <w:jc w:val="left"/>
              <w:rPr>
                <w:rFonts w:hint="eastAsia" w:ascii="Times New Roman" w:hAnsi="Times New Roman" w:eastAsia="仿宋" w:cs="Times New Roman"/>
                <w:sz w:val="24"/>
                <w:szCs w:val="24"/>
              </w:rPr>
            </w:pPr>
          </w:p>
        </w:tc>
        <w:tc>
          <w:tcPr>
            <w:tcW w:w="3789" w:type="pct"/>
            <w:noWrap w:val="0"/>
            <w:vAlign w:val="center"/>
          </w:tcPr>
          <w:p w14:paraId="29C6F3FD">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十、运营和推广服务</w:t>
            </w:r>
          </w:p>
          <w:p w14:paraId="4D840DE1">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1.组织培训和会议，邀请国家级一流本科课程负责人作为专家进行分享与指导。</w:t>
            </w:r>
          </w:p>
          <w:p w14:paraId="107DB653">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2.将本校案例作为核心案例进行全国推广，通过社交媒体、合作伙伴网络等多种渠道积极推广课程，并举办研讨会、工作坊等交流活动。</w:t>
            </w:r>
          </w:p>
          <w:p w14:paraId="6DC2EFD8">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3.提供对接国家智慧教育平台进行课程宣传的服务。</w:t>
            </w:r>
          </w:p>
          <w:p w14:paraId="762E86BD">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4.对每门课程进行全国性微信公众号宣传和省级微信公众号宣传。</w:t>
            </w:r>
          </w:p>
          <w:p w14:paraId="7446F025">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5.邀请每门课程教师作为宣讲专家，提高教师所授课程的影响力。</w:t>
            </w:r>
          </w:p>
          <w:p w14:paraId="7A1F022E">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6.举办首批智慧课程发布仪式，并邀请相关专家举办智慧课程讲座与培训。</w:t>
            </w:r>
          </w:p>
          <w:p w14:paraId="2666E928">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7.提供智慧课程国家级课程类项目申报咨询与培训服务。</w:t>
            </w:r>
          </w:p>
        </w:tc>
        <w:tc>
          <w:tcPr>
            <w:tcW w:w="200" w:type="pct"/>
            <w:vMerge w:val="continue"/>
            <w:noWrap w:val="0"/>
            <w:vAlign w:val="top"/>
          </w:tcPr>
          <w:p w14:paraId="46CF1014">
            <w:pPr>
              <w:rPr>
                <w:rFonts w:ascii="Times New Roman" w:hAnsi="Times New Roman" w:eastAsia="仿宋" w:cs="Times New Roman"/>
                <w:sz w:val="24"/>
                <w:szCs w:val="24"/>
              </w:rPr>
            </w:pPr>
          </w:p>
        </w:tc>
        <w:tc>
          <w:tcPr>
            <w:tcW w:w="275" w:type="pct"/>
            <w:vMerge w:val="continue"/>
            <w:noWrap w:val="0"/>
            <w:vAlign w:val="top"/>
          </w:tcPr>
          <w:p w14:paraId="17588A26">
            <w:pPr>
              <w:rPr>
                <w:rFonts w:ascii="Times New Roman" w:hAnsi="Times New Roman" w:eastAsia="仿宋" w:cs="Times New Roman"/>
                <w:sz w:val="24"/>
                <w:szCs w:val="24"/>
              </w:rPr>
            </w:pPr>
          </w:p>
        </w:tc>
      </w:tr>
      <w:tr w14:paraId="6E00A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5" w:type="pct"/>
            <w:vMerge w:val="continue"/>
            <w:noWrap w:val="0"/>
            <w:vAlign w:val="center"/>
          </w:tcPr>
          <w:p w14:paraId="1DDDE68E">
            <w:pPr>
              <w:widowControl/>
              <w:jc w:val="left"/>
              <w:rPr>
                <w:rFonts w:hint="eastAsia" w:ascii="Times New Roman" w:hAnsi="Times New Roman" w:eastAsia="仿宋" w:cs="Times New Roman"/>
                <w:sz w:val="24"/>
                <w:szCs w:val="24"/>
              </w:rPr>
            </w:pPr>
          </w:p>
        </w:tc>
        <w:tc>
          <w:tcPr>
            <w:tcW w:w="462" w:type="pct"/>
            <w:vMerge w:val="continue"/>
            <w:noWrap w:val="0"/>
            <w:vAlign w:val="center"/>
          </w:tcPr>
          <w:p w14:paraId="6D48875E">
            <w:pPr>
              <w:widowControl/>
              <w:jc w:val="left"/>
              <w:rPr>
                <w:rFonts w:hint="eastAsia" w:ascii="Times New Roman" w:hAnsi="Times New Roman" w:eastAsia="仿宋" w:cs="Times New Roman"/>
                <w:sz w:val="24"/>
                <w:szCs w:val="24"/>
              </w:rPr>
            </w:pPr>
          </w:p>
        </w:tc>
        <w:tc>
          <w:tcPr>
            <w:tcW w:w="3789" w:type="pct"/>
            <w:noWrap w:val="0"/>
            <w:vAlign w:val="center"/>
          </w:tcPr>
          <w:p w14:paraId="6A599AA7">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十一、其他要求</w:t>
            </w:r>
          </w:p>
          <w:p w14:paraId="37893740">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1.课程教师培训</w:t>
            </w:r>
          </w:p>
          <w:p w14:paraId="6FD22B90">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1.1为每个课程匹配多对一的定制化课程培训服务，建立相关培训服务群，配套教师使用手册、学生学习手册。</w:t>
            </w:r>
          </w:p>
          <w:p w14:paraId="024DFA75">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1.2为每个课程教师提供系统性的学习视频，要求学习视频分模块、分类型，清晰明了、简单便捷。</w:t>
            </w:r>
          </w:p>
          <w:p w14:paraId="4D95EF8B">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1.3为教师提供不定期的“双一流”高校智慧课程建设经验分享直播服务</w:t>
            </w:r>
            <w:r>
              <w:rPr>
                <w:rFonts w:hint="eastAsia" w:ascii="Times New Roman" w:hAnsi="Times New Roman" w:eastAsia="仿宋" w:cs="Times New Roman"/>
                <w:sz w:val="24"/>
                <w:szCs w:val="24"/>
                <w:lang w:eastAsia="zh-CN"/>
              </w:rPr>
              <w:t>。</w:t>
            </w:r>
            <w:r>
              <w:rPr>
                <w:rFonts w:hint="eastAsia" w:ascii="Times New Roman" w:hAnsi="Times New Roman" w:eastAsia="仿宋" w:cs="Times New Roman"/>
                <w:sz w:val="24"/>
                <w:szCs w:val="24"/>
              </w:rPr>
              <w:t>若教师无时间观看，则提供对应直播的录播视频。</w:t>
            </w:r>
          </w:p>
          <w:p w14:paraId="0388D680">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1.4为教师提供线下固定培训，</w:t>
            </w:r>
            <w:r>
              <w:rPr>
                <w:rFonts w:hint="eastAsia" w:ascii="Times New Roman" w:hAnsi="Times New Roman" w:eastAsia="仿宋" w:cs="Times New Roman"/>
                <w:sz w:val="24"/>
                <w:szCs w:val="24"/>
                <w:lang w:eastAsia="zh-CN"/>
              </w:rPr>
              <w:t>每月</w:t>
            </w:r>
            <w:r>
              <w:rPr>
                <w:rFonts w:hint="eastAsia" w:ascii="Times New Roman" w:hAnsi="Times New Roman" w:eastAsia="仿宋" w:cs="Times New Roman"/>
                <w:sz w:val="24"/>
                <w:szCs w:val="24"/>
              </w:rPr>
              <w:t>不低于2次。</w:t>
            </w:r>
          </w:p>
          <w:p w14:paraId="438ADA36">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1.5为教师提供驻点服务，每周驻点</w:t>
            </w:r>
            <w:r>
              <w:rPr>
                <w:rFonts w:hint="eastAsia" w:ascii="Times New Roman" w:hAnsi="Times New Roman" w:eastAsia="仿宋" w:cs="Times New Roman"/>
                <w:sz w:val="24"/>
                <w:szCs w:val="24"/>
                <w:lang w:eastAsia="zh-CN"/>
              </w:rPr>
              <w:t>不少于</w:t>
            </w:r>
            <w:r>
              <w:rPr>
                <w:rFonts w:hint="eastAsia" w:ascii="Times New Roman" w:hAnsi="Times New Roman" w:eastAsia="仿宋" w:cs="Times New Roman"/>
                <w:sz w:val="24"/>
                <w:szCs w:val="24"/>
              </w:rPr>
              <w:t>3天，为教师提供便捷答疑服务。</w:t>
            </w:r>
          </w:p>
          <w:p w14:paraId="6EA948E5">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2.智慧课程采用云端方式部署。</w:t>
            </w:r>
          </w:p>
          <w:p w14:paraId="691DA2DB">
            <w:pPr>
              <w:rPr>
                <w:rFonts w:hint="eastAsia" w:ascii="Times New Roman" w:hAnsi="Times New Roman" w:eastAsia="仿宋" w:cs="Times New Roman"/>
                <w:b/>
                <w:bCs/>
                <w:sz w:val="24"/>
                <w:szCs w:val="24"/>
              </w:rPr>
            </w:pPr>
            <w:r>
              <w:rPr>
                <w:rFonts w:hint="eastAsia" w:ascii="Segoe UI Symbol" w:hAnsi="Segoe UI Symbol" w:eastAsia="仿宋" w:cs="Segoe UI Symbol"/>
                <w:sz w:val="24"/>
                <w:szCs w:val="24"/>
              </w:rPr>
              <w:t>★</w:t>
            </w:r>
            <w:r>
              <w:rPr>
                <w:rFonts w:hint="eastAsia" w:ascii="Times New Roman" w:hAnsi="Times New Roman" w:eastAsia="仿宋" w:cs="Times New Roman"/>
                <w:sz w:val="24"/>
                <w:szCs w:val="24"/>
              </w:rPr>
              <w:t>3.</w:t>
            </w:r>
            <w:r>
              <w:rPr>
                <w:rFonts w:hint="eastAsia" w:ascii="Times New Roman" w:hAnsi="Times New Roman" w:eastAsia="仿宋" w:cs="Times New Roman"/>
                <w:sz w:val="24"/>
                <w:szCs w:val="24"/>
                <w:lang w:eastAsia="zh"/>
              </w:rPr>
              <w:t>课程</w:t>
            </w:r>
            <w:r>
              <w:rPr>
                <w:rFonts w:hint="eastAsia" w:ascii="Times New Roman" w:hAnsi="Times New Roman" w:eastAsia="仿宋" w:cs="Times New Roman"/>
                <w:sz w:val="24"/>
                <w:szCs w:val="24"/>
              </w:rPr>
              <w:t>承诺开放相关数据接口，实现与学校教学平台的对接，包括同步课程、班级、学生信息、课堂互动数据（如签到、答题、讨论等）。</w:t>
            </w:r>
            <w:r>
              <w:rPr>
                <w:rFonts w:hint="eastAsia" w:ascii="Times New Roman" w:hAnsi="Times New Roman" w:eastAsia="仿宋" w:cs="Times New Roman"/>
                <w:sz w:val="24"/>
                <w:szCs w:val="24"/>
                <w:lang w:eastAsia="zh"/>
              </w:rPr>
              <w:t>课程</w:t>
            </w:r>
            <w:r>
              <w:rPr>
                <w:rFonts w:hint="eastAsia" w:ascii="Times New Roman" w:hAnsi="Times New Roman" w:eastAsia="仿宋" w:cs="Times New Roman"/>
                <w:sz w:val="24"/>
                <w:szCs w:val="24"/>
              </w:rPr>
              <w:t>支持跨班级合并直播，实现与教务系统集成，教师、学生通过教务系统一键进入课堂，实现与课程思政综合服务平台的对接。</w:t>
            </w:r>
            <w:r>
              <w:rPr>
                <w:rFonts w:hint="eastAsia" w:ascii="Times New Roman" w:hAnsi="Times New Roman" w:eastAsia="仿宋" w:cs="Times New Roman"/>
                <w:b/>
                <w:bCs/>
                <w:sz w:val="24"/>
                <w:szCs w:val="24"/>
              </w:rPr>
              <w:t>（</w:t>
            </w:r>
            <w:bookmarkStart w:id="10" w:name="OLE_LINK11"/>
            <w:bookmarkStart w:id="11" w:name="OLE_LINK10"/>
            <w:r>
              <w:rPr>
                <w:rFonts w:hint="eastAsia" w:ascii="Times New Roman" w:hAnsi="Times New Roman" w:eastAsia="仿宋" w:cs="Times New Roman"/>
                <w:b/>
                <w:bCs/>
                <w:sz w:val="24"/>
                <w:szCs w:val="24"/>
                <w:lang w:eastAsia="zh-CN"/>
              </w:rPr>
              <w:t>参选</w:t>
            </w:r>
            <w:r>
              <w:rPr>
                <w:rFonts w:hint="eastAsia" w:ascii="Times New Roman" w:hAnsi="Times New Roman" w:eastAsia="仿宋" w:cs="Times New Roman"/>
                <w:b/>
                <w:bCs/>
                <w:sz w:val="24"/>
                <w:szCs w:val="24"/>
              </w:rPr>
              <w:t>文件中须</w:t>
            </w:r>
            <w:bookmarkEnd w:id="10"/>
            <w:r>
              <w:rPr>
                <w:rFonts w:hint="eastAsia" w:ascii="Times New Roman" w:hAnsi="Times New Roman" w:eastAsia="仿宋" w:cs="Times New Roman"/>
                <w:b/>
                <w:bCs/>
                <w:sz w:val="24"/>
                <w:szCs w:val="24"/>
              </w:rPr>
              <w:t>提供</w:t>
            </w:r>
            <w:bookmarkStart w:id="12" w:name="OLE_LINK12"/>
            <w:r>
              <w:rPr>
                <w:rFonts w:hint="eastAsia" w:ascii="Times New Roman" w:hAnsi="Times New Roman" w:eastAsia="仿宋" w:cs="Times New Roman"/>
                <w:b/>
                <w:bCs/>
                <w:sz w:val="24"/>
                <w:szCs w:val="24"/>
              </w:rPr>
              <w:t>承诺函，格式自拟并加盖公章</w:t>
            </w:r>
            <w:bookmarkEnd w:id="11"/>
            <w:bookmarkEnd w:id="12"/>
            <w:r>
              <w:rPr>
                <w:rFonts w:hint="eastAsia" w:ascii="Times New Roman" w:hAnsi="Times New Roman" w:eastAsia="仿宋" w:cs="Times New Roman"/>
                <w:b/>
                <w:bCs/>
                <w:sz w:val="24"/>
                <w:szCs w:val="24"/>
              </w:rPr>
              <w:t>）</w:t>
            </w:r>
          </w:p>
          <w:p w14:paraId="570E1806">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4.所提供产品须具有信息系统安全等级保护备案证明以及国家级软件评测中心针对所提供产品的网络安全等级</w:t>
            </w:r>
            <w:r>
              <w:rPr>
                <w:rFonts w:hint="eastAsia" w:ascii="Times New Roman" w:hAnsi="Times New Roman" w:eastAsia="仿宋" w:cs="Times New Roman"/>
                <w:sz w:val="24"/>
                <w:szCs w:val="24"/>
                <w:lang w:eastAsia="zh-CN"/>
              </w:rPr>
              <w:t>保护</w:t>
            </w:r>
            <w:r>
              <w:rPr>
                <w:rFonts w:hint="eastAsia" w:ascii="Times New Roman" w:hAnsi="Times New Roman" w:eastAsia="仿宋" w:cs="Times New Roman"/>
                <w:sz w:val="24"/>
                <w:szCs w:val="24"/>
              </w:rPr>
              <w:t>测评报告。</w:t>
            </w:r>
          </w:p>
          <w:p w14:paraId="13CE8634">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5.提供专门的网站在线客服，</w:t>
            </w:r>
            <w:r>
              <w:rPr>
                <w:rFonts w:hint="eastAsia" w:ascii="Times New Roman" w:hAnsi="Times New Roman" w:eastAsia="仿宋" w:cs="Times New Roman"/>
                <w:sz w:val="24"/>
                <w:szCs w:val="24"/>
                <w:lang w:eastAsia="zh-CN"/>
              </w:rPr>
              <w:t>及时对系统维护、使用中的一些问题进行</w:t>
            </w:r>
            <w:r>
              <w:rPr>
                <w:rFonts w:hint="eastAsia" w:ascii="Times New Roman" w:hAnsi="Times New Roman" w:eastAsia="仿宋" w:cs="Times New Roman"/>
                <w:sz w:val="24"/>
                <w:szCs w:val="24"/>
              </w:rPr>
              <w:t>指导，为用户提供7*12小时问题接收服务。</w:t>
            </w:r>
          </w:p>
          <w:p w14:paraId="449760B8">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6.对于软件故障，中标人在接到故障通知2个小时内给予解答。如电话支持无法解决，则在2小时内作出响应，答复排除故障的策略。遇到重大技术问题，中标人应及时组织有关技术专家进行会诊，并采取相应措施确保系统在8小时内恢复运行。</w:t>
            </w:r>
          </w:p>
        </w:tc>
        <w:tc>
          <w:tcPr>
            <w:tcW w:w="200" w:type="pct"/>
            <w:vMerge w:val="continue"/>
            <w:noWrap w:val="0"/>
            <w:vAlign w:val="top"/>
          </w:tcPr>
          <w:p w14:paraId="7C3C250C">
            <w:pPr>
              <w:rPr>
                <w:rFonts w:ascii="Times New Roman" w:hAnsi="Times New Roman" w:eastAsia="仿宋" w:cs="Times New Roman"/>
                <w:sz w:val="24"/>
                <w:szCs w:val="24"/>
              </w:rPr>
            </w:pPr>
          </w:p>
        </w:tc>
        <w:tc>
          <w:tcPr>
            <w:tcW w:w="275" w:type="pct"/>
            <w:vMerge w:val="continue"/>
            <w:noWrap w:val="0"/>
            <w:vAlign w:val="top"/>
          </w:tcPr>
          <w:p w14:paraId="63E979FD">
            <w:pPr>
              <w:rPr>
                <w:rFonts w:ascii="Times New Roman" w:hAnsi="Times New Roman" w:eastAsia="仿宋" w:cs="Times New Roman"/>
                <w:sz w:val="24"/>
                <w:szCs w:val="24"/>
              </w:rPr>
            </w:pPr>
          </w:p>
        </w:tc>
      </w:tr>
      <w:tr w14:paraId="101D6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5" w:type="pct"/>
            <w:vMerge w:val="restart"/>
            <w:noWrap w:val="0"/>
            <w:vAlign w:val="center"/>
          </w:tcPr>
          <w:p w14:paraId="2DA6C97F">
            <w:pPr>
              <w:widowControl/>
              <w:jc w:val="cente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3</w:t>
            </w:r>
          </w:p>
        </w:tc>
        <w:tc>
          <w:tcPr>
            <w:tcW w:w="462" w:type="pct"/>
            <w:vMerge w:val="restart"/>
            <w:noWrap w:val="0"/>
            <w:vAlign w:val="center"/>
          </w:tcPr>
          <w:p w14:paraId="36506768">
            <w:pPr>
              <w:widowControl/>
              <w:jc w:val="cente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重点版智慧课程</w:t>
            </w:r>
          </w:p>
        </w:tc>
        <w:tc>
          <w:tcPr>
            <w:tcW w:w="3789" w:type="pct"/>
            <w:noWrap w:val="0"/>
            <w:vAlign w:val="center"/>
          </w:tcPr>
          <w:p w14:paraId="776F39D3">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一、标准版智慧课程</w:t>
            </w:r>
          </w:p>
          <w:p w14:paraId="728E27E4">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在满足标准版智慧课程上述要求的基础上，同时满足以下要求，并体现在课程门户中。</w:t>
            </w:r>
          </w:p>
        </w:tc>
        <w:tc>
          <w:tcPr>
            <w:tcW w:w="200" w:type="pct"/>
            <w:vMerge w:val="restart"/>
            <w:noWrap w:val="0"/>
            <w:vAlign w:val="center"/>
          </w:tcPr>
          <w:p w14:paraId="3A5BDCA0">
            <w:pPr>
              <w:jc w:val="center"/>
              <w:rPr>
                <w:rFonts w:ascii="Times New Roman" w:hAnsi="Times New Roman" w:eastAsia="仿宋" w:cs="Times New Roman"/>
                <w:sz w:val="24"/>
                <w:szCs w:val="24"/>
              </w:rPr>
            </w:pPr>
            <w:r>
              <w:rPr>
                <w:rFonts w:hint="eastAsia" w:ascii="Times New Roman" w:hAnsi="Times New Roman" w:eastAsia="仿宋" w:cs="Times New Roman"/>
                <w:sz w:val="24"/>
                <w:szCs w:val="24"/>
              </w:rPr>
              <w:t>5</w:t>
            </w:r>
          </w:p>
        </w:tc>
        <w:tc>
          <w:tcPr>
            <w:tcW w:w="275" w:type="pct"/>
            <w:vMerge w:val="restart"/>
            <w:noWrap w:val="0"/>
            <w:vAlign w:val="center"/>
          </w:tcPr>
          <w:p w14:paraId="6591953F">
            <w:pPr>
              <w:jc w:val="center"/>
              <w:rPr>
                <w:rFonts w:ascii="Times New Roman" w:hAnsi="Times New Roman" w:eastAsia="仿宋" w:cs="Times New Roman"/>
                <w:sz w:val="24"/>
                <w:szCs w:val="24"/>
              </w:rPr>
            </w:pPr>
            <w:r>
              <w:rPr>
                <w:rFonts w:hint="eastAsia" w:ascii="Times New Roman" w:hAnsi="Times New Roman" w:eastAsia="仿宋" w:cs="Times New Roman"/>
                <w:sz w:val="24"/>
                <w:szCs w:val="24"/>
              </w:rPr>
              <w:t>门</w:t>
            </w:r>
          </w:p>
        </w:tc>
      </w:tr>
      <w:tr w14:paraId="1DEEC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5" w:type="pct"/>
            <w:vMerge w:val="continue"/>
            <w:noWrap w:val="0"/>
            <w:vAlign w:val="center"/>
          </w:tcPr>
          <w:p w14:paraId="6C959D3E">
            <w:pPr>
              <w:widowControl/>
              <w:jc w:val="left"/>
              <w:rPr>
                <w:rFonts w:hint="eastAsia" w:ascii="Times New Roman" w:hAnsi="Times New Roman" w:eastAsia="仿宋" w:cs="Times New Roman"/>
                <w:sz w:val="24"/>
                <w:szCs w:val="24"/>
              </w:rPr>
            </w:pPr>
          </w:p>
        </w:tc>
        <w:tc>
          <w:tcPr>
            <w:tcW w:w="462" w:type="pct"/>
            <w:vMerge w:val="continue"/>
            <w:noWrap w:val="0"/>
            <w:vAlign w:val="center"/>
          </w:tcPr>
          <w:p w14:paraId="1DE4D7D2">
            <w:pPr>
              <w:widowControl/>
              <w:jc w:val="left"/>
              <w:rPr>
                <w:rFonts w:hint="eastAsia" w:ascii="Times New Roman" w:hAnsi="Times New Roman" w:eastAsia="仿宋" w:cs="Times New Roman"/>
                <w:sz w:val="24"/>
                <w:szCs w:val="24"/>
              </w:rPr>
            </w:pPr>
          </w:p>
        </w:tc>
        <w:tc>
          <w:tcPr>
            <w:tcW w:w="3789" w:type="pct"/>
            <w:noWrap w:val="0"/>
            <w:vAlign w:val="center"/>
          </w:tcPr>
          <w:p w14:paraId="1347C6FC">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二、虚拟教研室</w:t>
            </w:r>
          </w:p>
          <w:p w14:paraId="450B2B39">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1.成果展示门户</w:t>
            </w:r>
          </w:p>
          <w:p w14:paraId="76502074">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1.1支持编辑网站简介。</w:t>
            </w:r>
          </w:p>
          <w:p w14:paraId="3FE55C58">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1.2支持设置网站访问权限为无需权限和需登录后访问。</w:t>
            </w:r>
          </w:p>
          <w:p w14:paraId="6623BBE9">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1.3支持自定义网站一种或多种登录方式，包括手机号密码登录、手机号验证码登录、账号密码登录、第三方统一认证登录等。</w:t>
            </w:r>
          </w:p>
          <w:p w14:paraId="472BDFF4">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1.4账号体系支持对接第三方系统，提供SSO统一身份认证登录服务。</w:t>
            </w:r>
          </w:p>
          <w:p w14:paraId="4CDED182">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1.5支持设置网站IP白名单。</w:t>
            </w:r>
          </w:p>
          <w:p w14:paraId="026213BA">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1.6支持查看和导出网站操作记录。</w:t>
            </w:r>
          </w:p>
          <w:p w14:paraId="22D666D8">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1.7支持网站下线操作。</w:t>
            </w:r>
          </w:p>
          <w:p w14:paraId="77F03D3B">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1.8支持数据敏感词审核。</w:t>
            </w:r>
          </w:p>
          <w:p w14:paraId="7172FD02">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1.9支持设置网站管理后台仅IP内访问。</w:t>
            </w:r>
          </w:p>
          <w:p w14:paraId="778A118A">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2.权限管理</w:t>
            </w:r>
          </w:p>
          <w:p w14:paraId="46E8758C">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2.1支持自主添加管理员，且针对门户下的不同模块，可以设置不同模块的管理权限。</w:t>
            </w:r>
          </w:p>
          <w:p w14:paraId="67BC1A20">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2.2支持设置门户管理员，仅管理员拥有网站的编辑权限，支持针对不同的角色设置不同的门户编辑权限。</w:t>
            </w:r>
          </w:p>
          <w:p w14:paraId="04D33D91">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2.3支持添加审核人员进行文章审核。</w:t>
            </w:r>
          </w:p>
          <w:p w14:paraId="0094FA40">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3.访问统计</w:t>
            </w:r>
          </w:p>
          <w:p w14:paraId="69D7AC36">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3.1支持统计门户访问PV数据，可自定义时间段查看。</w:t>
            </w:r>
          </w:p>
          <w:p w14:paraId="48FC10A3">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3.2支持统计门户访问明细，可根据ip查询记录。</w:t>
            </w:r>
          </w:p>
          <w:p w14:paraId="29EA75C7">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3.3支持统计门户访客数（UV）数据，可自定义时间段查看。</w:t>
            </w:r>
          </w:p>
          <w:p w14:paraId="38674480">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3.4支持统计门户访问设备占比。</w:t>
            </w:r>
          </w:p>
          <w:p w14:paraId="1A7D8C2D">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3.5支持查看网站文章访问量Top 10，可自定义时间段查看，同时可查看对应的每个模块的数据访问情况。</w:t>
            </w:r>
          </w:p>
          <w:p w14:paraId="0C288EA5">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3.6支持查看网站用户个人访问量Top 20，可自定义时间段查看。</w:t>
            </w:r>
          </w:p>
          <w:p w14:paraId="5E8DE87D">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3.7可视化展示门户内模块访问数据，可自定义时间段查看。</w:t>
            </w:r>
          </w:p>
          <w:p w14:paraId="12355D28">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3.8支持查看网站搜索的独立检索次数和总检索次数。</w:t>
            </w:r>
          </w:p>
          <w:p w14:paraId="75C335BF">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4.成果网站编辑</w:t>
            </w:r>
          </w:p>
          <w:p w14:paraId="30FB7375">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4.1可视化页面设计后台，拖拽式页面布局。</w:t>
            </w:r>
          </w:p>
          <w:p w14:paraId="3C7B6484">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4.2提供多种网页模板，选择模板后可快速生成新网站。</w:t>
            </w:r>
          </w:p>
          <w:p w14:paraId="4BF58E1C">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4.3支持自定义网站主题颜色，统一页面上的视觉元素。</w:t>
            </w:r>
          </w:p>
          <w:p w14:paraId="4815FB4E">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4.4支持网页设置一个或多个背景元素，背景包含：颜色、图片等形式，背景图片提供素材库，支持多种裁剪方式选择。</w:t>
            </w:r>
          </w:p>
          <w:p w14:paraId="76BECAF9">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4.5门户支持添加和编辑布局模块，可快速将网页分隔为固定比例的布局，放入布局中的模块能自适应布局的宽高。</w:t>
            </w:r>
          </w:p>
          <w:p w14:paraId="5931526A">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4.6门户设计包含应用基础模块，如日期、IP、地图、轮播图、表格、按钮、视频、搜索条、列表（图标、图文、文本、搜索）等插件，用以生成网站页面，满足绝大部分网站内容的展现形式。</w:t>
            </w:r>
          </w:p>
          <w:p w14:paraId="449D67C4">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4.7提供带样式的布局模块，其中包含图文列表、轮播图、搜索、文本列表、图表、表格、文本、图片、按钮、视频、天气、日期等多种基础模块，可快速完成页面设计和生成。</w:t>
            </w:r>
          </w:p>
          <w:p w14:paraId="246805F8">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4.8布局模块、基础模块都支持设置自定义样式。</w:t>
            </w:r>
          </w:p>
          <w:p w14:paraId="3D20F186">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4.9支持添加资源展示类型的应用模块；自动生成资源列表页面和详情页面。</w:t>
            </w:r>
          </w:p>
          <w:p w14:paraId="7111BBFA">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4.10支持自定义编辑资源的列表页面、详情页面。</w:t>
            </w:r>
          </w:p>
          <w:p w14:paraId="2FC9024D">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4.11门户支持设置全局模块，包含头部、全局轮播图、底部、快捷入口等模块。</w:t>
            </w:r>
          </w:p>
          <w:p w14:paraId="47B0AAD3">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4.12支持调整所有应用模块的布局及排列，更新内容或删除模块，快速更新页面排版。</w:t>
            </w:r>
          </w:p>
          <w:p w14:paraId="5E59CB26">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4.13支持在网站内增加、修改、删除页面。新页面包含所有编辑功能，如可拖拽式编辑的页面、内容页、侧边导航页等，建设多个新页面可快速实现专业、学科分页、分站点等需求。</w:t>
            </w:r>
          </w:p>
          <w:p w14:paraId="2D7284C1">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5.门户模块管理</w:t>
            </w:r>
          </w:p>
          <w:p w14:paraId="341AC990">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5.1应用模块拥有各自独立的设置后台，可以设置模块的名称、显示样式、次级页面的细节设置、添加数据内容等。</w:t>
            </w:r>
          </w:p>
          <w:p w14:paraId="2A2998D2">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5.2应用模块提供多种样式展示形式，包含图文列表、轮播图、搜索、文本列表、图表、表格等模块。</w:t>
            </w:r>
          </w:p>
          <w:p w14:paraId="3FDE06F8">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5.3应用模块支持随时、自主地在各应用的设置后台进行内容管理，如添加、编辑、删除应用的内容。</w:t>
            </w:r>
          </w:p>
          <w:p w14:paraId="056F6BFA">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5.4支持各应用的相关设置实时更新到页面上。</w:t>
            </w:r>
          </w:p>
          <w:p w14:paraId="7B16A70E">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5.5支持应用模块二级、三级页面调用统一的头部与底部。</w:t>
            </w:r>
          </w:p>
          <w:p w14:paraId="3A42D390">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5.6支持创建多级头部导航，导航标签可自定义编辑详情或跳转外链。</w:t>
            </w:r>
          </w:p>
          <w:p w14:paraId="1DABF115">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5.7支持给头部导航标签添加数据列表，导航标签显示方式支持列表与简介的组合选择。</w:t>
            </w:r>
          </w:p>
          <w:p w14:paraId="3F802C6F">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5.8支持选择头部导航标签显示的列表样式。</w:t>
            </w:r>
          </w:p>
          <w:p w14:paraId="56DA636B">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5.9支持图文列表、文本列表、多图列表类应用每级分类选择不同的显示方式和列表样式。</w:t>
            </w:r>
          </w:p>
          <w:p w14:paraId="75F46122">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5.10支持图文列表、文本列表、多图列表类应用设置列表页导航样式。</w:t>
            </w:r>
          </w:p>
          <w:p w14:paraId="314A2410">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5.11支持对图文列表、文本列表、多图列表类应用子页面进行面包屑、背景色等设置。</w:t>
            </w:r>
          </w:p>
          <w:p w14:paraId="3B7D5B44">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5.12文本、图文、轮播类应用支持自定义编辑二级页面，包括版心大小和页面模块自定义设置。</w:t>
            </w:r>
          </w:p>
          <w:p w14:paraId="27A1A615">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5.13支持为样式自适应生成移动端样式。</w:t>
            </w:r>
          </w:p>
          <w:p w14:paraId="598F0870">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5.14支持对移动端样式进行编辑。</w:t>
            </w:r>
          </w:p>
          <w:p w14:paraId="75EC8C69">
            <w:pPr>
              <w:rPr>
                <w:rFonts w:ascii="Times New Roman" w:hAnsi="Times New Roman" w:eastAsia="仿宋" w:cs="Times New Roman"/>
                <w:sz w:val="24"/>
                <w:szCs w:val="24"/>
              </w:rPr>
            </w:pPr>
            <w:r>
              <w:rPr>
                <w:rFonts w:hint="eastAsia" w:ascii="Times New Roman" w:hAnsi="Times New Roman" w:eastAsia="仿宋" w:cs="Times New Roman"/>
                <w:sz w:val="24"/>
                <w:szCs w:val="24"/>
              </w:rPr>
              <w:t>5.15支持移动端和PC端分别上传不同数据。</w:t>
            </w:r>
          </w:p>
          <w:p w14:paraId="163CA3A3">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5.16</w:t>
            </w:r>
            <w:r>
              <w:rPr>
                <w:rFonts w:ascii="Times New Roman" w:hAnsi="Times New Roman" w:eastAsia="仿宋" w:cs="Times New Roman"/>
                <w:sz w:val="24"/>
                <w:szCs w:val="24"/>
              </w:rPr>
              <w:t>支持在平台直接调用唤醒第三方会议工具，第三方会议工具产生的录屏、活动记录可以记录到平台中。</w:t>
            </w:r>
          </w:p>
          <w:p w14:paraId="2C2BDC84">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6.成果内容管理</w:t>
            </w:r>
          </w:p>
          <w:p w14:paraId="44A924EB">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6.1可根据数据内容灵活创建各类样式。</w:t>
            </w:r>
          </w:p>
          <w:p w14:paraId="08A122CA">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6.2模块数据内容支持对接标准接口规范的外部数据源。</w:t>
            </w:r>
          </w:p>
          <w:p w14:paraId="276DB267">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6.3提供数据中心</w:t>
            </w:r>
            <w:r>
              <w:rPr>
                <w:rFonts w:hint="eastAsia" w:ascii="Times New Roman" w:hAnsi="Times New Roman" w:eastAsia="仿宋" w:cs="Times New Roman"/>
                <w:sz w:val="24"/>
                <w:szCs w:val="24"/>
                <w:lang w:eastAsia="zh-CN"/>
              </w:rPr>
              <w:t>，用于</w:t>
            </w:r>
            <w:r>
              <w:rPr>
                <w:rFonts w:hint="eastAsia" w:ascii="Times New Roman" w:hAnsi="Times New Roman" w:eastAsia="仿宋" w:cs="Times New Roman"/>
                <w:sz w:val="24"/>
                <w:szCs w:val="24"/>
              </w:rPr>
              <w:t>图文等组件类应用和文本、图片等基础应用</w:t>
            </w:r>
            <w:r>
              <w:rPr>
                <w:rFonts w:hint="eastAsia" w:ascii="Times New Roman" w:hAnsi="Times New Roman" w:eastAsia="仿宋" w:cs="Times New Roman"/>
                <w:sz w:val="24"/>
                <w:szCs w:val="24"/>
                <w:lang w:eastAsia="zh-CN"/>
              </w:rPr>
              <w:t>。</w:t>
            </w:r>
            <w:r>
              <w:rPr>
                <w:rFonts w:hint="eastAsia" w:ascii="Times New Roman" w:hAnsi="Times New Roman" w:eastAsia="仿宋" w:cs="Times New Roman"/>
                <w:sz w:val="24"/>
                <w:szCs w:val="24"/>
              </w:rPr>
              <w:t>单位根据相关产品使用情况</w:t>
            </w:r>
            <w:r>
              <w:rPr>
                <w:rFonts w:hint="eastAsia" w:ascii="Times New Roman" w:hAnsi="Times New Roman" w:eastAsia="仿宋" w:cs="Times New Roman"/>
                <w:sz w:val="24"/>
                <w:szCs w:val="24"/>
                <w:lang w:eastAsia="zh-CN"/>
              </w:rPr>
              <w:t>，可</w:t>
            </w:r>
            <w:r>
              <w:rPr>
                <w:rFonts w:hint="eastAsia" w:ascii="Times New Roman" w:hAnsi="Times New Roman" w:eastAsia="仿宋" w:cs="Times New Roman"/>
                <w:sz w:val="24"/>
                <w:szCs w:val="24"/>
              </w:rPr>
              <w:t>直接选择数据源</w:t>
            </w:r>
            <w:r>
              <w:rPr>
                <w:rFonts w:hint="eastAsia" w:ascii="Times New Roman" w:hAnsi="Times New Roman" w:eastAsia="仿宋" w:cs="Times New Roman"/>
                <w:sz w:val="24"/>
                <w:szCs w:val="24"/>
                <w:lang w:eastAsia="zh-CN"/>
              </w:rPr>
              <w:t>，生成</w:t>
            </w:r>
            <w:r>
              <w:rPr>
                <w:rFonts w:hint="eastAsia" w:ascii="Times New Roman" w:hAnsi="Times New Roman" w:eastAsia="仿宋" w:cs="Times New Roman"/>
                <w:sz w:val="24"/>
                <w:szCs w:val="24"/>
              </w:rPr>
              <w:t>诸如数据库导航、期刊导航、热词词云、词云排行榜、阅读喜好、阅读测评趋势、活动管理、读者荐购、阅读推荐等应用模块。</w:t>
            </w:r>
          </w:p>
          <w:p w14:paraId="6942F5BD">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6.4本地添加内容时，自定义编辑器采用富文本编辑器，支持富文本在线编辑，支持图片、视频、附件、超链接等上传，支持对接云盘文件。</w:t>
            </w:r>
          </w:p>
          <w:p w14:paraId="7D0FD3E6">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6.5提供包含专题和课程的资源库，用于图文列表、多图列表、文本列表、图表列表、轮播图类模块数据的添加。</w:t>
            </w:r>
          </w:p>
          <w:p w14:paraId="68499118">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6.6搜索应用支持同时对接多个搜索引擎，支持站内资源搜索。</w:t>
            </w:r>
          </w:p>
          <w:p w14:paraId="3D76DB17">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6.7支持对按钮、标签等组件的图标进行自定义，提供图标库，也可自行上传。</w:t>
            </w:r>
          </w:p>
          <w:p w14:paraId="7E627825">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6.8图表类模块支持上传Excel</w:t>
            </w:r>
            <w:r>
              <w:rPr>
                <w:rFonts w:hint="eastAsia" w:ascii="Times New Roman" w:hAnsi="Times New Roman" w:eastAsia="仿宋" w:cs="Times New Roman"/>
                <w:sz w:val="24"/>
                <w:szCs w:val="24"/>
                <w:lang w:eastAsia="zh-CN"/>
              </w:rPr>
              <w:t>，生成</w:t>
            </w:r>
            <w:r>
              <w:rPr>
                <w:rFonts w:hint="eastAsia" w:ascii="Times New Roman" w:hAnsi="Times New Roman" w:eastAsia="仿宋" w:cs="Times New Roman"/>
                <w:sz w:val="24"/>
                <w:szCs w:val="24"/>
              </w:rPr>
              <w:t>柱状图、饼状图、折线图等可视化图形。</w:t>
            </w:r>
          </w:p>
          <w:p w14:paraId="5A22C157">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6.9支持查看和操作网站所有模块数据，通过文章库发布数据可以实现一条数据在本网站的多个应用中展示。</w:t>
            </w:r>
          </w:p>
        </w:tc>
        <w:tc>
          <w:tcPr>
            <w:tcW w:w="200" w:type="pct"/>
            <w:vMerge w:val="continue"/>
            <w:noWrap w:val="0"/>
            <w:vAlign w:val="top"/>
          </w:tcPr>
          <w:p w14:paraId="43B2D0F0">
            <w:pPr>
              <w:rPr>
                <w:rFonts w:ascii="Times New Roman" w:hAnsi="Times New Roman" w:eastAsia="仿宋" w:cs="Times New Roman"/>
                <w:sz w:val="24"/>
                <w:szCs w:val="24"/>
              </w:rPr>
            </w:pPr>
          </w:p>
        </w:tc>
        <w:tc>
          <w:tcPr>
            <w:tcW w:w="275" w:type="pct"/>
            <w:vMerge w:val="continue"/>
            <w:noWrap w:val="0"/>
            <w:vAlign w:val="top"/>
          </w:tcPr>
          <w:p w14:paraId="6BFDA2B5">
            <w:pPr>
              <w:rPr>
                <w:rFonts w:ascii="Times New Roman" w:hAnsi="Times New Roman" w:eastAsia="仿宋" w:cs="Times New Roman"/>
                <w:sz w:val="24"/>
                <w:szCs w:val="24"/>
              </w:rPr>
            </w:pPr>
          </w:p>
        </w:tc>
      </w:tr>
      <w:tr w14:paraId="64BF7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5" w:type="pct"/>
            <w:vMerge w:val="continue"/>
            <w:noWrap w:val="0"/>
            <w:vAlign w:val="center"/>
          </w:tcPr>
          <w:p w14:paraId="5AAB66B8">
            <w:pPr>
              <w:widowControl/>
              <w:jc w:val="left"/>
              <w:rPr>
                <w:rFonts w:hint="eastAsia" w:ascii="Times New Roman" w:hAnsi="Times New Roman" w:eastAsia="仿宋" w:cs="Times New Roman"/>
                <w:sz w:val="24"/>
                <w:szCs w:val="24"/>
              </w:rPr>
            </w:pPr>
          </w:p>
        </w:tc>
        <w:tc>
          <w:tcPr>
            <w:tcW w:w="462" w:type="pct"/>
            <w:vMerge w:val="continue"/>
            <w:noWrap w:val="0"/>
            <w:vAlign w:val="center"/>
          </w:tcPr>
          <w:p w14:paraId="07AF1899">
            <w:pPr>
              <w:widowControl/>
              <w:jc w:val="left"/>
              <w:rPr>
                <w:rFonts w:hint="eastAsia" w:ascii="Times New Roman" w:hAnsi="Times New Roman" w:eastAsia="仿宋" w:cs="Times New Roman"/>
                <w:sz w:val="24"/>
                <w:szCs w:val="24"/>
              </w:rPr>
            </w:pPr>
          </w:p>
        </w:tc>
        <w:tc>
          <w:tcPr>
            <w:tcW w:w="3789" w:type="pct"/>
            <w:noWrap w:val="0"/>
            <w:vAlign w:val="center"/>
          </w:tcPr>
          <w:p w14:paraId="153EA52C">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三、教师数字人</w:t>
            </w:r>
          </w:p>
          <w:p w14:paraId="28E87C8A">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1.人像定制</w:t>
            </w:r>
          </w:p>
          <w:p w14:paraId="0F560527">
            <w:pPr>
              <w:rPr>
                <w:rFonts w:hint="eastAsia" w:ascii="Times New Roman" w:hAnsi="Times New Roman" w:eastAsia="仿宋" w:cs="Times New Roman"/>
                <w:b/>
                <w:bCs/>
                <w:sz w:val="24"/>
                <w:szCs w:val="24"/>
              </w:rPr>
            </w:pPr>
            <w:r>
              <w:rPr>
                <w:rFonts w:hint="eastAsia" w:ascii="Segoe UI Symbol" w:hAnsi="Segoe UI Symbol" w:eastAsia="仿宋" w:cs="Segoe UI Symbol"/>
                <w:sz w:val="24"/>
                <w:szCs w:val="24"/>
              </w:rPr>
              <w:t>★</w:t>
            </w:r>
            <w:r>
              <w:rPr>
                <w:rFonts w:hint="eastAsia" w:ascii="Times New Roman" w:hAnsi="Times New Roman" w:eastAsia="仿宋" w:cs="Times New Roman"/>
                <w:sz w:val="24"/>
                <w:szCs w:val="24"/>
              </w:rPr>
              <w:t>1.1基于教师的面部特征、身材比例等基本信息，设计出符合教师真人形象的数字人，还原度95%以上。</w:t>
            </w:r>
            <w:r>
              <w:rPr>
                <w:rFonts w:hint="eastAsia" w:ascii="Times New Roman" w:hAnsi="Times New Roman" w:eastAsia="仿宋" w:cs="Times New Roman"/>
                <w:b/>
                <w:bCs/>
                <w:sz w:val="24"/>
                <w:szCs w:val="24"/>
              </w:rPr>
              <w:t>（</w:t>
            </w:r>
            <w:r>
              <w:rPr>
                <w:rFonts w:hint="eastAsia" w:ascii="Times New Roman" w:hAnsi="Times New Roman" w:eastAsia="仿宋" w:cs="Times New Roman"/>
                <w:b/>
                <w:bCs/>
                <w:sz w:val="24"/>
                <w:szCs w:val="24"/>
                <w:lang w:eastAsia="zh-CN"/>
              </w:rPr>
              <w:t>参选</w:t>
            </w:r>
            <w:r>
              <w:rPr>
                <w:rFonts w:hint="eastAsia" w:ascii="Times New Roman" w:hAnsi="Times New Roman" w:eastAsia="仿宋" w:cs="Times New Roman"/>
                <w:b/>
                <w:bCs/>
                <w:sz w:val="24"/>
                <w:szCs w:val="24"/>
              </w:rPr>
              <w:t>文件中须提供真实软件功能截图）</w:t>
            </w:r>
          </w:p>
          <w:p w14:paraId="3C975555">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1.2提供公用人像库</w:t>
            </w:r>
            <w:r>
              <w:rPr>
                <w:rFonts w:hint="eastAsia" w:ascii="Times New Roman" w:hAnsi="Times New Roman" w:eastAsia="仿宋" w:cs="Times New Roman"/>
                <w:sz w:val="24"/>
                <w:szCs w:val="24"/>
                <w:lang w:eastAsia="zh-CN"/>
              </w:rPr>
              <w:t>，供用户自选</w:t>
            </w:r>
            <w:r>
              <w:rPr>
                <w:rFonts w:hint="eastAsia" w:ascii="Times New Roman" w:hAnsi="Times New Roman" w:eastAsia="仿宋" w:cs="Times New Roman"/>
                <w:sz w:val="24"/>
                <w:szCs w:val="24"/>
              </w:rPr>
              <w:t>，支持性别、行业、年龄、语音、姿势等预览。</w:t>
            </w:r>
          </w:p>
          <w:p w14:paraId="0500256E">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1.3为数字人添加基本的动画效果，如眨眼、微笑、点头、抬手和转身等，使其更具生动性和表现力。</w:t>
            </w:r>
          </w:p>
          <w:p w14:paraId="5572480B">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2.人声定制</w:t>
            </w:r>
          </w:p>
          <w:p w14:paraId="7FAF6BE3">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2.1支持线下录制教师的语音数据，确保数据的清晰度和准确性，录音过程中可以引导教师以不同的语速、语调和音量进行朗读，以便生成更自然的声音模型。</w:t>
            </w:r>
          </w:p>
          <w:p w14:paraId="23AE4246">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2.2利用</w:t>
            </w:r>
            <w:r>
              <w:rPr>
                <w:rFonts w:hint="eastAsia" w:ascii="Times New Roman" w:hAnsi="Times New Roman" w:eastAsia="仿宋" w:cs="Times New Roman"/>
                <w:sz w:val="24"/>
                <w:szCs w:val="24"/>
                <w:lang w:eastAsia="zh-CN"/>
              </w:rPr>
              <w:t>文本</w:t>
            </w:r>
            <w:r>
              <w:rPr>
                <w:rFonts w:hint="eastAsia" w:ascii="Times New Roman" w:hAnsi="Times New Roman" w:eastAsia="仿宋" w:cs="Times New Roman"/>
                <w:sz w:val="24"/>
                <w:szCs w:val="24"/>
              </w:rPr>
              <w:t>语音技术，将教师的语音数据转化为声音模型，这个模型可以根据输入的文本生成教师的声音，实现语音合成功能，还原度95%以上。</w:t>
            </w:r>
          </w:p>
          <w:p w14:paraId="30DE3CF8">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2.3提供公用声音库</w:t>
            </w:r>
            <w:r>
              <w:rPr>
                <w:rFonts w:hint="eastAsia" w:ascii="Times New Roman" w:hAnsi="Times New Roman" w:eastAsia="仿宋" w:cs="Times New Roman"/>
                <w:sz w:val="24"/>
                <w:szCs w:val="24"/>
                <w:lang w:eastAsia="zh-CN"/>
              </w:rPr>
              <w:t>，供用户自选</w:t>
            </w:r>
            <w:r>
              <w:rPr>
                <w:rFonts w:hint="eastAsia" w:ascii="Times New Roman" w:hAnsi="Times New Roman" w:eastAsia="仿宋" w:cs="Times New Roman"/>
                <w:sz w:val="24"/>
                <w:szCs w:val="24"/>
              </w:rPr>
              <w:t>，包含汉语和英语等多门外语。</w:t>
            </w:r>
          </w:p>
          <w:p w14:paraId="7A77F2D7">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2.4支持对数字人的音调、语速、音量进行调节。</w:t>
            </w:r>
          </w:p>
          <w:p w14:paraId="28BA1B75">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3.数字人驱动运行</w:t>
            </w:r>
          </w:p>
          <w:p w14:paraId="5C38089E">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3.1支持文本驱动，可在线编辑文稿</w:t>
            </w:r>
            <w:r>
              <w:rPr>
                <w:rFonts w:hint="eastAsia" w:ascii="Times New Roman" w:hAnsi="Times New Roman" w:eastAsia="仿宋" w:cs="Times New Roman"/>
                <w:sz w:val="24"/>
                <w:szCs w:val="24"/>
                <w:lang w:eastAsia="zh-CN"/>
              </w:rPr>
              <w:t>，</w:t>
            </w:r>
            <w:r>
              <w:rPr>
                <w:rFonts w:hint="eastAsia" w:ascii="Times New Roman" w:hAnsi="Times New Roman" w:eastAsia="仿宋" w:cs="Times New Roman"/>
                <w:sz w:val="24"/>
                <w:szCs w:val="24"/>
              </w:rPr>
              <w:t>使用AI辅助创作文案，具有在线视听效果。</w:t>
            </w:r>
          </w:p>
          <w:p w14:paraId="30F1B9E2">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3.2支持语音驱动，可在线录音，</w:t>
            </w:r>
            <w:r>
              <w:rPr>
                <w:rFonts w:hint="eastAsia" w:ascii="Times New Roman" w:hAnsi="Times New Roman" w:eastAsia="仿宋" w:cs="Times New Roman"/>
                <w:sz w:val="24"/>
                <w:szCs w:val="24"/>
                <w:lang w:eastAsia="zh-CN"/>
              </w:rPr>
              <w:t>也可</w:t>
            </w:r>
            <w:r>
              <w:rPr>
                <w:rFonts w:hint="eastAsia" w:ascii="Times New Roman" w:hAnsi="Times New Roman" w:eastAsia="仿宋" w:cs="Times New Roman"/>
                <w:sz w:val="24"/>
                <w:szCs w:val="24"/>
              </w:rPr>
              <w:t>本地上传音频。</w:t>
            </w:r>
          </w:p>
          <w:p w14:paraId="7B116282">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4.支持数字人讲授课程知识点形成视频，用户可以将课程知识点输入系统中，由数字人进行讲授并生成相应的视频，这些视频可以用于在线教学、微课制作等多种场景。</w:t>
            </w:r>
          </w:p>
          <w:p w14:paraId="7B670A9A">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5.每门课程提供不少于3位教师的数字人，生成不少于240分钟教学视频。</w:t>
            </w:r>
          </w:p>
        </w:tc>
        <w:tc>
          <w:tcPr>
            <w:tcW w:w="200" w:type="pct"/>
            <w:vMerge w:val="continue"/>
            <w:noWrap w:val="0"/>
            <w:vAlign w:val="top"/>
          </w:tcPr>
          <w:p w14:paraId="181E399E">
            <w:pPr>
              <w:rPr>
                <w:rFonts w:ascii="Times New Roman" w:hAnsi="Times New Roman" w:eastAsia="仿宋" w:cs="Times New Roman"/>
                <w:sz w:val="24"/>
                <w:szCs w:val="24"/>
              </w:rPr>
            </w:pPr>
          </w:p>
        </w:tc>
        <w:tc>
          <w:tcPr>
            <w:tcW w:w="275" w:type="pct"/>
            <w:vMerge w:val="continue"/>
            <w:noWrap w:val="0"/>
            <w:vAlign w:val="top"/>
          </w:tcPr>
          <w:p w14:paraId="04085144">
            <w:pPr>
              <w:rPr>
                <w:rFonts w:ascii="Times New Roman" w:hAnsi="Times New Roman" w:eastAsia="仿宋" w:cs="Times New Roman"/>
                <w:sz w:val="24"/>
                <w:szCs w:val="24"/>
              </w:rPr>
            </w:pPr>
          </w:p>
        </w:tc>
      </w:tr>
      <w:tr w14:paraId="5C5AA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5" w:type="pct"/>
            <w:vMerge w:val="continue"/>
            <w:noWrap w:val="0"/>
            <w:vAlign w:val="center"/>
          </w:tcPr>
          <w:p w14:paraId="1FCEEEBD">
            <w:pPr>
              <w:widowControl/>
              <w:jc w:val="left"/>
              <w:rPr>
                <w:rFonts w:hint="eastAsia" w:ascii="Times New Roman" w:hAnsi="Times New Roman" w:eastAsia="仿宋" w:cs="Times New Roman"/>
                <w:sz w:val="24"/>
                <w:szCs w:val="24"/>
              </w:rPr>
            </w:pPr>
          </w:p>
        </w:tc>
        <w:tc>
          <w:tcPr>
            <w:tcW w:w="462" w:type="pct"/>
            <w:vMerge w:val="continue"/>
            <w:noWrap w:val="0"/>
            <w:vAlign w:val="center"/>
          </w:tcPr>
          <w:p w14:paraId="3773013F">
            <w:pPr>
              <w:widowControl/>
              <w:jc w:val="left"/>
              <w:rPr>
                <w:rFonts w:hint="eastAsia" w:ascii="Times New Roman" w:hAnsi="Times New Roman" w:eastAsia="仿宋" w:cs="Times New Roman"/>
                <w:sz w:val="24"/>
                <w:szCs w:val="24"/>
              </w:rPr>
            </w:pPr>
          </w:p>
        </w:tc>
        <w:tc>
          <w:tcPr>
            <w:tcW w:w="3789" w:type="pct"/>
            <w:noWrap w:val="0"/>
            <w:vAlign w:val="center"/>
          </w:tcPr>
          <w:p w14:paraId="41357374">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四、智慧课程虚拟展厅</w:t>
            </w:r>
          </w:p>
          <w:p w14:paraId="2D8F1CFD">
            <w:pPr>
              <w:rPr>
                <w:rFonts w:hint="eastAsia" w:ascii="Times New Roman" w:hAnsi="Times New Roman" w:eastAsia="仿宋" w:cs="Times New Roman"/>
                <w:b/>
                <w:bCs/>
                <w:sz w:val="24"/>
                <w:szCs w:val="24"/>
              </w:rPr>
            </w:pPr>
            <w:r>
              <w:rPr>
                <w:rFonts w:hint="eastAsia" w:ascii="Segoe UI Symbol" w:hAnsi="Segoe UI Symbol" w:eastAsia="仿宋" w:cs="Segoe UI Symbol"/>
                <w:sz w:val="24"/>
                <w:szCs w:val="24"/>
              </w:rPr>
              <w:t>★</w:t>
            </w:r>
            <w:r>
              <w:rPr>
                <w:rFonts w:hint="eastAsia" w:ascii="Times New Roman" w:hAnsi="Times New Roman" w:eastAsia="仿宋" w:cs="Times New Roman"/>
                <w:sz w:val="24"/>
                <w:szCs w:val="24"/>
              </w:rPr>
              <w:t>1.支持为每门课程建设整体概述的3D虚拟展厅。</w:t>
            </w:r>
            <w:r>
              <w:rPr>
                <w:rFonts w:hint="eastAsia" w:ascii="Times New Roman" w:hAnsi="Times New Roman" w:eastAsia="仿宋" w:cs="Times New Roman"/>
                <w:b/>
                <w:bCs/>
                <w:sz w:val="24"/>
                <w:szCs w:val="24"/>
              </w:rPr>
              <w:t>（</w:t>
            </w:r>
            <w:r>
              <w:rPr>
                <w:rFonts w:hint="eastAsia" w:ascii="Times New Roman" w:hAnsi="Times New Roman" w:eastAsia="仿宋" w:cs="Times New Roman"/>
                <w:b/>
                <w:bCs/>
                <w:sz w:val="24"/>
                <w:szCs w:val="24"/>
                <w:lang w:eastAsia="zh-CN"/>
              </w:rPr>
              <w:t>参选</w:t>
            </w:r>
            <w:r>
              <w:rPr>
                <w:rFonts w:hint="eastAsia" w:ascii="Times New Roman" w:hAnsi="Times New Roman" w:eastAsia="仿宋" w:cs="Times New Roman"/>
                <w:b/>
                <w:bCs/>
                <w:sz w:val="24"/>
                <w:szCs w:val="24"/>
              </w:rPr>
              <w:t>文件中须提供真实软件功能截图）</w:t>
            </w:r>
          </w:p>
          <w:p w14:paraId="154B57F0">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2.支持为每门课程不少于3个重点章节建设3D虚拟展厅，每个章节不少于5个场景。</w:t>
            </w:r>
          </w:p>
          <w:p w14:paraId="45EB4517">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3.支持定制化设计虚拟展厅场景，包括课程简介、师资建设、课程特色、课程内容、课程荣誉、课程图谱、课程历史发展、课程重难点、课程目标等。</w:t>
            </w:r>
          </w:p>
          <w:p w14:paraId="236B0127">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4.提供多种虚拟展厅展示形式，包括图片、视频、知识图谱、文字、音频、AI智能体、虚拟人物等。</w:t>
            </w:r>
          </w:p>
          <w:p w14:paraId="3025C4A3">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5.每个场景配套所需的沉浸式讲解词，虚拟人物可在特定场景和区域进行智能语音讲解导览，并</w:t>
            </w:r>
            <w:r>
              <w:rPr>
                <w:rFonts w:hint="eastAsia" w:ascii="Times New Roman" w:hAnsi="Times New Roman" w:eastAsia="仿宋" w:cs="Times New Roman"/>
                <w:sz w:val="24"/>
                <w:szCs w:val="24"/>
                <w:lang w:eastAsia="zh-CN"/>
              </w:rPr>
              <w:t>可</w:t>
            </w:r>
            <w:r>
              <w:rPr>
                <w:rFonts w:hint="eastAsia" w:ascii="Times New Roman" w:hAnsi="Times New Roman" w:eastAsia="仿宋" w:cs="Times New Roman"/>
                <w:sz w:val="24"/>
                <w:szCs w:val="24"/>
              </w:rPr>
              <w:t>完成行走、跳跃、挥手等动作。</w:t>
            </w:r>
          </w:p>
          <w:p w14:paraId="0E4A5AE1">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6.根据提供的图片生成3D立体模型，满足教师多样化教学要求。</w:t>
            </w:r>
          </w:p>
          <w:p w14:paraId="328D968D">
            <w:pPr>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7.要求能够根据教育部发布的人工智能赋能高等教育典型案例进行相关内容搭建，并提供下一年度案例申报制作与指导。</w:t>
            </w:r>
          </w:p>
        </w:tc>
        <w:tc>
          <w:tcPr>
            <w:tcW w:w="200" w:type="pct"/>
            <w:vMerge w:val="continue"/>
            <w:noWrap w:val="0"/>
            <w:vAlign w:val="top"/>
          </w:tcPr>
          <w:p w14:paraId="69396356">
            <w:pPr>
              <w:rPr>
                <w:rFonts w:ascii="Times New Roman" w:hAnsi="Times New Roman" w:eastAsia="仿宋" w:cs="Times New Roman"/>
                <w:sz w:val="24"/>
                <w:szCs w:val="24"/>
              </w:rPr>
            </w:pPr>
          </w:p>
        </w:tc>
        <w:tc>
          <w:tcPr>
            <w:tcW w:w="275" w:type="pct"/>
            <w:vMerge w:val="continue"/>
            <w:noWrap w:val="0"/>
            <w:vAlign w:val="top"/>
          </w:tcPr>
          <w:p w14:paraId="0B68496C">
            <w:pPr>
              <w:rPr>
                <w:rFonts w:ascii="Times New Roman" w:hAnsi="Times New Roman" w:eastAsia="仿宋" w:cs="Times New Roman"/>
                <w:sz w:val="24"/>
                <w:szCs w:val="24"/>
              </w:rPr>
            </w:pPr>
          </w:p>
        </w:tc>
      </w:tr>
    </w:tbl>
    <w:p w14:paraId="00E3A90A">
      <w:pPr>
        <w:spacing w:line="360" w:lineRule="auto"/>
        <w:ind w:firstLine="482" w:firstLineChars="200"/>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3.项目实施</w:t>
      </w:r>
    </w:p>
    <w:p w14:paraId="6171D079">
      <w:pPr>
        <w:spacing w:line="360" w:lineRule="auto"/>
        <w:ind w:firstLine="422" w:firstLineChars="200"/>
        <w:rPr>
          <w:rFonts w:hint="eastAsia" w:ascii="仿宋" w:hAnsi="仿宋" w:eastAsia="仿宋" w:cs="仿宋"/>
          <w:b/>
          <w:bCs/>
          <w:sz w:val="21"/>
          <w:szCs w:val="21"/>
          <w:highlight w:val="none"/>
          <w:lang w:val="en-US" w:eastAsia="zh-CN"/>
        </w:rPr>
      </w:pPr>
      <w:r>
        <w:rPr>
          <w:rFonts w:hint="eastAsia" w:ascii="仿宋" w:hAnsi="仿宋" w:eastAsia="仿宋" w:cs="仿宋"/>
          <w:b/>
          <w:bCs/>
          <w:sz w:val="21"/>
          <w:szCs w:val="21"/>
          <w:highlight w:val="none"/>
          <w:lang w:val="en-US" w:eastAsia="zh-CN"/>
        </w:rPr>
        <w:t>3.1人员团队</w:t>
      </w:r>
    </w:p>
    <w:p w14:paraId="6F9E0063">
      <w:pPr>
        <w:spacing w:line="360" w:lineRule="auto"/>
        <w:ind w:firstLine="492" w:firstLineChars="200"/>
        <w:rPr>
          <w:rFonts w:hint="eastAsia" w:ascii="Times New Roman" w:hAnsi="Times New Roman" w:eastAsia="仿宋" w:cs="Times New Roman"/>
          <w:spacing w:val="3"/>
          <w:sz w:val="24"/>
          <w:szCs w:val="24"/>
        </w:rPr>
      </w:pPr>
      <w:r>
        <w:rPr>
          <w:rFonts w:hint="eastAsia" w:ascii="Times New Roman" w:hAnsi="Times New Roman" w:eastAsia="仿宋" w:cs="Times New Roman"/>
          <w:spacing w:val="3"/>
          <w:sz w:val="24"/>
          <w:szCs w:val="24"/>
        </w:rPr>
        <w:t>（1）项目经理</w:t>
      </w:r>
    </w:p>
    <w:p w14:paraId="4D62021A">
      <w:pPr>
        <w:spacing w:line="360" w:lineRule="auto"/>
        <w:ind w:firstLine="492" w:firstLineChars="200"/>
        <w:rPr>
          <w:rFonts w:hint="eastAsia" w:ascii="Times New Roman" w:hAnsi="Times New Roman" w:eastAsia="仿宋" w:cs="Times New Roman"/>
          <w:spacing w:val="3"/>
          <w:sz w:val="24"/>
          <w:szCs w:val="24"/>
        </w:rPr>
      </w:pPr>
      <w:r>
        <w:rPr>
          <w:rFonts w:hint="eastAsia" w:ascii="Times New Roman" w:hAnsi="Times New Roman" w:eastAsia="仿宋" w:cs="Times New Roman"/>
          <w:spacing w:val="3"/>
          <w:sz w:val="24"/>
          <w:szCs w:val="24"/>
        </w:rPr>
        <w:t>职责：负责项目的整体规划、进度控制、质量管理、风险管理等工作。要求：具备丰富的项目管理经验，熟悉智慧课程建设流程，具备出色的组织协调能力和沟通能力。</w:t>
      </w:r>
    </w:p>
    <w:p w14:paraId="5C48F907">
      <w:pPr>
        <w:spacing w:line="360" w:lineRule="auto"/>
        <w:ind w:firstLine="492" w:firstLineChars="200"/>
        <w:rPr>
          <w:rFonts w:hint="eastAsia" w:ascii="Times New Roman" w:hAnsi="Times New Roman" w:eastAsia="仿宋" w:cs="Times New Roman"/>
          <w:spacing w:val="3"/>
          <w:sz w:val="24"/>
          <w:szCs w:val="24"/>
        </w:rPr>
      </w:pPr>
      <w:r>
        <w:rPr>
          <w:rFonts w:hint="eastAsia" w:ascii="Times New Roman" w:hAnsi="Times New Roman" w:eastAsia="仿宋" w:cs="Times New Roman"/>
          <w:spacing w:val="3"/>
          <w:sz w:val="24"/>
          <w:szCs w:val="24"/>
        </w:rPr>
        <w:t>（2）技术负责人</w:t>
      </w:r>
    </w:p>
    <w:p w14:paraId="2C1213EF">
      <w:pPr>
        <w:spacing w:line="360" w:lineRule="auto"/>
        <w:ind w:firstLine="492" w:firstLineChars="200"/>
        <w:rPr>
          <w:rFonts w:hint="eastAsia" w:ascii="Times New Roman" w:hAnsi="Times New Roman" w:eastAsia="仿宋" w:cs="Times New Roman"/>
          <w:spacing w:val="3"/>
          <w:sz w:val="24"/>
          <w:szCs w:val="24"/>
        </w:rPr>
      </w:pPr>
      <w:r>
        <w:rPr>
          <w:rFonts w:hint="eastAsia" w:ascii="Times New Roman" w:hAnsi="Times New Roman" w:eastAsia="仿宋" w:cs="Times New Roman"/>
          <w:spacing w:val="3"/>
          <w:sz w:val="24"/>
          <w:szCs w:val="24"/>
        </w:rPr>
        <w:t>职责：负责项目的技术方案设计、技术难题解决、系统集成等工作。要求：具备深厚的信息技术背景，熟悉智慧课程相关技术，如大数据、知识图谱、人工智能等，具备出色的技术攻关能力和创新能力。</w:t>
      </w:r>
    </w:p>
    <w:p w14:paraId="24F6CC9B">
      <w:pPr>
        <w:spacing w:line="360" w:lineRule="auto"/>
        <w:ind w:firstLine="492" w:firstLineChars="200"/>
        <w:rPr>
          <w:rFonts w:hint="eastAsia" w:ascii="Times New Roman" w:hAnsi="Times New Roman" w:eastAsia="仿宋" w:cs="Times New Roman"/>
          <w:spacing w:val="3"/>
          <w:sz w:val="24"/>
          <w:szCs w:val="24"/>
        </w:rPr>
      </w:pPr>
      <w:r>
        <w:rPr>
          <w:rFonts w:hint="eastAsia" w:ascii="Times New Roman" w:hAnsi="Times New Roman" w:eastAsia="仿宋" w:cs="Times New Roman"/>
          <w:spacing w:val="3"/>
          <w:sz w:val="24"/>
          <w:szCs w:val="24"/>
        </w:rPr>
        <w:t>（3）测试人员</w:t>
      </w:r>
    </w:p>
    <w:p w14:paraId="6680F9EB">
      <w:pPr>
        <w:spacing w:line="360" w:lineRule="auto"/>
        <w:ind w:firstLine="492" w:firstLineChars="200"/>
        <w:rPr>
          <w:rFonts w:hint="eastAsia" w:ascii="Times New Roman" w:hAnsi="Times New Roman" w:eastAsia="仿宋" w:cs="Times New Roman"/>
          <w:spacing w:val="3"/>
          <w:sz w:val="24"/>
          <w:szCs w:val="24"/>
        </w:rPr>
      </w:pPr>
      <w:r>
        <w:rPr>
          <w:rFonts w:hint="eastAsia" w:ascii="Times New Roman" w:hAnsi="Times New Roman" w:eastAsia="仿宋" w:cs="Times New Roman"/>
          <w:spacing w:val="3"/>
          <w:sz w:val="24"/>
          <w:szCs w:val="24"/>
        </w:rPr>
        <w:t>职责：负责项目的功能测试、性能测试、安全测试等工作。要求：具备专业的测试知识和经验，熟悉测试流程和测试工具，能够发现并及时解决可能存在的问题。</w:t>
      </w:r>
    </w:p>
    <w:p w14:paraId="574F4A84">
      <w:pPr>
        <w:spacing w:line="360" w:lineRule="auto"/>
        <w:ind w:firstLine="492" w:firstLineChars="200"/>
        <w:rPr>
          <w:rFonts w:hint="eastAsia" w:ascii="Times New Roman" w:hAnsi="Times New Roman" w:eastAsia="仿宋" w:cs="Times New Roman"/>
          <w:spacing w:val="3"/>
          <w:sz w:val="24"/>
          <w:szCs w:val="24"/>
        </w:rPr>
      </w:pPr>
      <w:r>
        <w:rPr>
          <w:rFonts w:hint="eastAsia" w:ascii="Times New Roman" w:hAnsi="Times New Roman" w:eastAsia="仿宋" w:cs="Times New Roman"/>
          <w:spacing w:val="3"/>
          <w:sz w:val="24"/>
          <w:szCs w:val="24"/>
        </w:rPr>
        <w:t>（4）其他要求</w:t>
      </w:r>
    </w:p>
    <w:p w14:paraId="44B8F275">
      <w:pPr>
        <w:spacing w:line="360" w:lineRule="auto"/>
        <w:ind w:firstLine="492" w:firstLineChars="200"/>
        <w:rPr>
          <w:rFonts w:hint="eastAsia" w:ascii="Times New Roman" w:hAnsi="Times New Roman" w:eastAsia="仿宋" w:cs="Times New Roman"/>
          <w:spacing w:val="3"/>
          <w:sz w:val="24"/>
          <w:szCs w:val="24"/>
        </w:rPr>
      </w:pPr>
      <w:r>
        <w:rPr>
          <w:rFonts w:hint="eastAsia" w:ascii="Times New Roman" w:hAnsi="Times New Roman" w:eastAsia="仿宋" w:cs="Times New Roman"/>
          <w:spacing w:val="3"/>
          <w:sz w:val="24"/>
          <w:szCs w:val="24"/>
        </w:rPr>
        <w:t>人员稳定性：项目实施期间，团队成员应保持相对稳定，避免频繁的人员变动对项目造成不利影响。安全保密：团队成员应严格遵守安全保密规定，确保项目信息和用户数据的安全。</w:t>
      </w:r>
    </w:p>
    <w:p w14:paraId="750E4D1F">
      <w:pPr>
        <w:spacing w:line="360" w:lineRule="auto"/>
        <w:ind w:firstLine="422" w:firstLineChars="200"/>
        <w:rPr>
          <w:rFonts w:hint="eastAsia" w:ascii="仿宋" w:hAnsi="仿宋" w:eastAsia="仿宋" w:cs="仿宋"/>
          <w:b/>
          <w:bCs/>
          <w:sz w:val="21"/>
          <w:szCs w:val="21"/>
          <w:highlight w:val="none"/>
          <w:lang w:val="en-US" w:eastAsia="zh-CN"/>
        </w:rPr>
      </w:pPr>
      <w:r>
        <w:rPr>
          <w:rFonts w:hint="eastAsia" w:ascii="仿宋" w:hAnsi="仿宋" w:eastAsia="仿宋" w:cs="仿宋"/>
          <w:b/>
          <w:bCs/>
          <w:sz w:val="21"/>
          <w:szCs w:val="21"/>
          <w:highlight w:val="none"/>
          <w:lang w:val="en-US" w:eastAsia="zh-CN"/>
        </w:rPr>
        <w:t>3.2计划实施进度</w:t>
      </w:r>
    </w:p>
    <w:p w14:paraId="0F90992D">
      <w:pPr>
        <w:spacing w:line="360" w:lineRule="auto"/>
        <w:ind w:firstLine="492" w:firstLineChars="200"/>
        <w:rPr>
          <w:rFonts w:hint="eastAsia" w:ascii="Times New Roman" w:hAnsi="Times New Roman" w:eastAsia="仿宋" w:cs="Times New Roman"/>
          <w:spacing w:val="3"/>
          <w:sz w:val="24"/>
          <w:szCs w:val="24"/>
        </w:rPr>
      </w:pPr>
      <w:r>
        <w:rPr>
          <w:rFonts w:hint="eastAsia" w:ascii="Times New Roman" w:hAnsi="Times New Roman" w:eastAsia="仿宋" w:cs="Times New Roman"/>
          <w:spacing w:val="3"/>
          <w:sz w:val="24"/>
          <w:szCs w:val="24"/>
        </w:rPr>
        <w:t>（1）明确项目目标和时间安排：阐述项目的目标，即需要完成的项目内容以及所需的时间。</w:t>
      </w:r>
    </w:p>
    <w:p w14:paraId="114A3889">
      <w:pPr>
        <w:spacing w:line="360" w:lineRule="auto"/>
        <w:ind w:firstLine="492" w:firstLineChars="200"/>
        <w:rPr>
          <w:rFonts w:hint="eastAsia" w:ascii="Times New Roman" w:hAnsi="Times New Roman" w:eastAsia="仿宋" w:cs="Times New Roman"/>
          <w:spacing w:val="3"/>
          <w:sz w:val="24"/>
          <w:szCs w:val="24"/>
        </w:rPr>
      </w:pPr>
      <w:r>
        <w:rPr>
          <w:rFonts w:hint="eastAsia" w:ascii="Times New Roman" w:hAnsi="Times New Roman" w:eastAsia="仿宋" w:cs="Times New Roman"/>
          <w:spacing w:val="3"/>
          <w:sz w:val="24"/>
          <w:szCs w:val="24"/>
        </w:rPr>
        <w:t>（2）划分工期和关键节点：规定每个月的工作内容及完成时间，以及各类工作的起止时间。同时明确关键节点，如项目的开工日期、各阶段的完成时间、整体项目的集成测试时间、竣工时间等。</w:t>
      </w:r>
    </w:p>
    <w:p w14:paraId="59A8C3EC">
      <w:pPr>
        <w:spacing w:line="360" w:lineRule="auto"/>
        <w:ind w:firstLine="492" w:firstLineChars="200"/>
        <w:rPr>
          <w:rFonts w:hint="eastAsia" w:ascii="Times New Roman" w:hAnsi="Times New Roman" w:eastAsia="仿宋" w:cs="Times New Roman"/>
          <w:spacing w:val="3"/>
          <w:sz w:val="24"/>
          <w:szCs w:val="24"/>
        </w:rPr>
      </w:pPr>
      <w:r>
        <w:rPr>
          <w:rFonts w:hint="eastAsia" w:ascii="Times New Roman" w:hAnsi="Times New Roman" w:eastAsia="仿宋" w:cs="Times New Roman"/>
          <w:spacing w:val="3"/>
          <w:sz w:val="24"/>
          <w:szCs w:val="24"/>
        </w:rPr>
        <w:t>（3）资源调配和分配：确保资源能够按照进度计划及时到位。</w:t>
      </w:r>
    </w:p>
    <w:p w14:paraId="3919BC54">
      <w:pPr>
        <w:spacing w:line="360" w:lineRule="auto"/>
        <w:ind w:firstLine="492" w:firstLineChars="200"/>
        <w:rPr>
          <w:rFonts w:hint="eastAsia" w:ascii="Times New Roman" w:hAnsi="Times New Roman" w:eastAsia="仿宋" w:cs="Times New Roman"/>
          <w:spacing w:val="3"/>
          <w:sz w:val="24"/>
          <w:szCs w:val="24"/>
        </w:rPr>
      </w:pPr>
      <w:r>
        <w:rPr>
          <w:rFonts w:hint="eastAsia" w:ascii="Times New Roman" w:hAnsi="Times New Roman" w:eastAsia="仿宋" w:cs="Times New Roman"/>
          <w:spacing w:val="3"/>
          <w:sz w:val="24"/>
          <w:szCs w:val="24"/>
        </w:rPr>
        <w:t>（4）风险管理和应对策略：识别可能影响项目进度的风险因素，如技术难题、人员变动、供应链问题等，并制定相应的应对策略。</w:t>
      </w:r>
    </w:p>
    <w:p w14:paraId="074C262C">
      <w:pPr>
        <w:spacing w:line="360" w:lineRule="auto"/>
        <w:ind w:firstLine="422" w:firstLineChars="200"/>
        <w:rPr>
          <w:rFonts w:hint="eastAsia" w:ascii="仿宋" w:hAnsi="仿宋" w:eastAsia="仿宋" w:cs="仿宋"/>
          <w:b/>
          <w:bCs/>
          <w:sz w:val="21"/>
          <w:szCs w:val="21"/>
          <w:highlight w:val="none"/>
          <w:lang w:val="en-US" w:eastAsia="zh-CN"/>
        </w:rPr>
      </w:pPr>
      <w:r>
        <w:rPr>
          <w:rFonts w:hint="eastAsia" w:ascii="仿宋" w:hAnsi="仿宋" w:eastAsia="仿宋" w:cs="仿宋"/>
          <w:b/>
          <w:bCs/>
          <w:sz w:val="21"/>
          <w:szCs w:val="21"/>
          <w:highlight w:val="none"/>
          <w:lang w:val="en-US" w:eastAsia="zh-CN"/>
        </w:rPr>
        <w:t>3.3实施过程管理</w:t>
      </w:r>
    </w:p>
    <w:p w14:paraId="76CE1924">
      <w:pPr>
        <w:spacing w:line="360" w:lineRule="auto"/>
        <w:ind w:firstLine="422" w:firstLineChars="200"/>
        <w:rPr>
          <w:rFonts w:hint="eastAsia" w:ascii="仿宋" w:hAnsi="仿宋" w:eastAsia="仿宋" w:cs="仿宋"/>
          <w:b/>
          <w:bCs/>
          <w:sz w:val="21"/>
          <w:szCs w:val="21"/>
          <w:highlight w:val="none"/>
          <w:lang w:val="en-US" w:eastAsia="zh-CN"/>
        </w:rPr>
      </w:pPr>
      <w:r>
        <w:rPr>
          <w:rFonts w:hint="eastAsia" w:ascii="仿宋" w:hAnsi="仿宋" w:eastAsia="仿宋" w:cs="仿宋"/>
          <w:b/>
          <w:bCs/>
          <w:sz w:val="21"/>
          <w:szCs w:val="21"/>
          <w:highlight w:val="none"/>
          <w:lang w:val="en-US" w:eastAsia="zh-CN"/>
        </w:rPr>
        <w:t>（1）项目管理规范</w:t>
      </w:r>
    </w:p>
    <w:p w14:paraId="17C753F9">
      <w:pPr>
        <w:spacing w:line="360" w:lineRule="auto"/>
        <w:ind w:firstLine="492" w:firstLineChars="200"/>
        <w:rPr>
          <w:rFonts w:hint="eastAsia" w:ascii="Times New Roman" w:hAnsi="Times New Roman" w:eastAsia="仿宋" w:cs="Times New Roman"/>
          <w:spacing w:val="3"/>
          <w:sz w:val="24"/>
          <w:szCs w:val="24"/>
        </w:rPr>
      </w:pPr>
      <w:r>
        <w:rPr>
          <w:rFonts w:hint="eastAsia" w:ascii="Times New Roman" w:hAnsi="Times New Roman" w:eastAsia="仿宋" w:cs="Times New Roman"/>
          <w:spacing w:val="3"/>
          <w:sz w:val="24"/>
          <w:szCs w:val="24"/>
        </w:rPr>
        <w:t>遵循标准：项目实施应严格遵循国家相关法律法规、行业标准以及学校的相关规定，确保项目的合法性和规范性。</w:t>
      </w:r>
    </w:p>
    <w:p w14:paraId="14D92718">
      <w:pPr>
        <w:spacing w:line="360" w:lineRule="auto"/>
        <w:ind w:firstLine="492" w:firstLineChars="200"/>
        <w:rPr>
          <w:rFonts w:hint="eastAsia" w:ascii="Times New Roman" w:hAnsi="Times New Roman" w:eastAsia="仿宋" w:cs="Times New Roman"/>
          <w:spacing w:val="3"/>
          <w:sz w:val="24"/>
          <w:szCs w:val="24"/>
        </w:rPr>
      </w:pPr>
      <w:r>
        <w:rPr>
          <w:rFonts w:hint="eastAsia" w:ascii="Times New Roman" w:hAnsi="Times New Roman" w:eastAsia="仿宋" w:cs="Times New Roman"/>
          <w:spacing w:val="3"/>
          <w:sz w:val="24"/>
          <w:szCs w:val="24"/>
        </w:rPr>
        <w:t>项目计划：制定详细的项目实施计划，包括项目背景、目标、范围、时间等方面的规划。</w:t>
      </w:r>
    </w:p>
    <w:p w14:paraId="48FD591A">
      <w:pPr>
        <w:spacing w:line="360" w:lineRule="auto"/>
        <w:ind w:firstLine="422" w:firstLineChars="200"/>
        <w:rPr>
          <w:rFonts w:hint="eastAsia" w:ascii="仿宋" w:hAnsi="仿宋" w:eastAsia="仿宋" w:cs="仿宋"/>
          <w:b/>
          <w:bCs/>
          <w:sz w:val="21"/>
          <w:szCs w:val="21"/>
          <w:highlight w:val="none"/>
          <w:lang w:val="en-US" w:eastAsia="zh-CN"/>
        </w:rPr>
      </w:pPr>
      <w:r>
        <w:rPr>
          <w:rFonts w:hint="eastAsia" w:ascii="仿宋" w:hAnsi="仿宋" w:eastAsia="仿宋" w:cs="仿宋"/>
          <w:b/>
          <w:bCs/>
          <w:sz w:val="21"/>
          <w:szCs w:val="21"/>
          <w:highlight w:val="none"/>
          <w:lang w:val="en-US" w:eastAsia="zh-CN"/>
        </w:rPr>
        <w:t>（2）进度管理</w:t>
      </w:r>
    </w:p>
    <w:p w14:paraId="63E1B2E4">
      <w:pPr>
        <w:spacing w:line="360" w:lineRule="auto"/>
        <w:ind w:firstLine="492" w:firstLineChars="200"/>
        <w:rPr>
          <w:rFonts w:hint="eastAsia" w:ascii="Times New Roman" w:hAnsi="Times New Roman" w:eastAsia="仿宋" w:cs="Times New Roman"/>
          <w:spacing w:val="3"/>
          <w:sz w:val="24"/>
          <w:szCs w:val="24"/>
        </w:rPr>
      </w:pPr>
      <w:r>
        <w:rPr>
          <w:rFonts w:hint="eastAsia" w:ascii="Times New Roman" w:hAnsi="Times New Roman" w:eastAsia="仿宋" w:cs="Times New Roman"/>
          <w:spacing w:val="3"/>
          <w:sz w:val="24"/>
          <w:szCs w:val="24"/>
        </w:rPr>
        <w:t>进度监控：建立有效的进度监控机制，定期跟踪和评估项目的进展情况，及时发现和解决进度偏差。</w:t>
      </w:r>
    </w:p>
    <w:p w14:paraId="5018ED79">
      <w:pPr>
        <w:spacing w:line="360" w:lineRule="auto"/>
        <w:ind w:firstLine="422" w:firstLineChars="200"/>
        <w:rPr>
          <w:rFonts w:hint="eastAsia" w:ascii="仿宋" w:hAnsi="仿宋" w:eastAsia="仿宋" w:cs="仿宋"/>
          <w:b/>
          <w:bCs/>
          <w:sz w:val="21"/>
          <w:szCs w:val="21"/>
          <w:highlight w:val="none"/>
          <w:lang w:val="en-US" w:eastAsia="zh-CN"/>
        </w:rPr>
      </w:pPr>
      <w:r>
        <w:rPr>
          <w:rFonts w:hint="eastAsia" w:ascii="仿宋" w:hAnsi="仿宋" w:eastAsia="仿宋" w:cs="仿宋"/>
          <w:b/>
          <w:bCs/>
          <w:sz w:val="21"/>
          <w:szCs w:val="21"/>
          <w:highlight w:val="none"/>
          <w:lang w:val="en-US" w:eastAsia="zh-CN"/>
        </w:rPr>
        <w:t>（3）质量管理</w:t>
      </w:r>
    </w:p>
    <w:p w14:paraId="6829F293">
      <w:pPr>
        <w:spacing w:line="360" w:lineRule="auto"/>
        <w:ind w:firstLine="492" w:firstLineChars="200"/>
        <w:rPr>
          <w:rFonts w:hint="eastAsia" w:ascii="Times New Roman" w:hAnsi="Times New Roman" w:eastAsia="仿宋" w:cs="Times New Roman"/>
          <w:spacing w:val="3"/>
          <w:sz w:val="24"/>
          <w:szCs w:val="24"/>
        </w:rPr>
      </w:pPr>
      <w:r>
        <w:rPr>
          <w:rFonts w:hint="eastAsia" w:ascii="Times New Roman" w:hAnsi="Times New Roman" w:eastAsia="仿宋" w:cs="Times New Roman"/>
          <w:spacing w:val="3"/>
          <w:sz w:val="24"/>
          <w:szCs w:val="24"/>
        </w:rPr>
        <w:t>质量控制：制定严格的质量控制标准，对项目成果进行质量检查和验收，确保符合合同要求和用户需求。</w:t>
      </w:r>
    </w:p>
    <w:p w14:paraId="1BB89D51">
      <w:pPr>
        <w:spacing w:line="360" w:lineRule="auto"/>
        <w:ind w:firstLine="492" w:firstLineChars="200"/>
        <w:rPr>
          <w:rFonts w:hint="eastAsia" w:ascii="Times New Roman" w:hAnsi="Times New Roman" w:eastAsia="仿宋" w:cs="Times New Roman"/>
          <w:spacing w:val="3"/>
          <w:sz w:val="24"/>
          <w:szCs w:val="24"/>
        </w:rPr>
      </w:pPr>
      <w:r>
        <w:rPr>
          <w:rFonts w:hint="eastAsia" w:ascii="Times New Roman" w:hAnsi="Times New Roman" w:eastAsia="仿宋" w:cs="Times New Roman"/>
          <w:spacing w:val="3"/>
          <w:sz w:val="24"/>
          <w:szCs w:val="24"/>
        </w:rPr>
        <w:t>持续改进：建立质量反馈机制，收集用户意见和建议，不断改进和优化项目成果。</w:t>
      </w:r>
    </w:p>
    <w:p w14:paraId="5F48F9AA">
      <w:pPr>
        <w:spacing w:line="360" w:lineRule="auto"/>
        <w:ind w:firstLine="422" w:firstLineChars="200"/>
        <w:rPr>
          <w:rFonts w:hint="eastAsia" w:ascii="仿宋" w:hAnsi="仿宋" w:eastAsia="仿宋" w:cs="仿宋"/>
          <w:b/>
          <w:bCs/>
          <w:sz w:val="21"/>
          <w:szCs w:val="21"/>
          <w:highlight w:val="none"/>
          <w:lang w:val="en-US" w:eastAsia="zh-CN"/>
        </w:rPr>
      </w:pPr>
      <w:r>
        <w:rPr>
          <w:rFonts w:hint="eastAsia" w:ascii="仿宋" w:hAnsi="仿宋" w:eastAsia="仿宋" w:cs="仿宋"/>
          <w:b/>
          <w:bCs/>
          <w:sz w:val="21"/>
          <w:szCs w:val="21"/>
          <w:highlight w:val="none"/>
          <w:lang w:val="en-US" w:eastAsia="zh-CN"/>
        </w:rPr>
        <w:t>（4）风险管理</w:t>
      </w:r>
    </w:p>
    <w:p w14:paraId="1B44D4E0">
      <w:pPr>
        <w:spacing w:line="360" w:lineRule="auto"/>
        <w:ind w:firstLine="492" w:firstLineChars="200"/>
        <w:rPr>
          <w:rFonts w:hint="eastAsia" w:ascii="Times New Roman" w:hAnsi="Times New Roman" w:eastAsia="仿宋" w:cs="Times New Roman"/>
          <w:spacing w:val="3"/>
          <w:sz w:val="24"/>
          <w:szCs w:val="24"/>
        </w:rPr>
      </w:pPr>
      <w:r>
        <w:rPr>
          <w:rFonts w:hint="eastAsia" w:ascii="Times New Roman" w:hAnsi="Times New Roman" w:eastAsia="仿宋" w:cs="Times New Roman"/>
          <w:spacing w:val="3"/>
          <w:sz w:val="24"/>
          <w:szCs w:val="24"/>
        </w:rPr>
        <w:t>风险识别：全面识别项目实施过程中可能面临的风险。</w:t>
      </w:r>
    </w:p>
    <w:p w14:paraId="04E490AC">
      <w:pPr>
        <w:spacing w:line="360" w:lineRule="auto"/>
        <w:ind w:firstLine="492" w:firstLineChars="200"/>
        <w:rPr>
          <w:rFonts w:hint="eastAsia" w:ascii="Times New Roman" w:hAnsi="Times New Roman" w:eastAsia="仿宋" w:cs="Times New Roman"/>
          <w:spacing w:val="3"/>
          <w:sz w:val="24"/>
          <w:szCs w:val="24"/>
        </w:rPr>
      </w:pPr>
      <w:r>
        <w:rPr>
          <w:rFonts w:hint="eastAsia" w:ascii="Times New Roman" w:hAnsi="Times New Roman" w:eastAsia="仿宋" w:cs="Times New Roman"/>
          <w:spacing w:val="3"/>
          <w:sz w:val="24"/>
          <w:szCs w:val="24"/>
        </w:rPr>
        <w:t>风险评估：对识别出的风险进行评估，分析风险发生的可能性和影响程度。</w:t>
      </w:r>
    </w:p>
    <w:p w14:paraId="64AB4BAB">
      <w:pPr>
        <w:spacing w:line="360" w:lineRule="auto"/>
        <w:ind w:firstLine="492" w:firstLineChars="200"/>
        <w:rPr>
          <w:rFonts w:hint="eastAsia" w:ascii="Times New Roman" w:hAnsi="Times New Roman" w:eastAsia="仿宋" w:cs="Times New Roman"/>
          <w:spacing w:val="3"/>
          <w:sz w:val="24"/>
          <w:szCs w:val="24"/>
        </w:rPr>
      </w:pPr>
      <w:r>
        <w:rPr>
          <w:rFonts w:hint="eastAsia" w:ascii="Times New Roman" w:hAnsi="Times New Roman" w:eastAsia="仿宋" w:cs="Times New Roman"/>
          <w:spacing w:val="3"/>
          <w:sz w:val="24"/>
          <w:szCs w:val="24"/>
        </w:rPr>
        <w:t>风险应对：制定相应的风险应对策略和预案，以降低风险对项目的影响。</w:t>
      </w:r>
    </w:p>
    <w:p w14:paraId="375D6A0E">
      <w:pPr>
        <w:spacing w:line="360" w:lineRule="auto"/>
        <w:ind w:firstLine="422" w:firstLineChars="200"/>
        <w:rPr>
          <w:rFonts w:hint="eastAsia" w:ascii="仿宋" w:hAnsi="仿宋" w:eastAsia="仿宋" w:cs="仿宋"/>
          <w:b/>
          <w:bCs/>
          <w:sz w:val="21"/>
          <w:szCs w:val="21"/>
          <w:highlight w:val="none"/>
          <w:lang w:val="en-US" w:eastAsia="zh-CN"/>
        </w:rPr>
      </w:pPr>
      <w:r>
        <w:rPr>
          <w:rFonts w:hint="eastAsia" w:ascii="仿宋" w:hAnsi="仿宋" w:eastAsia="仿宋" w:cs="仿宋"/>
          <w:b/>
          <w:bCs/>
          <w:sz w:val="21"/>
          <w:szCs w:val="21"/>
          <w:highlight w:val="none"/>
          <w:lang w:val="en-US" w:eastAsia="zh-CN"/>
        </w:rPr>
        <w:t>（5）沟通与协调</w:t>
      </w:r>
    </w:p>
    <w:p w14:paraId="5885CA3F">
      <w:pPr>
        <w:spacing w:line="360" w:lineRule="auto"/>
        <w:ind w:firstLine="492" w:firstLineChars="200"/>
        <w:rPr>
          <w:rFonts w:hint="eastAsia" w:ascii="Times New Roman" w:hAnsi="Times New Roman" w:eastAsia="仿宋" w:cs="Times New Roman"/>
          <w:spacing w:val="3"/>
          <w:sz w:val="24"/>
          <w:szCs w:val="24"/>
        </w:rPr>
      </w:pPr>
      <w:r>
        <w:rPr>
          <w:rFonts w:hint="eastAsia" w:ascii="Times New Roman" w:hAnsi="Times New Roman" w:eastAsia="仿宋" w:cs="Times New Roman"/>
          <w:spacing w:val="3"/>
          <w:sz w:val="24"/>
          <w:szCs w:val="24"/>
        </w:rPr>
        <w:t>沟通协调：建立有效的沟通机制，确保项目团队和学校之间的信息共享和协作配合。</w:t>
      </w:r>
    </w:p>
    <w:p w14:paraId="5E92F29A">
      <w:pPr>
        <w:spacing w:line="360" w:lineRule="auto"/>
        <w:ind w:firstLine="422" w:firstLineChars="200"/>
        <w:rPr>
          <w:rFonts w:hint="eastAsia" w:ascii="仿宋" w:hAnsi="仿宋" w:eastAsia="仿宋" w:cs="仿宋"/>
          <w:b/>
          <w:bCs/>
          <w:sz w:val="21"/>
          <w:szCs w:val="21"/>
          <w:highlight w:val="none"/>
          <w:lang w:val="en-US" w:eastAsia="zh-CN"/>
        </w:rPr>
      </w:pPr>
      <w:r>
        <w:rPr>
          <w:rFonts w:hint="eastAsia" w:ascii="仿宋" w:hAnsi="仿宋" w:eastAsia="仿宋" w:cs="仿宋"/>
          <w:b/>
          <w:bCs/>
          <w:sz w:val="21"/>
          <w:szCs w:val="21"/>
          <w:highlight w:val="none"/>
          <w:lang w:val="en-US" w:eastAsia="zh-CN"/>
        </w:rPr>
        <w:t>3.4数据标准或系统集成</w:t>
      </w:r>
    </w:p>
    <w:p w14:paraId="595A9CC0">
      <w:pPr>
        <w:spacing w:line="360" w:lineRule="auto"/>
        <w:ind w:firstLine="492" w:firstLineChars="200"/>
        <w:rPr>
          <w:rFonts w:hint="eastAsia" w:ascii="Times New Roman" w:hAnsi="Times New Roman" w:eastAsia="仿宋" w:cs="Times New Roman"/>
          <w:spacing w:val="3"/>
          <w:sz w:val="24"/>
          <w:szCs w:val="24"/>
        </w:rPr>
      </w:pPr>
      <w:r>
        <w:rPr>
          <w:rFonts w:hint="eastAsia" w:ascii="Times New Roman" w:hAnsi="Times New Roman" w:eastAsia="仿宋" w:cs="Times New Roman"/>
          <w:spacing w:val="3"/>
          <w:sz w:val="24"/>
          <w:szCs w:val="24"/>
        </w:rPr>
        <w:t>支持对接学校统一身份认证系统，实现用户信息统一管理。支持通过数据视图、接口等方式对接学校教务管理数据（学生、教师、课程、选课、过程性评价与结果性评价等数据），包括但不限于以下系统：教学管理平台、考试系统、教务系统和教学一体化平台、课程思政综合服务平台等，并进行定期维护和更新，实现教务数据的同步。</w:t>
      </w:r>
    </w:p>
    <w:p w14:paraId="7A8C37DA">
      <w:pPr>
        <w:spacing w:line="360" w:lineRule="auto"/>
        <w:ind w:firstLine="422" w:firstLineChars="200"/>
        <w:rPr>
          <w:rFonts w:hint="eastAsia" w:ascii="仿宋" w:hAnsi="仿宋" w:eastAsia="仿宋" w:cs="仿宋"/>
          <w:b/>
          <w:bCs/>
          <w:sz w:val="21"/>
          <w:szCs w:val="21"/>
          <w:highlight w:val="none"/>
          <w:lang w:val="en-US" w:eastAsia="zh-CN"/>
        </w:rPr>
      </w:pPr>
      <w:r>
        <w:rPr>
          <w:rFonts w:hint="eastAsia" w:ascii="仿宋" w:hAnsi="仿宋" w:eastAsia="仿宋" w:cs="仿宋"/>
          <w:b/>
          <w:bCs/>
          <w:sz w:val="21"/>
          <w:szCs w:val="21"/>
          <w:highlight w:val="none"/>
          <w:lang w:val="en-US" w:eastAsia="zh-CN"/>
        </w:rPr>
        <w:t>3.5保密要求</w:t>
      </w:r>
    </w:p>
    <w:p w14:paraId="7796E985">
      <w:pPr>
        <w:spacing w:line="360" w:lineRule="auto"/>
        <w:ind w:firstLine="492" w:firstLineChars="200"/>
        <w:rPr>
          <w:rFonts w:hint="eastAsia" w:ascii="Times New Roman" w:hAnsi="Times New Roman" w:eastAsia="仿宋" w:cs="Times New Roman"/>
          <w:spacing w:val="3"/>
          <w:sz w:val="24"/>
          <w:szCs w:val="24"/>
        </w:rPr>
      </w:pPr>
      <w:r>
        <w:rPr>
          <w:rFonts w:hint="eastAsia" w:ascii="Times New Roman" w:hAnsi="Times New Roman" w:eastAsia="仿宋" w:cs="Times New Roman"/>
          <w:spacing w:val="3"/>
          <w:sz w:val="24"/>
          <w:szCs w:val="24"/>
        </w:rPr>
        <w:t>未经采购人书面许可，供应商不得以任何形式向第三方透露本项目任何内容。合同签订后，成交供应商须与采购人签订保密协议。必须对项目技术文件及由采购人提供的所有内部资料、技术文档、数据和信息、系统界面等予以保密。</w:t>
      </w:r>
    </w:p>
    <w:p w14:paraId="4DD5E66C">
      <w:pPr>
        <w:spacing w:line="360" w:lineRule="auto"/>
        <w:ind w:firstLine="422" w:firstLineChars="200"/>
        <w:rPr>
          <w:rFonts w:hint="eastAsia" w:ascii="仿宋" w:hAnsi="仿宋" w:eastAsia="仿宋" w:cs="仿宋"/>
          <w:b/>
          <w:bCs/>
          <w:sz w:val="21"/>
          <w:szCs w:val="21"/>
          <w:highlight w:val="none"/>
          <w:lang w:val="en-US" w:eastAsia="zh-CN"/>
        </w:rPr>
      </w:pPr>
      <w:r>
        <w:rPr>
          <w:rFonts w:hint="eastAsia" w:ascii="仿宋" w:hAnsi="仿宋" w:eastAsia="仿宋" w:cs="仿宋"/>
          <w:b/>
          <w:bCs/>
          <w:sz w:val="21"/>
          <w:szCs w:val="21"/>
          <w:highlight w:val="none"/>
          <w:lang w:val="en-US" w:eastAsia="zh-CN"/>
        </w:rPr>
        <w:t>3.6项目培训</w:t>
      </w:r>
    </w:p>
    <w:p w14:paraId="1A05A40B">
      <w:pPr>
        <w:spacing w:line="360" w:lineRule="auto"/>
        <w:ind w:firstLine="422" w:firstLineChars="200"/>
        <w:rPr>
          <w:rFonts w:hint="eastAsia" w:ascii="仿宋" w:hAnsi="仿宋" w:eastAsia="仿宋" w:cs="仿宋"/>
          <w:b/>
          <w:bCs/>
          <w:sz w:val="21"/>
          <w:szCs w:val="21"/>
          <w:highlight w:val="none"/>
          <w:lang w:val="en-US" w:eastAsia="zh-CN"/>
        </w:rPr>
      </w:pPr>
      <w:r>
        <w:rPr>
          <w:rFonts w:hint="eastAsia" w:ascii="仿宋" w:hAnsi="仿宋" w:eastAsia="仿宋" w:cs="仿宋"/>
          <w:b/>
          <w:bCs/>
          <w:sz w:val="21"/>
          <w:szCs w:val="21"/>
          <w:highlight w:val="none"/>
          <w:lang w:val="en-US" w:eastAsia="zh-CN"/>
        </w:rPr>
        <w:t>3.6.1培训相关人员</w:t>
      </w:r>
    </w:p>
    <w:p w14:paraId="1A5B49BF">
      <w:pPr>
        <w:spacing w:line="360" w:lineRule="auto"/>
        <w:ind w:firstLine="492" w:firstLineChars="200"/>
        <w:rPr>
          <w:rFonts w:hint="eastAsia" w:ascii="Times New Roman" w:hAnsi="Times New Roman" w:eastAsia="仿宋" w:cs="Times New Roman"/>
          <w:spacing w:val="3"/>
          <w:sz w:val="24"/>
          <w:szCs w:val="24"/>
        </w:rPr>
      </w:pPr>
      <w:r>
        <w:rPr>
          <w:rFonts w:hint="eastAsia" w:ascii="Times New Roman" w:hAnsi="Times New Roman" w:eastAsia="仿宋" w:cs="Times New Roman"/>
          <w:spacing w:val="3"/>
          <w:sz w:val="24"/>
          <w:szCs w:val="24"/>
        </w:rPr>
        <w:t>应有计划地对使用部门的业务、维护、操作及管理人员进行培训，确保相关人员能管理、操作、维护课程，以及保障课程正常运行和相关业务的顺利开展。</w:t>
      </w:r>
    </w:p>
    <w:p w14:paraId="442C2D94">
      <w:pPr>
        <w:spacing w:line="360" w:lineRule="auto"/>
        <w:ind w:firstLine="422" w:firstLineChars="200"/>
        <w:rPr>
          <w:rFonts w:hint="eastAsia" w:ascii="仿宋" w:hAnsi="仿宋" w:eastAsia="仿宋" w:cs="仿宋"/>
          <w:b/>
          <w:bCs/>
          <w:sz w:val="21"/>
          <w:szCs w:val="21"/>
          <w:highlight w:val="none"/>
          <w:lang w:val="en-US" w:eastAsia="zh-CN"/>
        </w:rPr>
      </w:pPr>
      <w:r>
        <w:rPr>
          <w:rFonts w:hint="eastAsia" w:ascii="仿宋" w:hAnsi="仿宋" w:eastAsia="仿宋" w:cs="仿宋"/>
          <w:b/>
          <w:bCs/>
          <w:sz w:val="21"/>
          <w:szCs w:val="21"/>
          <w:highlight w:val="none"/>
          <w:lang w:val="en-US" w:eastAsia="zh-CN"/>
        </w:rPr>
        <w:t>3.6.2培训内容</w:t>
      </w:r>
    </w:p>
    <w:p w14:paraId="2A8609D0">
      <w:pPr>
        <w:spacing w:line="360" w:lineRule="auto"/>
        <w:ind w:firstLine="492" w:firstLineChars="200"/>
        <w:rPr>
          <w:rFonts w:hint="eastAsia" w:ascii="Times New Roman" w:hAnsi="Times New Roman" w:eastAsia="仿宋" w:cs="Times New Roman"/>
          <w:spacing w:val="3"/>
          <w:sz w:val="24"/>
          <w:szCs w:val="24"/>
        </w:rPr>
      </w:pPr>
      <w:r>
        <w:rPr>
          <w:rFonts w:hint="eastAsia" w:ascii="Times New Roman" w:hAnsi="Times New Roman" w:eastAsia="仿宋" w:cs="Times New Roman"/>
          <w:spacing w:val="3"/>
          <w:sz w:val="24"/>
          <w:szCs w:val="24"/>
        </w:rPr>
        <w:t>（1）培训内容应包括本项目中全部智慧课程使用培训，中标人需提出详细的培训方案和培训计划。</w:t>
      </w:r>
    </w:p>
    <w:p w14:paraId="2C973504">
      <w:pPr>
        <w:spacing w:line="360" w:lineRule="auto"/>
        <w:ind w:firstLine="492" w:firstLineChars="200"/>
        <w:rPr>
          <w:rFonts w:hint="eastAsia" w:ascii="Times New Roman" w:hAnsi="Times New Roman" w:eastAsia="仿宋" w:cs="Times New Roman"/>
          <w:spacing w:val="3"/>
          <w:sz w:val="24"/>
          <w:szCs w:val="24"/>
        </w:rPr>
      </w:pPr>
      <w:r>
        <w:rPr>
          <w:rFonts w:hint="eastAsia" w:ascii="Times New Roman" w:hAnsi="Times New Roman" w:eastAsia="仿宋" w:cs="Times New Roman"/>
          <w:spacing w:val="3"/>
          <w:sz w:val="24"/>
          <w:szCs w:val="24"/>
        </w:rPr>
        <w:t>（2）确保培训内容的正确性、完整性和实用性，以满足招标人的实际需求。</w:t>
      </w:r>
    </w:p>
    <w:p w14:paraId="5BEDDB81">
      <w:pPr>
        <w:spacing w:line="360" w:lineRule="auto"/>
        <w:ind w:firstLine="492" w:firstLineChars="200"/>
        <w:rPr>
          <w:rFonts w:hint="eastAsia" w:ascii="Times New Roman" w:hAnsi="Times New Roman" w:eastAsia="仿宋" w:cs="Times New Roman"/>
          <w:spacing w:val="3"/>
          <w:sz w:val="24"/>
          <w:szCs w:val="24"/>
        </w:rPr>
      </w:pPr>
      <w:r>
        <w:rPr>
          <w:rFonts w:hint="eastAsia" w:ascii="Times New Roman" w:hAnsi="Times New Roman" w:eastAsia="仿宋" w:cs="Times New Roman"/>
          <w:spacing w:val="3"/>
          <w:sz w:val="24"/>
          <w:szCs w:val="24"/>
        </w:rPr>
        <w:t>（3）培训方式可以是线上、线下授课或其他方式，具体由中标人根据招标人的需求和实际情况确定。</w:t>
      </w:r>
    </w:p>
    <w:p w14:paraId="1508F3E0">
      <w:pPr>
        <w:spacing w:line="360" w:lineRule="auto"/>
        <w:ind w:firstLine="422" w:firstLineChars="200"/>
        <w:rPr>
          <w:rFonts w:hint="eastAsia" w:ascii="仿宋" w:hAnsi="仿宋" w:eastAsia="仿宋" w:cs="仿宋"/>
          <w:b/>
          <w:bCs/>
          <w:sz w:val="21"/>
          <w:szCs w:val="21"/>
          <w:highlight w:val="none"/>
          <w:lang w:val="en-US" w:eastAsia="zh-CN"/>
        </w:rPr>
      </w:pPr>
      <w:r>
        <w:rPr>
          <w:rFonts w:hint="eastAsia" w:ascii="仿宋" w:hAnsi="仿宋" w:eastAsia="仿宋" w:cs="仿宋"/>
          <w:b/>
          <w:bCs/>
          <w:sz w:val="21"/>
          <w:szCs w:val="21"/>
          <w:highlight w:val="none"/>
          <w:lang w:val="en-US" w:eastAsia="zh-CN"/>
        </w:rPr>
        <w:t>3.6.3培训时间</w:t>
      </w:r>
    </w:p>
    <w:p w14:paraId="6B9C805C">
      <w:pPr>
        <w:spacing w:line="360" w:lineRule="auto"/>
        <w:ind w:firstLine="492" w:firstLineChars="200"/>
        <w:rPr>
          <w:rFonts w:hint="eastAsia" w:ascii="Times New Roman" w:hAnsi="Times New Roman" w:eastAsia="仿宋" w:cs="Times New Roman"/>
          <w:spacing w:val="3"/>
          <w:sz w:val="24"/>
          <w:szCs w:val="24"/>
        </w:rPr>
      </w:pPr>
      <w:r>
        <w:rPr>
          <w:rFonts w:hint="eastAsia" w:ascii="Times New Roman" w:hAnsi="Times New Roman" w:eastAsia="仿宋" w:cs="Times New Roman"/>
          <w:spacing w:val="3"/>
          <w:sz w:val="24"/>
          <w:szCs w:val="24"/>
        </w:rPr>
        <w:t>（1）培训时间应足够充分，确保受训人员能够熟练掌握所需技能和知识。</w:t>
      </w:r>
    </w:p>
    <w:p w14:paraId="6FA85D70">
      <w:pPr>
        <w:spacing w:line="360" w:lineRule="auto"/>
        <w:ind w:firstLine="492" w:firstLineChars="200"/>
        <w:rPr>
          <w:rFonts w:hint="eastAsia" w:ascii="Times New Roman" w:hAnsi="Times New Roman" w:eastAsia="仿宋" w:cs="Times New Roman"/>
          <w:spacing w:val="3"/>
          <w:sz w:val="24"/>
          <w:szCs w:val="24"/>
        </w:rPr>
      </w:pPr>
      <w:r>
        <w:rPr>
          <w:rFonts w:hint="eastAsia" w:ascii="Times New Roman" w:hAnsi="Times New Roman" w:eastAsia="仿宋" w:cs="Times New Roman"/>
          <w:spacing w:val="3"/>
          <w:sz w:val="24"/>
          <w:szCs w:val="24"/>
        </w:rPr>
        <w:t>（2）培训时间应与项目进度和交付计划相协调，避免影响项目的整体进度。</w:t>
      </w:r>
    </w:p>
    <w:p w14:paraId="0E03FA46">
      <w:pPr>
        <w:spacing w:line="360" w:lineRule="auto"/>
        <w:ind w:firstLine="422" w:firstLineChars="200"/>
        <w:rPr>
          <w:rFonts w:hint="eastAsia" w:ascii="仿宋" w:hAnsi="仿宋" w:eastAsia="仿宋" w:cs="仿宋"/>
          <w:b/>
          <w:bCs/>
          <w:sz w:val="21"/>
          <w:szCs w:val="21"/>
          <w:highlight w:val="none"/>
          <w:lang w:val="en-US" w:eastAsia="zh-CN"/>
        </w:rPr>
      </w:pPr>
      <w:r>
        <w:rPr>
          <w:rFonts w:hint="eastAsia" w:ascii="仿宋" w:hAnsi="仿宋" w:eastAsia="仿宋" w:cs="仿宋"/>
          <w:b/>
          <w:bCs/>
          <w:sz w:val="21"/>
          <w:szCs w:val="21"/>
          <w:highlight w:val="none"/>
          <w:lang w:val="en-US" w:eastAsia="zh-CN"/>
        </w:rPr>
        <w:t>3.7售后</w:t>
      </w:r>
    </w:p>
    <w:p w14:paraId="1AEA607D">
      <w:pPr>
        <w:spacing w:line="360" w:lineRule="auto"/>
        <w:ind w:firstLine="492" w:firstLineChars="200"/>
        <w:rPr>
          <w:rFonts w:hint="eastAsia" w:ascii="Times New Roman" w:hAnsi="Times New Roman" w:eastAsia="仿宋" w:cs="Times New Roman"/>
          <w:spacing w:val="3"/>
          <w:sz w:val="24"/>
          <w:szCs w:val="24"/>
        </w:rPr>
      </w:pPr>
      <w:r>
        <w:rPr>
          <w:rFonts w:hint="eastAsia" w:ascii="Times New Roman" w:hAnsi="Times New Roman" w:eastAsia="仿宋" w:cs="Times New Roman"/>
          <w:spacing w:val="3"/>
          <w:sz w:val="24"/>
          <w:szCs w:val="24"/>
        </w:rPr>
        <w:t>应急故障处理、重要通讯保障服务、现场技术支持、电话技术支持服务、技术资料服务。</w:t>
      </w:r>
    </w:p>
    <w:p w14:paraId="523BB4C1">
      <w:pPr>
        <w:spacing w:line="360" w:lineRule="auto"/>
        <w:ind w:firstLine="422" w:firstLineChars="200"/>
        <w:rPr>
          <w:rFonts w:hint="eastAsia" w:ascii="仿宋" w:hAnsi="仿宋" w:eastAsia="仿宋" w:cs="仿宋"/>
          <w:b/>
          <w:bCs/>
          <w:sz w:val="21"/>
          <w:szCs w:val="21"/>
          <w:highlight w:val="none"/>
          <w:lang w:val="en-US" w:eastAsia="zh-CN"/>
        </w:rPr>
      </w:pPr>
      <w:r>
        <w:rPr>
          <w:rFonts w:hint="eastAsia" w:ascii="仿宋" w:hAnsi="仿宋" w:eastAsia="仿宋" w:cs="仿宋"/>
          <w:b/>
          <w:bCs/>
          <w:sz w:val="21"/>
          <w:szCs w:val="21"/>
          <w:highlight w:val="none"/>
          <w:lang w:val="en-US" w:eastAsia="zh-CN"/>
        </w:rPr>
        <w:t>3.8其他要求</w:t>
      </w:r>
    </w:p>
    <w:p w14:paraId="7329905C">
      <w:pPr>
        <w:spacing w:line="360" w:lineRule="auto"/>
        <w:ind w:firstLine="422" w:firstLineChars="200"/>
        <w:rPr>
          <w:rFonts w:hint="eastAsia" w:ascii="仿宋" w:hAnsi="仿宋" w:eastAsia="仿宋" w:cs="仿宋"/>
          <w:b/>
          <w:bCs/>
          <w:sz w:val="21"/>
          <w:szCs w:val="21"/>
          <w:highlight w:val="none"/>
          <w:lang w:val="en-US" w:eastAsia="zh-CN"/>
        </w:rPr>
      </w:pPr>
      <w:r>
        <w:rPr>
          <w:rFonts w:hint="eastAsia" w:ascii="仿宋" w:hAnsi="仿宋" w:eastAsia="仿宋" w:cs="仿宋"/>
          <w:b/>
          <w:bCs/>
          <w:sz w:val="21"/>
          <w:szCs w:val="21"/>
          <w:highlight w:val="none"/>
          <w:lang w:val="en-US" w:eastAsia="zh-CN"/>
        </w:rPr>
        <w:t>3.8.1兜底要求</w:t>
      </w:r>
    </w:p>
    <w:p w14:paraId="40D0705A">
      <w:pPr>
        <w:spacing w:line="360" w:lineRule="auto"/>
        <w:ind w:firstLine="492" w:firstLineChars="200"/>
        <w:rPr>
          <w:rFonts w:hint="eastAsia" w:ascii="Times New Roman" w:hAnsi="Times New Roman" w:eastAsia="仿宋" w:cs="Times New Roman"/>
          <w:spacing w:val="3"/>
          <w:sz w:val="24"/>
          <w:szCs w:val="24"/>
        </w:rPr>
      </w:pPr>
      <w:r>
        <w:rPr>
          <w:rFonts w:hint="eastAsia" w:ascii="Times New Roman" w:hAnsi="Times New Roman" w:eastAsia="仿宋" w:cs="Times New Roman"/>
          <w:spacing w:val="3"/>
          <w:sz w:val="24"/>
          <w:szCs w:val="24"/>
          <w:lang w:eastAsia="zh-CN"/>
        </w:rPr>
        <w:t>参选</w:t>
      </w:r>
      <w:r>
        <w:rPr>
          <w:rFonts w:hint="eastAsia" w:ascii="Times New Roman" w:hAnsi="Times New Roman" w:eastAsia="仿宋" w:cs="Times New Roman"/>
          <w:spacing w:val="3"/>
          <w:sz w:val="24"/>
          <w:szCs w:val="24"/>
        </w:rPr>
        <w:t>报价包含了完成本项目所有的建设内容，在项目实施过程中，不再产生额外费用。</w:t>
      </w:r>
    </w:p>
    <w:p w14:paraId="3309B237">
      <w:pPr>
        <w:spacing w:line="360" w:lineRule="auto"/>
        <w:ind w:firstLine="422" w:firstLineChars="200"/>
        <w:rPr>
          <w:rFonts w:hint="eastAsia" w:ascii="仿宋" w:hAnsi="仿宋" w:eastAsia="仿宋" w:cs="仿宋"/>
          <w:b/>
          <w:bCs/>
          <w:sz w:val="21"/>
          <w:szCs w:val="21"/>
          <w:highlight w:val="none"/>
          <w:lang w:val="en-US" w:eastAsia="zh-CN"/>
        </w:rPr>
      </w:pPr>
      <w:r>
        <w:rPr>
          <w:rFonts w:hint="eastAsia" w:ascii="仿宋" w:hAnsi="仿宋" w:eastAsia="仿宋" w:cs="仿宋"/>
          <w:b/>
          <w:bCs/>
          <w:sz w:val="21"/>
          <w:szCs w:val="21"/>
          <w:highlight w:val="none"/>
          <w:lang w:val="en-US" w:eastAsia="zh-CN"/>
        </w:rPr>
        <w:t>3.8.2安全生产要求</w:t>
      </w:r>
    </w:p>
    <w:p w14:paraId="08C005DA">
      <w:pPr>
        <w:spacing w:line="360" w:lineRule="auto"/>
        <w:ind w:firstLine="492" w:firstLineChars="200"/>
        <w:rPr>
          <w:rFonts w:hint="eastAsia" w:ascii="Times New Roman" w:hAnsi="Times New Roman" w:eastAsia="仿宋" w:cs="Times New Roman"/>
          <w:spacing w:val="3"/>
          <w:sz w:val="24"/>
          <w:szCs w:val="24"/>
        </w:rPr>
      </w:pPr>
      <w:r>
        <w:rPr>
          <w:rFonts w:hint="eastAsia" w:ascii="Times New Roman" w:hAnsi="Times New Roman" w:eastAsia="仿宋" w:cs="Times New Roman"/>
          <w:spacing w:val="3"/>
          <w:sz w:val="24"/>
          <w:szCs w:val="24"/>
        </w:rPr>
        <w:t>项目合同中须明确安全生产相关要求，包括但不限于：实施前原环境、设施等清点、保存，项目实施后原环境、设备恢复或向采购方移交，防火防盗，意外伤害防护，意外伤害责任划分，实施现场突发事件应急措施等。</w:t>
      </w:r>
    </w:p>
    <w:p w14:paraId="40C7CCBA">
      <w:pPr>
        <w:spacing w:line="360" w:lineRule="auto"/>
        <w:ind w:firstLine="482" w:firstLineChars="200"/>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4.采购清单</w:t>
      </w:r>
    </w:p>
    <w:tbl>
      <w:tblPr>
        <w:tblStyle w:val="5"/>
        <w:tblW w:w="69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5"/>
        <w:gridCol w:w="4016"/>
        <w:gridCol w:w="1183"/>
        <w:gridCol w:w="1013"/>
      </w:tblGrid>
      <w:tr w14:paraId="6B9B9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5" w:type="dxa"/>
            <w:tcBorders>
              <w:top w:val="single" w:color="auto" w:sz="4" w:space="0"/>
              <w:left w:val="single" w:color="auto" w:sz="4" w:space="0"/>
              <w:bottom w:val="single" w:color="auto" w:sz="4" w:space="0"/>
              <w:right w:val="single" w:color="auto" w:sz="4" w:space="0"/>
            </w:tcBorders>
            <w:noWrap w:val="0"/>
            <w:vAlign w:val="center"/>
          </w:tcPr>
          <w:p w14:paraId="64CE1249">
            <w:pPr>
              <w:widowControl/>
              <w:spacing w:line="440" w:lineRule="exact"/>
              <w:jc w:val="center"/>
              <w:textAlignment w:val="center"/>
              <w:rPr>
                <w:rFonts w:hint="eastAsia" w:ascii="Times New Roman" w:hAnsi="Times New Roman" w:eastAsia="仿宋" w:cs="Times New Roman"/>
                <w:spacing w:val="-5"/>
                <w:sz w:val="24"/>
                <w:szCs w:val="24"/>
              </w:rPr>
            </w:pPr>
            <w:r>
              <w:rPr>
                <w:rFonts w:hint="eastAsia" w:ascii="Times New Roman" w:hAnsi="Times New Roman" w:eastAsia="仿宋" w:cs="Times New Roman"/>
                <w:spacing w:val="-5"/>
                <w:sz w:val="24"/>
                <w:szCs w:val="24"/>
              </w:rPr>
              <w:t>序号</w:t>
            </w:r>
          </w:p>
        </w:tc>
        <w:tc>
          <w:tcPr>
            <w:tcW w:w="4016" w:type="dxa"/>
            <w:tcBorders>
              <w:top w:val="single" w:color="auto" w:sz="4" w:space="0"/>
              <w:left w:val="single" w:color="auto" w:sz="4" w:space="0"/>
              <w:bottom w:val="single" w:color="auto" w:sz="4" w:space="0"/>
              <w:right w:val="single" w:color="auto" w:sz="4" w:space="0"/>
            </w:tcBorders>
            <w:noWrap w:val="0"/>
            <w:vAlign w:val="center"/>
          </w:tcPr>
          <w:p w14:paraId="312AF6AE">
            <w:pPr>
              <w:widowControl/>
              <w:spacing w:line="440" w:lineRule="exact"/>
              <w:jc w:val="center"/>
              <w:textAlignment w:val="center"/>
              <w:rPr>
                <w:rFonts w:hint="eastAsia" w:ascii="Times New Roman" w:hAnsi="Times New Roman" w:eastAsia="仿宋" w:cs="Times New Roman"/>
                <w:spacing w:val="-5"/>
                <w:sz w:val="24"/>
                <w:szCs w:val="24"/>
              </w:rPr>
            </w:pPr>
            <w:r>
              <w:rPr>
                <w:rFonts w:hint="eastAsia" w:ascii="Times New Roman" w:hAnsi="Times New Roman" w:eastAsia="仿宋" w:cs="Times New Roman"/>
                <w:spacing w:val="-5"/>
                <w:sz w:val="24"/>
                <w:szCs w:val="24"/>
              </w:rPr>
              <w:t>名称</w:t>
            </w:r>
          </w:p>
        </w:tc>
        <w:tc>
          <w:tcPr>
            <w:tcW w:w="1183" w:type="dxa"/>
            <w:tcBorders>
              <w:top w:val="single" w:color="auto" w:sz="4" w:space="0"/>
              <w:left w:val="single" w:color="auto" w:sz="4" w:space="0"/>
              <w:bottom w:val="single" w:color="auto" w:sz="4" w:space="0"/>
              <w:right w:val="single" w:color="auto" w:sz="4" w:space="0"/>
            </w:tcBorders>
            <w:noWrap w:val="0"/>
            <w:vAlign w:val="center"/>
          </w:tcPr>
          <w:p w14:paraId="48307470">
            <w:pPr>
              <w:widowControl/>
              <w:spacing w:line="440" w:lineRule="exact"/>
              <w:jc w:val="center"/>
              <w:textAlignment w:val="center"/>
              <w:rPr>
                <w:rFonts w:hint="eastAsia" w:ascii="Times New Roman" w:hAnsi="Times New Roman" w:eastAsia="仿宋" w:cs="Times New Roman"/>
                <w:spacing w:val="-5"/>
                <w:sz w:val="24"/>
                <w:szCs w:val="24"/>
              </w:rPr>
            </w:pPr>
            <w:r>
              <w:rPr>
                <w:rFonts w:hint="eastAsia" w:ascii="Times New Roman" w:hAnsi="Times New Roman" w:eastAsia="仿宋" w:cs="Times New Roman"/>
                <w:spacing w:val="-5"/>
                <w:sz w:val="24"/>
                <w:szCs w:val="24"/>
              </w:rPr>
              <w:t>单位</w:t>
            </w:r>
          </w:p>
        </w:tc>
        <w:tc>
          <w:tcPr>
            <w:tcW w:w="1013" w:type="dxa"/>
            <w:tcBorders>
              <w:top w:val="single" w:color="auto" w:sz="4" w:space="0"/>
              <w:left w:val="single" w:color="auto" w:sz="4" w:space="0"/>
              <w:bottom w:val="single" w:color="auto" w:sz="4" w:space="0"/>
              <w:right w:val="single" w:color="auto" w:sz="4" w:space="0"/>
            </w:tcBorders>
            <w:noWrap w:val="0"/>
            <w:vAlign w:val="center"/>
          </w:tcPr>
          <w:p w14:paraId="628B09C9">
            <w:pPr>
              <w:widowControl/>
              <w:spacing w:line="440" w:lineRule="exact"/>
              <w:jc w:val="center"/>
              <w:textAlignment w:val="center"/>
              <w:rPr>
                <w:rFonts w:hint="eastAsia" w:ascii="Times New Roman" w:hAnsi="Times New Roman" w:eastAsia="仿宋" w:cs="Times New Roman"/>
                <w:spacing w:val="-5"/>
                <w:sz w:val="24"/>
                <w:szCs w:val="24"/>
              </w:rPr>
            </w:pPr>
            <w:r>
              <w:rPr>
                <w:rFonts w:hint="eastAsia" w:ascii="Times New Roman" w:hAnsi="Times New Roman" w:eastAsia="仿宋" w:cs="Times New Roman"/>
                <w:spacing w:val="-5"/>
                <w:sz w:val="24"/>
                <w:szCs w:val="24"/>
              </w:rPr>
              <w:t>数量</w:t>
            </w:r>
          </w:p>
        </w:tc>
      </w:tr>
      <w:tr w14:paraId="12723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5" w:type="dxa"/>
            <w:tcBorders>
              <w:top w:val="single" w:color="auto" w:sz="4" w:space="0"/>
              <w:left w:val="single" w:color="auto" w:sz="4" w:space="0"/>
              <w:bottom w:val="single" w:color="auto" w:sz="4" w:space="0"/>
              <w:right w:val="single" w:color="auto" w:sz="4" w:space="0"/>
            </w:tcBorders>
            <w:noWrap w:val="0"/>
            <w:vAlign w:val="center"/>
          </w:tcPr>
          <w:p w14:paraId="33B1AB50">
            <w:pPr>
              <w:widowControl/>
              <w:spacing w:line="440" w:lineRule="exact"/>
              <w:jc w:val="center"/>
              <w:textAlignment w:val="center"/>
              <w:rPr>
                <w:rFonts w:hint="eastAsia" w:ascii="Times New Roman" w:hAnsi="Times New Roman" w:eastAsia="仿宋" w:cs="Times New Roman"/>
                <w:spacing w:val="-5"/>
                <w:sz w:val="24"/>
                <w:szCs w:val="24"/>
              </w:rPr>
            </w:pPr>
            <w:r>
              <w:rPr>
                <w:rFonts w:hint="eastAsia" w:ascii="Times New Roman" w:hAnsi="Times New Roman" w:eastAsia="仿宋" w:cs="Times New Roman"/>
                <w:spacing w:val="-5"/>
                <w:sz w:val="24"/>
                <w:szCs w:val="24"/>
              </w:rPr>
              <w:t>1</w:t>
            </w:r>
          </w:p>
        </w:tc>
        <w:tc>
          <w:tcPr>
            <w:tcW w:w="4016" w:type="dxa"/>
            <w:tcBorders>
              <w:top w:val="single" w:color="auto" w:sz="4" w:space="0"/>
              <w:left w:val="single" w:color="auto" w:sz="4" w:space="0"/>
              <w:bottom w:val="single" w:color="auto" w:sz="4" w:space="0"/>
              <w:right w:val="single" w:color="auto" w:sz="4" w:space="0"/>
            </w:tcBorders>
            <w:noWrap w:val="0"/>
            <w:vAlign w:val="center"/>
          </w:tcPr>
          <w:p w14:paraId="1070069C">
            <w:pPr>
              <w:widowControl/>
              <w:spacing w:line="440" w:lineRule="exact"/>
              <w:jc w:val="center"/>
              <w:textAlignment w:val="center"/>
              <w:rPr>
                <w:rFonts w:hint="eastAsia" w:ascii="Times New Roman" w:hAnsi="Times New Roman" w:eastAsia="仿宋" w:cs="Times New Roman"/>
                <w:spacing w:val="-5"/>
                <w:sz w:val="24"/>
                <w:szCs w:val="24"/>
              </w:rPr>
            </w:pPr>
            <w:r>
              <w:rPr>
                <w:rFonts w:hint="eastAsia" w:ascii="Times New Roman" w:hAnsi="Times New Roman" w:eastAsia="仿宋" w:cs="Times New Roman"/>
                <w:spacing w:val="-5"/>
                <w:sz w:val="24"/>
                <w:szCs w:val="24"/>
              </w:rPr>
              <w:t>智慧课程中心门户</w:t>
            </w:r>
          </w:p>
        </w:tc>
        <w:tc>
          <w:tcPr>
            <w:tcW w:w="1183" w:type="dxa"/>
            <w:tcBorders>
              <w:top w:val="single" w:color="auto" w:sz="4" w:space="0"/>
              <w:left w:val="single" w:color="auto" w:sz="4" w:space="0"/>
              <w:bottom w:val="single" w:color="auto" w:sz="4" w:space="0"/>
              <w:right w:val="single" w:color="auto" w:sz="4" w:space="0"/>
            </w:tcBorders>
            <w:noWrap w:val="0"/>
            <w:vAlign w:val="center"/>
          </w:tcPr>
          <w:p w14:paraId="32AEA514">
            <w:pPr>
              <w:widowControl/>
              <w:spacing w:line="440" w:lineRule="exact"/>
              <w:jc w:val="center"/>
              <w:textAlignment w:val="center"/>
              <w:rPr>
                <w:rFonts w:hint="eastAsia" w:ascii="Times New Roman" w:hAnsi="Times New Roman" w:eastAsia="仿宋" w:cs="Times New Roman"/>
                <w:spacing w:val="-5"/>
                <w:sz w:val="24"/>
                <w:szCs w:val="24"/>
              </w:rPr>
            </w:pPr>
            <w:r>
              <w:rPr>
                <w:rFonts w:hint="eastAsia" w:ascii="Times New Roman" w:hAnsi="Times New Roman" w:eastAsia="仿宋" w:cs="Times New Roman"/>
                <w:spacing w:val="-5"/>
                <w:sz w:val="24"/>
                <w:szCs w:val="24"/>
              </w:rPr>
              <w:t>个</w:t>
            </w:r>
          </w:p>
        </w:tc>
        <w:tc>
          <w:tcPr>
            <w:tcW w:w="1013" w:type="dxa"/>
            <w:tcBorders>
              <w:top w:val="single" w:color="auto" w:sz="4" w:space="0"/>
              <w:left w:val="single" w:color="auto" w:sz="4" w:space="0"/>
              <w:bottom w:val="single" w:color="auto" w:sz="4" w:space="0"/>
              <w:right w:val="single" w:color="auto" w:sz="4" w:space="0"/>
            </w:tcBorders>
            <w:noWrap w:val="0"/>
            <w:vAlign w:val="center"/>
          </w:tcPr>
          <w:p w14:paraId="3DA9A9E2">
            <w:pPr>
              <w:widowControl/>
              <w:spacing w:line="440" w:lineRule="exact"/>
              <w:jc w:val="center"/>
              <w:textAlignment w:val="center"/>
              <w:rPr>
                <w:rFonts w:hint="eastAsia" w:ascii="Times New Roman" w:hAnsi="Times New Roman" w:eastAsia="仿宋" w:cs="Times New Roman"/>
                <w:spacing w:val="-5"/>
                <w:sz w:val="24"/>
                <w:szCs w:val="24"/>
              </w:rPr>
            </w:pPr>
            <w:r>
              <w:rPr>
                <w:rFonts w:hint="eastAsia" w:ascii="Times New Roman" w:hAnsi="Times New Roman" w:eastAsia="仿宋" w:cs="Times New Roman"/>
                <w:spacing w:val="-5"/>
                <w:sz w:val="24"/>
                <w:szCs w:val="24"/>
              </w:rPr>
              <w:t>1</w:t>
            </w:r>
          </w:p>
        </w:tc>
      </w:tr>
      <w:tr w14:paraId="01EBF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5" w:type="dxa"/>
            <w:tcBorders>
              <w:top w:val="single" w:color="auto" w:sz="4" w:space="0"/>
              <w:left w:val="single" w:color="auto" w:sz="4" w:space="0"/>
              <w:bottom w:val="single" w:color="auto" w:sz="4" w:space="0"/>
              <w:right w:val="single" w:color="auto" w:sz="4" w:space="0"/>
            </w:tcBorders>
            <w:noWrap w:val="0"/>
            <w:vAlign w:val="center"/>
          </w:tcPr>
          <w:p w14:paraId="7508CE89">
            <w:pPr>
              <w:widowControl/>
              <w:spacing w:line="440" w:lineRule="exact"/>
              <w:jc w:val="center"/>
              <w:textAlignment w:val="center"/>
              <w:rPr>
                <w:rFonts w:hint="eastAsia" w:ascii="Times New Roman" w:hAnsi="Times New Roman" w:eastAsia="仿宋" w:cs="Times New Roman"/>
                <w:spacing w:val="-5"/>
                <w:sz w:val="24"/>
                <w:szCs w:val="24"/>
              </w:rPr>
            </w:pPr>
            <w:r>
              <w:rPr>
                <w:rFonts w:hint="eastAsia" w:ascii="Times New Roman" w:hAnsi="Times New Roman" w:eastAsia="仿宋" w:cs="Times New Roman"/>
                <w:spacing w:val="-5"/>
                <w:sz w:val="24"/>
                <w:szCs w:val="24"/>
              </w:rPr>
              <w:t>2</w:t>
            </w:r>
          </w:p>
        </w:tc>
        <w:tc>
          <w:tcPr>
            <w:tcW w:w="4016" w:type="dxa"/>
            <w:tcBorders>
              <w:top w:val="single" w:color="auto" w:sz="4" w:space="0"/>
              <w:left w:val="single" w:color="auto" w:sz="4" w:space="0"/>
              <w:bottom w:val="single" w:color="auto" w:sz="4" w:space="0"/>
              <w:right w:val="single" w:color="auto" w:sz="4" w:space="0"/>
            </w:tcBorders>
            <w:noWrap w:val="0"/>
            <w:vAlign w:val="center"/>
          </w:tcPr>
          <w:p w14:paraId="7C41E657">
            <w:pPr>
              <w:widowControl/>
              <w:spacing w:line="440" w:lineRule="exact"/>
              <w:jc w:val="center"/>
              <w:textAlignment w:val="center"/>
              <w:rPr>
                <w:rFonts w:hint="eastAsia" w:ascii="Times New Roman" w:hAnsi="Times New Roman" w:eastAsia="仿宋" w:cs="Times New Roman"/>
                <w:spacing w:val="-5"/>
                <w:sz w:val="24"/>
                <w:szCs w:val="24"/>
              </w:rPr>
            </w:pPr>
            <w:r>
              <w:rPr>
                <w:rFonts w:hint="eastAsia" w:ascii="Times New Roman" w:hAnsi="Times New Roman" w:eastAsia="仿宋" w:cs="Times New Roman"/>
                <w:spacing w:val="-5"/>
                <w:sz w:val="24"/>
                <w:szCs w:val="24"/>
              </w:rPr>
              <w:t>标准版智慧课程</w:t>
            </w:r>
          </w:p>
        </w:tc>
        <w:tc>
          <w:tcPr>
            <w:tcW w:w="1183" w:type="dxa"/>
            <w:tcBorders>
              <w:top w:val="single" w:color="auto" w:sz="4" w:space="0"/>
              <w:left w:val="single" w:color="auto" w:sz="4" w:space="0"/>
              <w:bottom w:val="single" w:color="auto" w:sz="4" w:space="0"/>
              <w:right w:val="single" w:color="auto" w:sz="4" w:space="0"/>
            </w:tcBorders>
            <w:noWrap w:val="0"/>
            <w:vAlign w:val="center"/>
          </w:tcPr>
          <w:p w14:paraId="4139378F">
            <w:pPr>
              <w:widowControl/>
              <w:spacing w:line="440" w:lineRule="exact"/>
              <w:jc w:val="center"/>
              <w:textAlignment w:val="center"/>
              <w:rPr>
                <w:rFonts w:hint="eastAsia" w:ascii="Times New Roman" w:hAnsi="Times New Roman" w:eastAsia="仿宋" w:cs="Times New Roman"/>
                <w:spacing w:val="-5"/>
                <w:sz w:val="24"/>
                <w:szCs w:val="24"/>
              </w:rPr>
            </w:pPr>
            <w:r>
              <w:rPr>
                <w:rFonts w:hint="eastAsia" w:ascii="Times New Roman" w:hAnsi="Times New Roman" w:eastAsia="仿宋" w:cs="Times New Roman"/>
                <w:spacing w:val="-5"/>
                <w:sz w:val="24"/>
                <w:szCs w:val="24"/>
              </w:rPr>
              <w:t>门</w:t>
            </w:r>
          </w:p>
        </w:tc>
        <w:tc>
          <w:tcPr>
            <w:tcW w:w="1013" w:type="dxa"/>
            <w:tcBorders>
              <w:top w:val="single" w:color="auto" w:sz="4" w:space="0"/>
              <w:left w:val="single" w:color="auto" w:sz="4" w:space="0"/>
              <w:bottom w:val="single" w:color="auto" w:sz="4" w:space="0"/>
              <w:right w:val="single" w:color="auto" w:sz="4" w:space="0"/>
            </w:tcBorders>
            <w:noWrap w:val="0"/>
            <w:vAlign w:val="center"/>
          </w:tcPr>
          <w:p w14:paraId="0DCFC6D7">
            <w:pPr>
              <w:widowControl/>
              <w:spacing w:line="440" w:lineRule="exact"/>
              <w:jc w:val="center"/>
              <w:textAlignment w:val="center"/>
              <w:rPr>
                <w:rFonts w:hint="eastAsia" w:ascii="Times New Roman" w:hAnsi="Times New Roman" w:eastAsia="仿宋" w:cs="Times New Roman"/>
                <w:spacing w:val="-5"/>
                <w:sz w:val="24"/>
                <w:szCs w:val="24"/>
              </w:rPr>
            </w:pPr>
            <w:r>
              <w:rPr>
                <w:rFonts w:hint="eastAsia" w:ascii="Times New Roman" w:hAnsi="Times New Roman" w:eastAsia="仿宋" w:cs="Times New Roman"/>
                <w:spacing w:val="-5"/>
                <w:sz w:val="24"/>
                <w:szCs w:val="24"/>
              </w:rPr>
              <w:t>5</w:t>
            </w:r>
          </w:p>
        </w:tc>
      </w:tr>
      <w:tr w14:paraId="1D1CD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5" w:type="dxa"/>
            <w:tcBorders>
              <w:top w:val="single" w:color="auto" w:sz="4" w:space="0"/>
              <w:left w:val="single" w:color="auto" w:sz="4" w:space="0"/>
              <w:bottom w:val="single" w:color="auto" w:sz="4" w:space="0"/>
              <w:right w:val="single" w:color="auto" w:sz="4" w:space="0"/>
            </w:tcBorders>
            <w:noWrap w:val="0"/>
            <w:vAlign w:val="center"/>
          </w:tcPr>
          <w:p w14:paraId="3D362211">
            <w:pPr>
              <w:widowControl/>
              <w:spacing w:line="440" w:lineRule="exact"/>
              <w:jc w:val="center"/>
              <w:textAlignment w:val="center"/>
              <w:rPr>
                <w:rFonts w:hint="eastAsia" w:ascii="Times New Roman" w:hAnsi="Times New Roman" w:eastAsia="仿宋" w:cs="Times New Roman"/>
                <w:spacing w:val="-5"/>
                <w:sz w:val="24"/>
                <w:szCs w:val="24"/>
              </w:rPr>
            </w:pPr>
            <w:r>
              <w:rPr>
                <w:rFonts w:hint="eastAsia" w:ascii="Times New Roman" w:hAnsi="Times New Roman" w:eastAsia="仿宋" w:cs="Times New Roman"/>
                <w:spacing w:val="-5"/>
                <w:sz w:val="24"/>
                <w:szCs w:val="24"/>
              </w:rPr>
              <w:t>3</w:t>
            </w:r>
          </w:p>
        </w:tc>
        <w:tc>
          <w:tcPr>
            <w:tcW w:w="4016" w:type="dxa"/>
            <w:tcBorders>
              <w:top w:val="single" w:color="auto" w:sz="4" w:space="0"/>
              <w:left w:val="single" w:color="auto" w:sz="4" w:space="0"/>
              <w:bottom w:val="single" w:color="auto" w:sz="4" w:space="0"/>
              <w:right w:val="single" w:color="auto" w:sz="4" w:space="0"/>
            </w:tcBorders>
            <w:noWrap w:val="0"/>
            <w:vAlign w:val="center"/>
          </w:tcPr>
          <w:p w14:paraId="041FA014">
            <w:pPr>
              <w:widowControl/>
              <w:spacing w:line="440" w:lineRule="exact"/>
              <w:jc w:val="center"/>
              <w:textAlignment w:val="center"/>
              <w:rPr>
                <w:rFonts w:hint="eastAsia" w:ascii="Times New Roman" w:hAnsi="Times New Roman" w:eastAsia="仿宋" w:cs="Times New Roman"/>
                <w:spacing w:val="-5"/>
                <w:sz w:val="24"/>
                <w:szCs w:val="24"/>
              </w:rPr>
            </w:pPr>
            <w:r>
              <w:rPr>
                <w:rFonts w:hint="eastAsia" w:ascii="Times New Roman" w:hAnsi="Times New Roman" w:eastAsia="仿宋" w:cs="Times New Roman"/>
                <w:spacing w:val="-5"/>
                <w:sz w:val="24"/>
                <w:szCs w:val="24"/>
              </w:rPr>
              <w:t>重点版智慧课程</w:t>
            </w:r>
          </w:p>
        </w:tc>
        <w:tc>
          <w:tcPr>
            <w:tcW w:w="1183" w:type="dxa"/>
            <w:tcBorders>
              <w:top w:val="single" w:color="auto" w:sz="4" w:space="0"/>
              <w:left w:val="single" w:color="auto" w:sz="4" w:space="0"/>
              <w:bottom w:val="single" w:color="auto" w:sz="4" w:space="0"/>
              <w:right w:val="single" w:color="auto" w:sz="4" w:space="0"/>
            </w:tcBorders>
            <w:noWrap w:val="0"/>
            <w:vAlign w:val="center"/>
          </w:tcPr>
          <w:p w14:paraId="30B7CD70">
            <w:pPr>
              <w:widowControl/>
              <w:spacing w:line="440" w:lineRule="exact"/>
              <w:jc w:val="center"/>
              <w:textAlignment w:val="center"/>
              <w:rPr>
                <w:rFonts w:hint="eastAsia" w:ascii="Times New Roman" w:hAnsi="Times New Roman" w:eastAsia="仿宋" w:cs="Times New Roman"/>
                <w:spacing w:val="-5"/>
                <w:sz w:val="24"/>
                <w:szCs w:val="24"/>
              </w:rPr>
            </w:pPr>
            <w:r>
              <w:rPr>
                <w:rFonts w:hint="eastAsia" w:ascii="Times New Roman" w:hAnsi="Times New Roman" w:eastAsia="仿宋" w:cs="Times New Roman"/>
                <w:spacing w:val="-5"/>
                <w:sz w:val="24"/>
                <w:szCs w:val="24"/>
              </w:rPr>
              <w:t>门</w:t>
            </w:r>
          </w:p>
        </w:tc>
        <w:tc>
          <w:tcPr>
            <w:tcW w:w="1013" w:type="dxa"/>
            <w:tcBorders>
              <w:top w:val="single" w:color="auto" w:sz="4" w:space="0"/>
              <w:left w:val="single" w:color="auto" w:sz="4" w:space="0"/>
              <w:bottom w:val="single" w:color="auto" w:sz="4" w:space="0"/>
              <w:right w:val="single" w:color="auto" w:sz="4" w:space="0"/>
            </w:tcBorders>
            <w:noWrap w:val="0"/>
            <w:vAlign w:val="center"/>
          </w:tcPr>
          <w:p w14:paraId="347F147D">
            <w:pPr>
              <w:widowControl/>
              <w:spacing w:line="440" w:lineRule="exact"/>
              <w:jc w:val="center"/>
              <w:textAlignment w:val="center"/>
              <w:rPr>
                <w:rFonts w:hint="eastAsia" w:ascii="Times New Roman" w:hAnsi="Times New Roman" w:eastAsia="仿宋" w:cs="Times New Roman"/>
                <w:spacing w:val="-5"/>
                <w:sz w:val="24"/>
                <w:szCs w:val="24"/>
              </w:rPr>
            </w:pPr>
            <w:r>
              <w:rPr>
                <w:rFonts w:hint="eastAsia" w:ascii="Times New Roman" w:hAnsi="Times New Roman" w:eastAsia="仿宋" w:cs="Times New Roman"/>
                <w:spacing w:val="-5"/>
                <w:sz w:val="24"/>
                <w:szCs w:val="24"/>
              </w:rPr>
              <w:t>5</w:t>
            </w:r>
          </w:p>
        </w:tc>
      </w:tr>
    </w:tbl>
    <w:p w14:paraId="648E0B97">
      <w:pPr>
        <w:spacing w:line="360" w:lineRule="auto"/>
        <w:ind w:firstLine="482" w:firstLineChars="200"/>
        <w:rPr>
          <w:rFonts w:hint="eastAsia" w:ascii="仿宋" w:hAnsi="仿宋" w:eastAsia="仿宋" w:cs="仿宋"/>
          <w:b/>
          <w:bCs/>
          <w:sz w:val="24"/>
          <w:szCs w:val="24"/>
          <w:highlight w:val="none"/>
        </w:rPr>
      </w:pPr>
      <w:r>
        <w:rPr>
          <w:rFonts w:hint="eastAsia" w:ascii="仿宋" w:hAnsi="仿宋" w:eastAsia="仿宋" w:cs="仿宋"/>
          <w:b/>
          <w:bCs/>
          <w:sz w:val="24"/>
          <w:szCs w:val="24"/>
          <w:highlight w:val="none"/>
          <w:lang w:eastAsia="zh-CN"/>
        </w:rPr>
        <w:t>三</w:t>
      </w:r>
      <w:r>
        <w:rPr>
          <w:rFonts w:hint="eastAsia" w:ascii="仿宋" w:hAnsi="仿宋" w:eastAsia="仿宋" w:cs="仿宋"/>
          <w:b/>
          <w:bCs/>
          <w:sz w:val="24"/>
          <w:szCs w:val="24"/>
          <w:highlight w:val="none"/>
        </w:rPr>
        <w:t>、报价要求</w:t>
      </w:r>
    </w:p>
    <w:p w14:paraId="5EBC05A5">
      <w:r>
        <w:rPr>
          <w:rFonts w:hint="eastAsia" w:ascii="仿宋" w:hAnsi="仿宋" w:eastAsia="仿宋" w:cs="仿宋"/>
          <w:color w:val="000000"/>
          <w:kern w:val="0"/>
          <w:sz w:val="24"/>
          <w:szCs w:val="24"/>
          <w:lang w:val="en-US" w:eastAsia="zh-CN" w:bidi="ar"/>
        </w:rPr>
        <w:t>本项目报总价，总价包含人工、材料、机械、措施、税金、一定范围内风险费等完成本项目服务内容的全部费用，总价作为本项目评审的依据。参选人自行考虑报价风险。</w:t>
      </w:r>
      <w:bookmarkStart w:id="13" w:name="_GoBack"/>
      <w:bookmarkEnd w:id="13"/>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0000000000000000000"/>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微软简标宋">
    <w:altName w:val="@宋体"/>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Segoe UI Symbol">
    <w:panose1 w:val="020B0502040204020203"/>
    <w:charset w:val="00"/>
    <w:family w:val="swiss"/>
    <w:pitch w:val="default"/>
    <w:sig w:usb0="800001E3" w:usb1="1200FFEF" w:usb2="00040000" w:usb3="04000000" w:csb0="00000001" w:csb1="40000000"/>
  </w:font>
  <w:font w:name="@宋体">
    <w:panose1 w:val="02010600030101010101"/>
    <w:charset w:val="86"/>
    <w:family w:val="auto"/>
    <w:pitch w:val="default"/>
    <w:sig w:usb0="00000203" w:usb1="288F00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2B306F"/>
    <w:rsid w:val="772B30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unhideWhenUsed/>
    <w:qFormat/>
    <w:uiPriority w:val="99"/>
    <w:pPr>
      <w:jc w:val="left"/>
    </w:pPr>
    <w:rPr>
      <w:rFonts w:ascii="@仿宋_GB2312" w:hAnsi="@仿宋_GB2312" w:eastAsia="宋体"/>
    </w:rPr>
  </w:style>
  <w:style w:type="paragraph" w:styleId="3">
    <w:name w:val="Body Text"/>
    <w:basedOn w:val="1"/>
    <w:qFormat/>
    <w:uiPriority w:val="0"/>
    <w:pPr>
      <w:spacing w:after="120"/>
    </w:pPr>
    <w:rPr>
      <w:rFonts w:ascii="@微软简标宋" w:hAnsi="@微软简标宋" w:eastAsia="@微软简标宋" w:cs="@微软简标宋"/>
      <w:szCs w:val="24"/>
      <w:lang w:val="zh-CN"/>
    </w:rPr>
  </w:style>
  <w:style w:type="paragraph" w:styleId="4">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customStyle="1" w:styleId="7">
    <w:name w:val="D&amp;L"/>
    <w:basedOn w:val="4"/>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8">
    <w:name w:val="xl31"/>
    <w:basedOn w:val="1"/>
    <w:qFormat/>
    <w:uiPriority w:val="0"/>
    <w:pPr>
      <w:widowControl/>
      <w:spacing w:before="100" w:beforeAutospacing="1" w:after="100" w:afterAutospacing="1"/>
      <w:jc w:val="center"/>
    </w:pPr>
    <w:rPr>
      <w:b/>
      <w:bCs/>
      <w:kern w:val="0"/>
      <w:sz w:val="28"/>
      <w:szCs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25</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2026-07-07T05:34:00Z</dcterms:created>
  <dc:creator>森</dc:creator>
  <cp:lastModifiedBy>森</cp:lastModifiedBy>
  <dcterms:modified xsi:type="dcterms:W3CDTF">2026-07-07T05:34:59Z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E3139508D9DA4BFEBDDAD3F444BEB106_11</vt:lpwstr>
  </property>
  <property fmtid="{D5CDD505-2E9C-101B-9397-08002B2CF9AE}" pid="4" name="KSOTemplateDocerSaveRecord">
    <vt:lpwstr>eyJoZGlkIjoiOTc3M2Y5NzIzMDFlZjAyY2Q4Njk5ODkyYjFjNzBiNTQiLCJ1c2VySWQiOiI0MzAwMTYzNzkifQ==</vt:lpwstr>
  </property>
</Properties>
</file>