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19077">
      <w:pPr>
        <w:pStyle w:val="2"/>
        <w:jc w:val="center"/>
        <w:rPr>
          <w:rFonts w:hint="eastAsia" w:ascii="华文中宋" w:hAnsi="华文中宋" w:eastAsia="华文中宋" w:cs="Times New Roman"/>
        </w:rPr>
      </w:pPr>
      <w:bookmarkStart w:id="1" w:name="_GoBack"/>
      <w:bookmarkEnd w:id="1"/>
      <w:bookmarkStart w:id="0" w:name="_Toc2442"/>
      <w:r>
        <w:rPr>
          <w:rFonts w:hint="eastAsia" w:ascii="华文中宋" w:hAnsi="华文中宋" w:eastAsia="华文中宋" w:cs="Times New Roman"/>
        </w:rPr>
        <w:t>采购需求</w:t>
      </w:r>
      <w:bookmarkEnd w:id="0"/>
    </w:p>
    <w:p w14:paraId="153E4D3E">
      <w:pPr>
        <w:wordWrap w:val="0"/>
        <w:spacing w:line="360" w:lineRule="auto"/>
        <w:jc w:val="left"/>
        <w:rPr>
          <w:rFonts w:ascii="宋体" w:hAnsi="宋体" w:eastAsia="宋体"/>
          <w:b/>
          <w:sz w:val="24"/>
        </w:rPr>
      </w:pPr>
      <w:r>
        <w:rPr>
          <w:rFonts w:hint="eastAsia" w:ascii="宋体" w:hAnsi="宋体" w:eastAsia="宋体"/>
          <w:b/>
          <w:sz w:val="24"/>
        </w:rPr>
        <w:t>前注：</w:t>
      </w:r>
    </w:p>
    <w:p w14:paraId="66E577EB">
      <w:pPr>
        <w:wordWrap w:val="0"/>
        <w:spacing w:line="360" w:lineRule="auto"/>
        <w:ind w:firstLine="437"/>
        <w:jc w:val="left"/>
        <w:rPr>
          <w:rFonts w:ascii="宋体" w:hAnsi="宋体" w:eastAsia="宋体"/>
          <w:sz w:val="24"/>
        </w:rPr>
      </w:pPr>
      <w:r>
        <w:rPr>
          <w:rFonts w:ascii="宋体" w:hAnsi="宋体" w:eastAsia="宋体"/>
          <w:sz w:val="24"/>
        </w:rPr>
        <w:t>本说明中提出的</w:t>
      </w:r>
      <w:r>
        <w:rPr>
          <w:rFonts w:hint="eastAsia" w:ascii="宋体" w:hAnsi="宋体" w:eastAsia="宋体"/>
          <w:sz w:val="24"/>
        </w:rPr>
        <w:t>技术</w:t>
      </w:r>
      <w:r>
        <w:rPr>
          <w:rFonts w:ascii="宋体" w:hAnsi="宋体" w:eastAsia="宋体"/>
          <w:sz w:val="24"/>
        </w:rPr>
        <w:t>方案</w:t>
      </w:r>
      <w:r>
        <w:rPr>
          <w:rFonts w:hint="eastAsia" w:ascii="宋体" w:hAnsi="宋体" w:eastAsia="宋体"/>
          <w:sz w:val="24"/>
          <w:lang w:eastAsia="zh-CN"/>
        </w:rPr>
        <w:t>、</w:t>
      </w:r>
      <w:r>
        <w:rPr>
          <w:rFonts w:hint="eastAsia" w:ascii="宋体" w:hAnsi="宋体" w:eastAsia="宋体"/>
          <w:sz w:val="24"/>
          <w:lang w:val="en-US" w:eastAsia="zh-CN"/>
        </w:rPr>
        <w:t>参考品牌</w:t>
      </w:r>
      <w:r>
        <w:rPr>
          <w:rFonts w:ascii="宋体" w:hAnsi="宋体" w:eastAsia="宋体"/>
          <w:sz w:val="24"/>
        </w:rPr>
        <w:t>仅为参考，如无明确限制，供应商可以进行优化，提供满足用户实际需要的更优（或者性能实质上不低于的）</w:t>
      </w:r>
      <w:r>
        <w:rPr>
          <w:rFonts w:hint="eastAsia" w:ascii="宋体" w:hAnsi="宋体" w:eastAsia="宋体"/>
          <w:sz w:val="24"/>
        </w:rPr>
        <w:t>技术</w:t>
      </w:r>
      <w:r>
        <w:rPr>
          <w:rFonts w:ascii="宋体" w:hAnsi="宋体" w:eastAsia="宋体"/>
          <w:sz w:val="24"/>
        </w:rPr>
        <w:t>方案</w:t>
      </w:r>
      <w:r>
        <w:rPr>
          <w:rFonts w:hint="eastAsia" w:ascii="宋体" w:hAnsi="宋体" w:eastAsia="宋体"/>
          <w:sz w:val="24"/>
          <w:lang w:val="en-US" w:eastAsia="zh-CN"/>
        </w:rPr>
        <w:t>或产品</w:t>
      </w:r>
      <w:r>
        <w:rPr>
          <w:rFonts w:ascii="宋体" w:hAnsi="宋体" w:eastAsia="宋体"/>
          <w:sz w:val="24"/>
        </w:rPr>
        <w:t>，且此方案须经</w:t>
      </w:r>
      <w:r>
        <w:rPr>
          <w:rFonts w:hint="eastAsia" w:ascii="宋体" w:hAnsi="宋体" w:eastAsia="宋体"/>
          <w:sz w:val="24"/>
        </w:rPr>
        <w:t>比选</w:t>
      </w:r>
      <w:r>
        <w:rPr>
          <w:rFonts w:ascii="宋体" w:hAnsi="宋体" w:eastAsia="宋体"/>
          <w:sz w:val="24"/>
        </w:rPr>
        <w:t>小组评审认可</w:t>
      </w:r>
      <w:r>
        <w:rPr>
          <w:rFonts w:hint="eastAsia" w:ascii="宋体" w:hAnsi="宋体" w:eastAsia="宋体"/>
          <w:sz w:val="24"/>
        </w:rPr>
        <w:t>。</w:t>
      </w:r>
    </w:p>
    <w:p w14:paraId="6D13313E">
      <w:pPr>
        <w:wordWrap w:val="0"/>
        <w:spacing w:line="360" w:lineRule="auto"/>
        <w:ind w:firstLine="437"/>
        <w:jc w:val="left"/>
        <w:rPr>
          <w:rFonts w:ascii="宋体" w:hAnsi="宋体" w:eastAsia="宋体"/>
          <w:b/>
          <w:sz w:val="28"/>
          <w:szCs w:val="28"/>
        </w:rPr>
      </w:pPr>
      <w:r>
        <w:rPr>
          <w:rFonts w:hint="eastAsia" w:ascii="宋体" w:hAnsi="宋体" w:eastAsia="宋体"/>
          <w:b/>
          <w:sz w:val="28"/>
          <w:szCs w:val="28"/>
        </w:rPr>
        <w:br w:type="page"/>
      </w:r>
      <w:r>
        <w:rPr>
          <w:rFonts w:hint="eastAsia" w:ascii="宋体" w:hAnsi="宋体" w:eastAsia="宋体"/>
          <w:b/>
          <w:sz w:val="28"/>
          <w:szCs w:val="28"/>
        </w:rPr>
        <w:t>一、采购需求前附表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2054"/>
        <w:gridCol w:w="5544"/>
      </w:tblGrid>
      <w:tr w14:paraId="6925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18" w:type="dxa"/>
            <w:noWrap w:val="0"/>
            <w:vAlign w:val="center"/>
          </w:tcPr>
          <w:p w14:paraId="48DCD8B1">
            <w:pPr>
              <w:pStyle w:val="6"/>
              <w:pBdr>
                <w:bottom w:val="none" w:color="auto" w:sz="0" w:space="0"/>
              </w:pBdr>
              <w:tabs>
                <w:tab w:val="clear" w:pos="4153"/>
                <w:tab w:val="clear" w:pos="8306"/>
              </w:tabs>
              <w:wordWrap w:val="0"/>
              <w:adjustRightInd/>
              <w:spacing w:line="240" w:lineRule="auto"/>
              <w:textAlignment w:val="auto"/>
              <w:rPr>
                <w:rFonts w:ascii="宋体" w:hAnsi="宋体" w:eastAsia="宋体"/>
                <w:b/>
                <w:kern w:val="2"/>
              </w:rPr>
            </w:pPr>
            <w:r>
              <w:rPr>
                <w:rFonts w:hint="eastAsia" w:ascii="宋体" w:hAnsi="宋体" w:eastAsia="宋体"/>
                <w:b/>
                <w:kern w:val="2"/>
              </w:rPr>
              <w:t>序号</w:t>
            </w:r>
          </w:p>
        </w:tc>
        <w:tc>
          <w:tcPr>
            <w:tcW w:w="2054" w:type="dxa"/>
            <w:noWrap w:val="0"/>
            <w:vAlign w:val="center"/>
          </w:tcPr>
          <w:p w14:paraId="724C6BC8">
            <w:pPr>
              <w:pStyle w:val="7"/>
              <w:widowControl w:val="0"/>
              <w:wordWrap w:val="0"/>
              <w:spacing w:before="0" w:beforeAutospacing="0" w:after="0" w:afterAutospacing="0" w:line="360" w:lineRule="auto"/>
              <w:rPr>
                <w:rFonts w:ascii="宋体" w:hAnsi="宋体" w:eastAsia="宋体"/>
                <w:bCs w:val="0"/>
                <w:sz w:val="24"/>
              </w:rPr>
            </w:pPr>
            <w:r>
              <w:rPr>
                <w:rFonts w:hint="eastAsia" w:ascii="宋体" w:hAnsi="宋体" w:eastAsia="宋体"/>
                <w:bCs w:val="0"/>
                <w:sz w:val="24"/>
              </w:rPr>
              <w:t>条款名称</w:t>
            </w:r>
          </w:p>
        </w:tc>
        <w:tc>
          <w:tcPr>
            <w:tcW w:w="5544" w:type="dxa"/>
            <w:noWrap w:val="0"/>
            <w:vAlign w:val="center"/>
          </w:tcPr>
          <w:p w14:paraId="190D0C74">
            <w:pPr>
              <w:pStyle w:val="7"/>
              <w:widowControl w:val="0"/>
              <w:wordWrap w:val="0"/>
              <w:spacing w:before="0" w:beforeAutospacing="0" w:after="0" w:afterAutospacing="0" w:line="360" w:lineRule="auto"/>
              <w:rPr>
                <w:rFonts w:ascii="宋体" w:hAnsi="宋体" w:eastAsia="宋体"/>
                <w:bCs w:val="0"/>
                <w:sz w:val="24"/>
              </w:rPr>
            </w:pPr>
            <w:r>
              <w:rPr>
                <w:rFonts w:hint="eastAsia" w:ascii="宋体" w:hAnsi="宋体" w:eastAsia="宋体"/>
                <w:bCs w:val="0"/>
                <w:sz w:val="24"/>
              </w:rPr>
              <w:t>内容、说明与要求</w:t>
            </w:r>
          </w:p>
        </w:tc>
      </w:tr>
      <w:tr w14:paraId="2842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18" w:type="dxa"/>
            <w:noWrap w:val="0"/>
            <w:vAlign w:val="center"/>
          </w:tcPr>
          <w:p w14:paraId="553DDE0F">
            <w:pPr>
              <w:pStyle w:val="6"/>
              <w:pBdr>
                <w:bottom w:val="none" w:color="auto" w:sz="0" w:space="0"/>
              </w:pBdr>
              <w:tabs>
                <w:tab w:val="clear" w:pos="4153"/>
                <w:tab w:val="clear" w:pos="8306"/>
              </w:tabs>
              <w:wordWrap w:val="0"/>
              <w:adjustRightInd/>
              <w:spacing w:line="240" w:lineRule="auto"/>
              <w:textAlignment w:val="auto"/>
              <w:rPr>
                <w:rFonts w:ascii="宋体" w:hAnsi="宋体" w:eastAsia="宋体"/>
                <w:bCs/>
                <w:kern w:val="2"/>
              </w:rPr>
            </w:pPr>
            <w:r>
              <w:rPr>
                <w:rFonts w:hint="eastAsia" w:ascii="宋体" w:hAnsi="宋体" w:eastAsia="宋体"/>
                <w:bCs/>
                <w:kern w:val="2"/>
              </w:rPr>
              <w:t>1</w:t>
            </w:r>
          </w:p>
        </w:tc>
        <w:tc>
          <w:tcPr>
            <w:tcW w:w="2054" w:type="dxa"/>
            <w:noWrap w:val="0"/>
            <w:vAlign w:val="center"/>
          </w:tcPr>
          <w:p w14:paraId="50067AC6">
            <w:pPr>
              <w:pStyle w:val="7"/>
              <w:widowControl w:val="0"/>
              <w:spacing w:before="0" w:beforeAutospacing="0" w:after="0" w:afterAutospacing="0" w:line="360" w:lineRule="auto"/>
              <w:rPr>
                <w:rFonts w:ascii="宋体" w:hAnsi="宋体" w:eastAsia="宋体"/>
                <w:b w:val="0"/>
                <w:sz w:val="24"/>
              </w:rPr>
            </w:pPr>
            <w:r>
              <w:rPr>
                <w:rFonts w:ascii="Arial" w:hAnsi="Arial" w:eastAsia="宋体" w:cs="Arial"/>
                <w:b w:val="0"/>
                <w:bCs w:val="0"/>
                <w:kern w:val="2"/>
                <w:sz w:val="24"/>
                <w:szCs w:val="20"/>
              </w:rPr>
              <w:t>付款方式</w:t>
            </w:r>
          </w:p>
        </w:tc>
        <w:tc>
          <w:tcPr>
            <w:tcW w:w="5544" w:type="dxa"/>
            <w:noWrap w:val="0"/>
            <w:vAlign w:val="center"/>
          </w:tcPr>
          <w:p w14:paraId="7E83B541">
            <w:pPr>
              <w:pStyle w:val="7"/>
              <w:widowControl w:val="0"/>
              <w:spacing w:before="0" w:beforeAutospacing="0" w:after="0" w:afterAutospacing="0" w:line="360" w:lineRule="auto"/>
              <w:jc w:val="left"/>
              <w:rPr>
                <w:rFonts w:hint="eastAsia" w:ascii="宋体" w:hAnsi="宋体" w:eastAsia="宋体" w:cs="宋体"/>
                <w:b w:val="0"/>
                <w:bCs w:val="0"/>
                <w:sz w:val="24"/>
                <w:szCs w:val="24"/>
              </w:rPr>
            </w:pPr>
            <w:r>
              <w:rPr>
                <w:rFonts w:hint="eastAsia" w:ascii="宋体" w:hAnsi="宋体" w:eastAsia="宋体" w:cs="宋体"/>
                <w:sz w:val="24"/>
                <w:szCs w:val="24"/>
              </w:rPr>
              <w:t>本项目据实结算。</w:t>
            </w:r>
            <w:r>
              <w:rPr>
                <w:rFonts w:hint="eastAsia" w:ascii="宋体" w:hAnsi="宋体" w:eastAsia="宋体" w:cs="宋体"/>
                <w:b w:val="0"/>
                <w:bCs w:val="0"/>
                <w:sz w:val="24"/>
                <w:szCs w:val="24"/>
              </w:rPr>
              <w:t>合同执行完毕并经采购人验收合格后据实结算一次性付清。</w:t>
            </w:r>
          </w:p>
        </w:tc>
      </w:tr>
      <w:tr w14:paraId="5C5B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18" w:type="dxa"/>
            <w:noWrap w:val="0"/>
            <w:vAlign w:val="center"/>
          </w:tcPr>
          <w:p w14:paraId="7FD9EBDB">
            <w:pPr>
              <w:pStyle w:val="6"/>
              <w:pBdr>
                <w:bottom w:val="none" w:color="auto" w:sz="0" w:space="0"/>
              </w:pBdr>
              <w:tabs>
                <w:tab w:val="clear" w:pos="4153"/>
                <w:tab w:val="clear" w:pos="8306"/>
              </w:tabs>
              <w:wordWrap w:val="0"/>
              <w:adjustRightInd/>
              <w:spacing w:line="240" w:lineRule="auto"/>
              <w:textAlignment w:val="auto"/>
              <w:rPr>
                <w:rFonts w:ascii="宋体" w:hAnsi="宋体" w:eastAsia="宋体"/>
                <w:bCs/>
                <w:kern w:val="2"/>
              </w:rPr>
            </w:pPr>
            <w:r>
              <w:rPr>
                <w:rFonts w:hint="eastAsia" w:ascii="宋体" w:hAnsi="宋体" w:eastAsia="宋体"/>
                <w:bCs/>
                <w:kern w:val="2"/>
              </w:rPr>
              <w:t>2</w:t>
            </w:r>
          </w:p>
        </w:tc>
        <w:tc>
          <w:tcPr>
            <w:tcW w:w="2054" w:type="dxa"/>
            <w:noWrap w:val="0"/>
            <w:vAlign w:val="center"/>
          </w:tcPr>
          <w:p w14:paraId="43750163">
            <w:pPr>
              <w:pStyle w:val="7"/>
              <w:widowControl w:val="0"/>
              <w:spacing w:before="0" w:beforeAutospacing="0" w:after="0" w:afterAutospacing="0" w:line="360" w:lineRule="auto"/>
              <w:rPr>
                <w:rFonts w:ascii="宋体" w:hAnsi="宋体" w:eastAsia="宋体"/>
                <w:b w:val="0"/>
                <w:sz w:val="24"/>
              </w:rPr>
            </w:pPr>
            <w:r>
              <w:rPr>
                <w:rFonts w:ascii="Arial" w:hAnsi="Arial" w:eastAsia="宋体" w:cs="Arial"/>
                <w:b w:val="0"/>
                <w:bCs w:val="0"/>
                <w:kern w:val="2"/>
                <w:sz w:val="24"/>
                <w:szCs w:val="20"/>
              </w:rPr>
              <w:t>供货及安装地点</w:t>
            </w:r>
          </w:p>
        </w:tc>
        <w:tc>
          <w:tcPr>
            <w:tcW w:w="5544" w:type="dxa"/>
            <w:noWrap w:val="0"/>
            <w:vAlign w:val="center"/>
          </w:tcPr>
          <w:p w14:paraId="0F5B379B">
            <w:pPr>
              <w:pStyle w:val="7"/>
              <w:widowControl w:val="0"/>
              <w:spacing w:before="0" w:beforeAutospacing="0" w:after="0" w:afterAutospacing="0" w:line="36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安徽省疾病预防控制中心或采购人指定地点。</w:t>
            </w:r>
          </w:p>
        </w:tc>
      </w:tr>
      <w:tr w14:paraId="619A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18" w:type="dxa"/>
            <w:noWrap w:val="0"/>
            <w:vAlign w:val="center"/>
          </w:tcPr>
          <w:p w14:paraId="25C776C2">
            <w:pPr>
              <w:pStyle w:val="6"/>
              <w:pBdr>
                <w:bottom w:val="none" w:color="auto" w:sz="0" w:space="0"/>
              </w:pBdr>
              <w:tabs>
                <w:tab w:val="clear" w:pos="4153"/>
                <w:tab w:val="clear" w:pos="8306"/>
              </w:tabs>
              <w:wordWrap w:val="0"/>
              <w:adjustRightInd/>
              <w:spacing w:line="240" w:lineRule="auto"/>
              <w:textAlignment w:val="auto"/>
              <w:rPr>
                <w:rFonts w:ascii="宋体" w:hAnsi="宋体" w:eastAsia="宋体"/>
                <w:bCs/>
                <w:kern w:val="2"/>
              </w:rPr>
            </w:pPr>
            <w:r>
              <w:rPr>
                <w:rFonts w:hint="eastAsia" w:ascii="宋体" w:hAnsi="宋体" w:eastAsia="宋体"/>
                <w:bCs/>
                <w:kern w:val="2"/>
              </w:rPr>
              <w:t>3</w:t>
            </w:r>
          </w:p>
        </w:tc>
        <w:tc>
          <w:tcPr>
            <w:tcW w:w="2054" w:type="dxa"/>
            <w:noWrap w:val="0"/>
            <w:vAlign w:val="center"/>
          </w:tcPr>
          <w:p w14:paraId="31C61270">
            <w:pPr>
              <w:pStyle w:val="7"/>
              <w:widowControl w:val="0"/>
              <w:spacing w:before="0" w:beforeAutospacing="0" w:after="0" w:afterAutospacing="0" w:line="360" w:lineRule="auto"/>
              <w:rPr>
                <w:rFonts w:ascii="宋体" w:hAnsi="宋体" w:eastAsia="宋体"/>
                <w:b w:val="0"/>
                <w:sz w:val="24"/>
              </w:rPr>
            </w:pPr>
            <w:r>
              <w:rPr>
                <w:rFonts w:ascii="Arial" w:hAnsi="Arial" w:eastAsia="宋体" w:cs="Arial"/>
                <w:b w:val="0"/>
                <w:bCs w:val="0"/>
                <w:kern w:val="2"/>
                <w:sz w:val="24"/>
                <w:szCs w:val="20"/>
              </w:rPr>
              <w:t>供货及安装期限</w:t>
            </w:r>
          </w:p>
        </w:tc>
        <w:tc>
          <w:tcPr>
            <w:tcW w:w="5544" w:type="dxa"/>
            <w:noWrap w:val="0"/>
            <w:vAlign w:val="center"/>
          </w:tcPr>
          <w:p w14:paraId="5B72EC2F">
            <w:pPr>
              <w:pStyle w:val="7"/>
              <w:widowControl w:val="0"/>
              <w:spacing w:before="0" w:beforeAutospacing="0" w:after="0" w:afterAutospacing="0" w:line="36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合同签订生效后</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日历天内完成供货并经验收合格。</w:t>
            </w:r>
          </w:p>
        </w:tc>
      </w:tr>
      <w:tr w14:paraId="7044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18" w:type="dxa"/>
            <w:noWrap w:val="0"/>
            <w:vAlign w:val="center"/>
          </w:tcPr>
          <w:p w14:paraId="0EEAFC44">
            <w:pPr>
              <w:pStyle w:val="6"/>
              <w:pBdr>
                <w:bottom w:val="none" w:color="auto" w:sz="0" w:space="0"/>
              </w:pBdr>
              <w:tabs>
                <w:tab w:val="clear" w:pos="4153"/>
                <w:tab w:val="clear" w:pos="8306"/>
              </w:tabs>
              <w:wordWrap w:val="0"/>
              <w:adjustRightInd/>
              <w:spacing w:line="240" w:lineRule="auto"/>
              <w:textAlignment w:val="auto"/>
              <w:rPr>
                <w:rFonts w:ascii="宋体" w:hAnsi="宋体" w:eastAsia="宋体"/>
                <w:bCs/>
                <w:kern w:val="2"/>
              </w:rPr>
            </w:pPr>
            <w:r>
              <w:rPr>
                <w:rFonts w:hint="eastAsia" w:ascii="宋体" w:hAnsi="宋体" w:eastAsia="宋体"/>
                <w:bCs/>
                <w:kern w:val="2"/>
              </w:rPr>
              <w:t>4</w:t>
            </w:r>
          </w:p>
        </w:tc>
        <w:tc>
          <w:tcPr>
            <w:tcW w:w="2054" w:type="dxa"/>
            <w:noWrap w:val="0"/>
            <w:vAlign w:val="center"/>
          </w:tcPr>
          <w:p w14:paraId="13338047">
            <w:pPr>
              <w:pStyle w:val="7"/>
              <w:widowControl w:val="0"/>
              <w:spacing w:before="0" w:beforeAutospacing="0" w:after="0" w:afterAutospacing="0" w:line="360" w:lineRule="auto"/>
              <w:rPr>
                <w:rFonts w:ascii="宋体" w:hAnsi="宋体" w:eastAsia="宋体"/>
                <w:b w:val="0"/>
                <w:sz w:val="24"/>
              </w:rPr>
            </w:pPr>
            <w:r>
              <w:rPr>
                <w:rFonts w:ascii="Arial" w:hAnsi="Arial" w:eastAsia="宋体" w:cs="Arial"/>
                <w:b w:val="0"/>
                <w:bCs w:val="0"/>
                <w:kern w:val="2"/>
                <w:sz w:val="24"/>
                <w:szCs w:val="20"/>
              </w:rPr>
              <w:t>免费质保期</w:t>
            </w:r>
          </w:p>
        </w:tc>
        <w:tc>
          <w:tcPr>
            <w:tcW w:w="5544" w:type="dxa"/>
            <w:noWrap w:val="0"/>
            <w:vAlign w:val="center"/>
          </w:tcPr>
          <w:p w14:paraId="66915EDD">
            <w:pPr>
              <w:pStyle w:val="7"/>
              <w:widowControl w:val="0"/>
              <w:spacing w:before="0" w:beforeAutospacing="0" w:after="0" w:afterAutospacing="0" w:line="360" w:lineRule="auto"/>
              <w:jc w:val="left"/>
              <w:rPr>
                <w:rFonts w:ascii="宋体" w:hAnsi="宋体" w:eastAsia="宋体"/>
                <w:b w:val="0"/>
                <w:sz w:val="24"/>
              </w:rPr>
            </w:pPr>
            <w:r>
              <w:rPr>
                <w:rFonts w:hint="eastAsia" w:ascii="宋体" w:hAnsi="宋体" w:eastAsia="宋体" w:cs="宋体"/>
                <w:b w:val="0"/>
                <w:sz w:val="24"/>
                <w:szCs w:val="24"/>
              </w:rPr>
              <w:t>验收合格之</w:t>
            </w:r>
            <w:r>
              <w:rPr>
                <w:rFonts w:hint="eastAsia" w:ascii="宋体" w:hAnsi="宋体" w:eastAsia="宋体" w:cs="宋体"/>
                <w:b w:val="0"/>
                <w:bCs w:val="0"/>
                <w:sz w:val="24"/>
                <w:szCs w:val="24"/>
              </w:rPr>
              <w:t>日起1年</w:t>
            </w:r>
            <w:r>
              <w:rPr>
                <w:rFonts w:hint="eastAsia" w:ascii="宋体" w:hAnsi="宋体" w:eastAsia="宋体" w:cs="宋体"/>
                <w:b w:val="0"/>
                <w:sz w:val="24"/>
                <w:szCs w:val="24"/>
              </w:rPr>
              <w:t>（</w:t>
            </w:r>
            <w:r>
              <w:rPr>
                <w:rFonts w:hint="eastAsia" w:ascii="宋体" w:hAnsi="宋体" w:eastAsia="宋体" w:cs="宋体"/>
                <w:bCs w:val="0"/>
                <w:sz w:val="24"/>
                <w:szCs w:val="24"/>
              </w:rPr>
              <w:t>如货物需求表中另有要求以货物需求表为准</w:t>
            </w:r>
            <w:r>
              <w:rPr>
                <w:rFonts w:hint="eastAsia" w:ascii="宋体" w:hAnsi="宋体" w:eastAsia="宋体" w:cs="宋体"/>
                <w:b w:val="0"/>
                <w:sz w:val="24"/>
                <w:szCs w:val="24"/>
              </w:rPr>
              <w:t>）</w:t>
            </w:r>
          </w:p>
        </w:tc>
      </w:tr>
    </w:tbl>
    <w:p w14:paraId="400622CC">
      <w:pPr>
        <w:wordWrap w:val="0"/>
        <w:spacing w:line="360" w:lineRule="auto"/>
        <w:ind w:firstLine="562" w:firstLineChars="200"/>
        <w:jc w:val="left"/>
        <w:rPr>
          <w:rFonts w:hint="eastAsia" w:ascii="宋体" w:hAnsi="宋体" w:eastAsia="宋体"/>
          <w:b/>
          <w:bCs/>
          <w:sz w:val="28"/>
          <w:szCs w:val="28"/>
        </w:rPr>
      </w:pPr>
      <w:r>
        <w:rPr>
          <w:rFonts w:hint="eastAsia" w:ascii="宋体" w:hAnsi="宋体" w:eastAsia="宋体"/>
          <w:b/>
          <w:bCs/>
          <w:sz w:val="28"/>
          <w:szCs w:val="28"/>
        </w:rPr>
        <w:t>二、货物需求</w:t>
      </w:r>
    </w:p>
    <w:tbl>
      <w:tblPr>
        <w:tblStyle w:val="4"/>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035"/>
        <w:gridCol w:w="4455"/>
        <w:gridCol w:w="930"/>
        <w:gridCol w:w="2117"/>
      </w:tblGrid>
      <w:tr w14:paraId="443F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37" w:type="dxa"/>
            <w:noWrap w:val="0"/>
            <w:vAlign w:val="center"/>
          </w:tcPr>
          <w:p w14:paraId="69DDD9C4">
            <w:pPr>
              <w:pStyle w:val="6"/>
              <w:pBdr>
                <w:bottom w:val="none" w:color="auto" w:sz="0" w:space="0"/>
              </w:pBdr>
              <w:tabs>
                <w:tab w:val="clear" w:pos="4153"/>
                <w:tab w:val="clear" w:pos="8306"/>
              </w:tabs>
              <w:wordWrap w:val="0"/>
              <w:adjustRightInd/>
              <w:spacing w:line="240" w:lineRule="auto"/>
              <w:textAlignment w:val="auto"/>
              <w:rPr>
                <w:rFonts w:hint="eastAsia" w:ascii="宋体" w:hAnsi="宋体" w:eastAsia="宋体"/>
                <w:b/>
                <w:kern w:val="2"/>
                <w:szCs w:val="24"/>
              </w:rPr>
            </w:pPr>
            <w:r>
              <w:rPr>
                <w:rFonts w:hint="eastAsia" w:ascii="宋体" w:hAnsi="宋体" w:eastAsia="宋体"/>
                <w:b/>
                <w:kern w:val="2"/>
                <w:szCs w:val="24"/>
              </w:rPr>
              <w:t>序号</w:t>
            </w:r>
          </w:p>
        </w:tc>
        <w:tc>
          <w:tcPr>
            <w:tcW w:w="1035" w:type="dxa"/>
            <w:noWrap w:val="0"/>
            <w:vAlign w:val="center"/>
          </w:tcPr>
          <w:p w14:paraId="543703CC">
            <w:pPr>
              <w:pStyle w:val="6"/>
              <w:pBdr>
                <w:bottom w:val="none" w:color="auto" w:sz="0" w:space="0"/>
              </w:pBdr>
              <w:tabs>
                <w:tab w:val="clear" w:pos="4153"/>
                <w:tab w:val="clear" w:pos="8306"/>
              </w:tabs>
              <w:wordWrap w:val="0"/>
              <w:adjustRightInd/>
              <w:spacing w:line="240" w:lineRule="auto"/>
              <w:textAlignment w:val="auto"/>
              <w:rPr>
                <w:rFonts w:hint="eastAsia" w:ascii="宋体" w:hAnsi="宋体" w:eastAsia="宋体"/>
                <w:b/>
                <w:kern w:val="2"/>
                <w:szCs w:val="24"/>
              </w:rPr>
            </w:pPr>
            <w:r>
              <w:rPr>
                <w:rFonts w:hint="eastAsia" w:ascii="宋体" w:hAnsi="宋体" w:eastAsia="宋体"/>
                <w:b/>
                <w:kern w:val="2"/>
                <w:szCs w:val="24"/>
              </w:rPr>
              <w:t>名称</w:t>
            </w:r>
          </w:p>
        </w:tc>
        <w:tc>
          <w:tcPr>
            <w:tcW w:w="4455" w:type="dxa"/>
            <w:noWrap w:val="0"/>
            <w:vAlign w:val="center"/>
          </w:tcPr>
          <w:p w14:paraId="38AC14B5">
            <w:pPr>
              <w:pStyle w:val="6"/>
              <w:pBdr>
                <w:bottom w:val="none" w:color="auto" w:sz="0" w:space="0"/>
              </w:pBdr>
              <w:tabs>
                <w:tab w:val="clear" w:pos="4153"/>
                <w:tab w:val="clear" w:pos="8306"/>
              </w:tabs>
              <w:wordWrap w:val="0"/>
              <w:adjustRightInd/>
              <w:spacing w:line="240" w:lineRule="auto"/>
              <w:textAlignment w:val="auto"/>
              <w:rPr>
                <w:rFonts w:hint="eastAsia" w:ascii="宋体" w:hAnsi="宋体" w:eastAsia="宋体"/>
                <w:b/>
                <w:kern w:val="2"/>
                <w:szCs w:val="24"/>
              </w:rPr>
            </w:pPr>
            <w:r>
              <w:rPr>
                <w:rFonts w:hint="eastAsia" w:ascii="宋体" w:hAnsi="宋体" w:eastAsia="宋体"/>
                <w:b/>
                <w:kern w:val="2"/>
                <w:szCs w:val="24"/>
              </w:rPr>
              <w:t>技术参数及参考样图</w:t>
            </w:r>
          </w:p>
        </w:tc>
        <w:tc>
          <w:tcPr>
            <w:tcW w:w="930" w:type="dxa"/>
            <w:noWrap w:val="0"/>
            <w:vAlign w:val="center"/>
          </w:tcPr>
          <w:p w14:paraId="63CE9174">
            <w:pPr>
              <w:pStyle w:val="6"/>
              <w:pBdr>
                <w:bottom w:val="none" w:color="auto" w:sz="0" w:space="0"/>
              </w:pBdr>
              <w:tabs>
                <w:tab w:val="clear" w:pos="4153"/>
                <w:tab w:val="clear" w:pos="8306"/>
              </w:tabs>
              <w:wordWrap w:val="0"/>
              <w:adjustRightInd/>
              <w:spacing w:line="240" w:lineRule="auto"/>
              <w:textAlignment w:val="auto"/>
              <w:rPr>
                <w:rFonts w:hint="eastAsia" w:ascii="宋体" w:hAnsi="宋体" w:eastAsia="宋体"/>
                <w:b/>
                <w:kern w:val="2"/>
                <w:szCs w:val="24"/>
              </w:rPr>
            </w:pPr>
            <w:r>
              <w:rPr>
                <w:rFonts w:hint="eastAsia" w:ascii="宋体" w:hAnsi="宋体" w:eastAsia="宋体"/>
                <w:b/>
                <w:kern w:val="2"/>
                <w:szCs w:val="24"/>
                <w:lang w:val="en-US" w:eastAsia="zh-CN"/>
              </w:rPr>
              <w:t>暂估</w:t>
            </w:r>
            <w:r>
              <w:rPr>
                <w:rFonts w:hint="eastAsia" w:ascii="宋体" w:hAnsi="宋体" w:eastAsia="宋体"/>
                <w:b/>
                <w:kern w:val="2"/>
                <w:szCs w:val="24"/>
              </w:rPr>
              <w:t>数量</w:t>
            </w:r>
          </w:p>
        </w:tc>
        <w:tc>
          <w:tcPr>
            <w:tcW w:w="2117" w:type="dxa"/>
            <w:noWrap w:val="0"/>
            <w:vAlign w:val="center"/>
          </w:tcPr>
          <w:p w14:paraId="6B582788">
            <w:pPr>
              <w:pStyle w:val="6"/>
              <w:pBdr>
                <w:bottom w:val="none" w:color="auto" w:sz="0" w:space="0"/>
              </w:pBdr>
              <w:tabs>
                <w:tab w:val="clear" w:pos="4153"/>
                <w:tab w:val="clear" w:pos="8306"/>
              </w:tabs>
              <w:wordWrap w:val="0"/>
              <w:adjustRightInd/>
              <w:spacing w:line="240" w:lineRule="auto"/>
              <w:textAlignment w:val="auto"/>
              <w:rPr>
                <w:rFonts w:hint="default" w:ascii="宋体" w:hAnsi="宋体" w:eastAsia="宋体"/>
                <w:b/>
                <w:kern w:val="2"/>
                <w:szCs w:val="24"/>
                <w:lang w:val="en-US" w:eastAsia="zh-CN"/>
              </w:rPr>
            </w:pPr>
            <w:r>
              <w:rPr>
                <w:rFonts w:hint="eastAsia" w:ascii="宋体" w:hAnsi="宋体" w:eastAsia="宋体"/>
                <w:b/>
                <w:kern w:val="2"/>
                <w:szCs w:val="24"/>
                <w:lang w:val="en-US" w:eastAsia="zh-CN"/>
              </w:rPr>
              <w:t>备注</w:t>
            </w:r>
          </w:p>
        </w:tc>
      </w:tr>
      <w:tr w14:paraId="0816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jc w:val="center"/>
        </w:trPr>
        <w:tc>
          <w:tcPr>
            <w:tcW w:w="637" w:type="dxa"/>
            <w:noWrap w:val="0"/>
            <w:vAlign w:val="center"/>
          </w:tcPr>
          <w:p w14:paraId="4582F262">
            <w:pPr>
              <w:widowControl/>
              <w:jc w:val="center"/>
              <w:textAlignment w:val="center"/>
              <w:rPr>
                <w:rFonts w:hint="eastAsia" w:ascii="宋体" w:hAnsi="宋体" w:eastAsia="宋体"/>
                <w:color w:val="000000"/>
                <w:sz w:val="24"/>
                <w:szCs w:val="24"/>
              </w:rPr>
            </w:pPr>
            <w:r>
              <w:rPr>
                <w:rFonts w:hint="eastAsia" w:ascii="Times New Roman" w:hAnsi="Times New Roman" w:eastAsia="宋体" w:cs="Times New Roman"/>
                <w:color w:val="000000"/>
                <w:sz w:val="24"/>
                <w:szCs w:val="24"/>
              </w:rPr>
              <w:t>1</w:t>
            </w:r>
          </w:p>
        </w:tc>
        <w:tc>
          <w:tcPr>
            <w:tcW w:w="1035" w:type="dxa"/>
            <w:noWrap w:val="0"/>
            <w:vAlign w:val="center"/>
          </w:tcPr>
          <w:p w14:paraId="5309C52F">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宣传袋</w:t>
            </w:r>
          </w:p>
        </w:tc>
        <w:tc>
          <w:tcPr>
            <w:tcW w:w="4455" w:type="dxa"/>
            <w:noWrap w:val="0"/>
            <w:vAlign w:val="top"/>
          </w:tcPr>
          <w:p w14:paraId="13A3E58B">
            <w:pPr>
              <w:numPr>
                <w:ilvl w:val="0"/>
                <w:numId w:val="0"/>
              </w:numPr>
              <w:ind w:right="280" w:rightChars="0"/>
              <w:jc w:val="left"/>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约40*34*14，蓝色，无纺布，刻字“注意个人卫生，预防手足口病”，落款：安徽省疾病预防控制中心”</w:t>
            </w:r>
          </w:p>
          <w:p w14:paraId="0346A0AE">
            <w:pPr>
              <w:ind w:right="280"/>
              <w:jc w:val="left"/>
              <w:rPr>
                <w:rFonts w:hint="eastAsia"/>
                <w:sz w:val="24"/>
                <w:szCs w:val="24"/>
              </w:rPr>
            </w:pPr>
            <w:r>
              <w:rPr>
                <w:rFonts w:hint="eastAsia" w:ascii="宋体" w:hAnsi="宋体" w:eastAsia="宋体"/>
                <w:color w:val="FF0000"/>
                <w:sz w:val="24"/>
                <w:szCs w:val="24"/>
              </w:rPr>
              <w:t>参考图片：</w:t>
            </w:r>
          </w:p>
          <w:p w14:paraId="12AC3A0A">
            <w:pPr>
              <w:ind w:right="280"/>
              <w:jc w:val="left"/>
              <w:rPr>
                <w:rFonts w:hint="eastAsia" w:eastAsia="宋体"/>
                <w:sz w:val="24"/>
                <w:szCs w:val="24"/>
                <w:lang w:eastAsia="zh-CN"/>
              </w:rPr>
            </w:pPr>
            <w:r>
              <w:rPr>
                <w:rFonts w:hint="eastAsia" w:eastAsia="宋体"/>
                <w:lang w:eastAsia="zh-CN"/>
              </w:rPr>
              <w:drawing>
                <wp:inline distT="0" distB="0" distL="114300" distR="114300">
                  <wp:extent cx="1677035" cy="2273300"/>
                  <wp:effectExtent l="0" t="0" r="18415" b="12700"/>
                  <wp:docPr id="21" name="图片 1" descr="2c858ebabe7be3271291c3ef3d384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2c858ebabe7be3271291c3ef3d3842fc"/>
                          <pic:cNvPicPr>
                            <a:picLocks noChangeAspect="1"/>
                          </pic:cNvPicPr>
                        </pic:nvPicPr>
                        <pic:blipFill>
                          <a:blip r:embed="rId4"/>
                          <a:stretch>
                            <a:fillRect/>
                          </a:stretch>
                        </pic:blipFill>
                        <pic:spPr>
                          <a:xfrm>
                            <a:off x="0" y="0"/>
                            <a:ext cx="1677035" cy="2273300"/>
                          </a:xfrm>
                          <a:prstGeom prst="rect">
                            <a:avLst/>
                          </a:prstGeom>
                          <a:noFill/>
                          <a:ln>
                            <a:noFill/>
                          </a:ln>
                        </pic:spPr>
                      </pic:pic>
                    </a:graphicData>
                  </a:graphic>
                </wp:inline>
              </w:drawing>
            </w:r>
          </w:p>
        </w:tc>
        <w:tc>
          <w:tcPr>
            <w:tcW w:w="930" w:type="dxa"/>
            <w:noWrap w:val="0"/>
            <w:vAlign w:val="center"/>
          </w:tcPr>
          <w:p w14:paraId="5D871D21">
            <w:pPr>
              <w:keepNext w:val="0"/>
              <w:keepLines w:val="0"/>
              <w:widowControl/>
              <w:suppressLineNumbers w:val="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1600个</w:t>
            </w:r>
          </w:p>
        </w:tc>
        <w:tc>
          <w:tcPr>
            <w:tcW w:w="2117" w:type="dxa"/>
            <w:noWrap w:val="0"/>
            <w:vAlign w:val="center"/>
          </w:tcPr>
          <w:p w14:paraId="768447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快递到各市疾控，合肥、淮南、马鞍山、安庆、黄山、滁州、阜阳和亳州市各200个</w:t>
            </w:r>
          </w:p>
        </w:tc>
      </w:tr>
      <w:tr w14:paraId="2BFC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37" w:type="dxa"/>
            <w:noWrap w:val="0"/>
            <w:vAlign w:val="center"/>
          </w:tcPr>
          <w:p w14:paraId="0FF85386">
            <w:pPr>
              <w:widowControl/>
              <w:jc w:val="center"/>
              <w:textAlignment w:val="center"/>
              <w:rPr>
                <w:rFonts w:hint="eastAsia" w:ascii="宋体" w:hAnsi="宋体" w:eastAsia="宋体"/>
                <w:color w:val="000000"/>
                <w:sz w:val="24"/>
                <w:szCs w:val="24"/>
              </w:rPr>
            </w:pPr>
            <w:r>
              <w:rPr>
                <w:rFonts w:hint="eastAsia" w:ascii="Times New Roman" w:hAnsi="Times New Roman" w:eastAsia="宋体" w:cs="Times New Roman"/>
                <w:color w:val="000000"/>
                <w:sz w:val="24"/>
                <w:szCs w:val="24"/>
              </w:rPr>
              <w:t>2</w:t>
            </w:r>
          </w:p>
        </w:tc>
        <w:tc>
          <w:tcPr>
            <w:tcW w:w="1035" w:type="dxa"/>
            <w:noWrap w:val="0"/>
            <w:vAlign w:val="center"/>
          </w:tcPr>
          <w:p w14:paraId="1F0C72B7">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方形儿童毛巾</w:t>
            </w:r>
          </w:p>
        </w:tc>
        <w:tc>
          <w:tcPr>
            <w:tcW w:w="4455" w:type="dxa"/>
            <w:noWrap w:val="0"/>
            <w:vAlign w:val="center"/>
          </w:tcPr>
          <w:p w14:paraId="078CA225">
            <w:pPr>
              <w:numPr>
                <w:ilvl w:val="0"/>
                <w:numId w:val="0"/>
              </w:numPr>
              <w:ind w:right="280" w:rightChars="0"/>
              <w:jc w:val="left"/>
              <w:rPr>
                <w:rFonts w:hint="eastAsia" w:ascii="Times New Roman" w:hAnsi="Times New Roman" w:eastAsia="宋体" w:cs="Times New Roman"/>
                <w:color w:val="000000"/>
                <w:kern w:val="0"/>
                <w:sz w:val="24"/>
                <w:szCs w:val="24"/>
                <w:lang w:val="en-US" w:eastAsia="zh-CN" w:bidi="ar"/>
              </w:rPr>
            </w:pPr>
            <w:r>
              <w:rPr>
                <w:rFonts w:hint="eastAsia" w:ascii="宋体" w:hAnsi="宋体" w:eastAsia="宋体"/>
                <w:sz w:val="24"/>
                <w:szCs w:val="24"/>
                <w:lang w:val="en-US" w:eastAsia="zh-CN"/>
              </w:rPr>
              <w:t>卡通图案毛巾，约26*25cm，28g，纯棉，颜色品牌随机，刻字“注意个人卫生，预防手足口病”</w:t>
            </w:r>
          </w:p>
          <w:p w14:paraId="70037222">
            <w:pPr>
              <w:ind w:right="280"/>
              <w:jc w:val="left"/>
              <w:rPr>
                <w:rFonts w:hint="eastAsia" w:ascii="宋体" w:hAnsi="宋体" w:eastAsia="宋体"/>
                <w:color w:val="000000"/>
                <w:sz w:val="24"/>
                <w:szCs w:val="24"/>
              </w:rPr>
            </w:pPr>
            <w:r>
              <w:rPr>
                <w:rFonts w:hint="eastAsia" w:ascii="宋体" w:hAnsi="宋体" w:eastAsia="宋体"/>
                <w:color w:val="FF0000"/>
                <w:sz w:val="24"/>
                <w:szCs w:val="24"/>
              </w:rPr>
              <w:t>参考图片：</w:t>
            </w:r>
          </w:p>
          <w:p w14:paraId="41135658">
            <w:pPr>
              <w:spacing w:line="360" w:lineRule="auto"/>
              <w:ind w:right="278"/>
              <w:jc w:val="left"/>
              <w:rPr>
                <w:rFonts w:ascii="宋体" w:hAnsi="宋体" w:eastAsia="宋体"/>
                <w:b/>
                <w:bCs/>
                <w:color w:val="000000"/>
                <w:sz w:val="24"/>
                <w:szCs w:val="24"/>
              </w:rPr>
            </w:pPr>
            <w:r>
              <w:rPr>
                <w:rFonts w:hint="eastAsia" w:eastAsia="宋体"/>
                <w:lang w:eastAsia="zh-CN"/>
              </w:rPr>
              <w:drawing>
                <wp:inline distT="0" distB="0" distL="114300" distR="114300">
                  <wp:extent cx="2205990" cy="1060450"/>
                  <wp:effectExtent l="0" t="0" r="3810" b="6350"/>
                  <wp:docPr id="20" name="图片 2" descr="0589f8998e6afa0f8649fe4d7c0b5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0589f8998e6afa0f8649fe4d7c0b51af"/>
                          <pic:cNvPicPr>
                            <a:picLocks noChangeAspect="1"/>
                          </pic:cNvPicPr>
                        </pic:nvPicPr>
                        <pic:blipFill>
                          <a:blip r:embed="rId5"/>
                          <a:stretch>
                            <a:fillRect/>
                          </a:stretch>
                        </pic:blipFill>
                        <pic:spPr>
                          <a:xfrm>
                            <a:off x="0" y="0"/>
                            <a:ext cx="2205990" cy="1060450"/>
                          </a:xfrm>
                          <a:prstGeom prst="rect">
                            <a:avLst/>
                          </a:prstGeom>
                          <a:noFill/>
                          <a:ln>
                            <a:noFill/>
                          </a:ln>
                        </pic:spPr>
                      </pic:pic>
                    </a:graphicData>
                  </a:graphic>
                </wp:inline>
              </w:drawing>
            </w:r>
          </w:p>
          <w:p w14:paraId="7B407B5B">
            <w:pPr>
              <w:spacing w:line="360" w:lineRule="auto"/>
              <w:ind w:right="278"/>
              <w:jc w:val="left"/>
              <w:rPr>
                <w:rFonts w:hint="eastAsia" w:ascii="宋体" w:hAnsi="宋体" w:eastAsia="宋体"/>
                <w:b/>
                <w:bCs/>
                <w:color w:val="000000"/>
                <w:sz w:val="24"/>
                <w:szCs w:val="24"/>
                <w:lang w:val="en-US" w:eastAsia="zh-CN"/>
              </w:rPr>
            </w:pPr>
          </w:p>
        </w:tc>
        <w:tc>
          <w:tcPr>
            <w:tcW w:w="930" w:type="dxa"/>
            <w:noWrap w:val="0"/>
            <w:vAlign w:val="center"/>
          </w:tcPr>
          <w:p w14:paraId="77D768BB">
            <w:pPr>
              <w:keepNext w:val="0"/>
              <w:keepLines w:val="0"/>
              <w:widowControl/>
              <w:suppressLineNumbers w:val="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1100条</w:t>
            </w:r>
          </w:p>
        </w:tc>
        <w:tc>
          <w:tcPr>
            <w:tcW w:w="2117" w:type="dxa"/>
            <w:noWrap w:val="0"/>
            <w:vAlign w:val="center"/>
          </w:tcPr>
          <w:p w14:paraId="01AD19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快递到各市疾控，滁州、阜阳和亳州市各200个，合肥、淮南、马鞍山、安庆、黄山市各100条</w:t>
            </w:r>
          </w:p>
        </w:tc>
      </w:tr>
      <w:tr w14:paraId="6E05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3" w:hRule="atLeast"/>
          <w:jc w:val="center"/>
        </w:trPr>
        <w:tc>
          <w:tcPr>
            <w:tcW w:w="637" w:type="dxa"/>
            <w:noWrap w:val="0"/>
            <w:vAlign w:val="center"/>
          </w:tcPr>
          <w:p w14:paraId="59D39617">
            <w:pPr>
              <w:widowControl/>
              <w:jc w:val="center"/>
              <w:textAlignment w:val="center"/>
              <w:rPr>
                <w:rFonts w:hint="eastAsia" w:ascii="宋体" w:hAnsi="宋体" w:eastAsia="宋体"/>
                <w:color w:val="000000"/>
                <w:sz w:val="24"/>
                <w:szCs w:val="24"/>
              </w:rPr>
            </w:pPr>
            <w:r>
              <w:rPr>
                <w:rFonts w:hint="eastAsia" w:ascii="Times New Roman" w:hAnsi="Times New Roman" w:eastAsia="宋体" w:cs="Times New Roman"/>
                <w:color w:val="000000"/>
                <w:sz w:val="24"/>
                <w:szCs w:val="24"/>
              </w:rPr>
              <w:t>3</w:t>
            </w:r>
          </w:p>
        </w:tc>
        <w:tc>
          <w:tcPr>
            <w:tcW w:w="1035" w:type="dxa"/>
            <w:noWrap w:val="0"/>
            <w:vAlign w:val="center"/>
          </w:tcPr>
          <w:p w14:paraId="72294CA6">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手持小风扇</w:t>
            </w:r>
          </w:p>
        </w:tc>
        <w:tc>
          <w:tcPr>
            <w:tcW w:w="4455" w:type="dxa"/>
            <w:noWrap w:val="0"/>
            <w:vAlign w:val="top"/>
          </w:tcPr>
          <w:p w14:paraId="3052D1F7">
            <w:pPr>
              <w:numPr>
                <w:ilvl w:val="0"/>
                <w:numId w:val="0"/>
              </w:numPr>
              <w:spacing w:line="360" w:lineRule="auto"/>
              <w:ind w:right="280" w:rightChars="0"/>
              <w:jc w:val="left"/>
              <w:rPr>
                <w:rFonts w:hint="eastAsia" w:ascii="宋体" w:hAnsi="宋体" w:eastAsia="宋体"/>
                <w:sz w:val="24"/>
                <w:szCs w:val="24"/>
              </w:rPr>
            </w:pPr>
            <w:r>
              <w:rPr>
                <w:rFonts w:hint="eastAsia" w:ascii="宋体" w:hAnsi="宋体" w:eastAsia="宋体"/>
                <w:sz w:val="24"/>
                <w:szCs w:val="24"/>
              </w:rPr>
              <w:t>手持usb充电，颜色品牌随机，刻字“注意个人卫生，预防手足口病”，落款：安徽省疾病预防控制中心”</w:t>
            </w:r>
          </w:p>
          <w:p w14:paraId="2FFB34BC">
            <w:pPr>
              <w:spacing w:line="360" w:lineRule="auto"/>
              <w:ind w:right="280"/>
              <w:jc w:val="left"/>
              <w:rPr>
                <w:rFonts w:hint="eastAsia" w:ascii="宋体" w:hAnsi="宋体" w:eastAsia="宋体"/>
                <w:color w:val="000000"/>
                <w:sz w:val="24"/>
                <w:szCs w:val="24"/>
              </w:rPr>
            </w:pPr>
            <w:r>
              <w:rPr>
                <w:rFonts w:hint="eastAsia" w:ascii="宋体" w:hAnsi="宋体" w:eastAsia="宋体"/>
                <w:color w:val="FF0000"/>
                <w:sz w:val="24"/>
                <w:szCs w:val="24"/>
              </w:rPr>
              <w:t>参考图片：</w:t>
            </w:r>
          </w:p>
          <w:p w14:paraId="7B59D558">
            <w:pPr>
              <w:spacing w:line="360" w:lineRule="auto"/>
              <w:ind w:right="280"/>
              <w:jc w:val="left"/>
              <w:rPr>
                <w:rFonts w:hint="eastAsia" w:ascii="宋体" w:hAnsi="宋体" w:eastAsia="宋体"/>
                <w:color w:val="000000"/>
                <w:sz w:val="24"/>
                <w:szCs w:val="24"/>
              </w:rPr>
            </w:pPr>
            <w:r>
              <w:rPr>
                <w:rFonts w:hint="eastAsia" w:eastAsia="宋体"/>
                <w:lang w:eastAsia="zh-CN"/>
              </w:rPr>
              <w:drawing>
                <wp:inline distT="0" distB="0" distL="114300" distR="114300">
                  <wp:extent cx="1411605" cy="1496060"/>
                  <wp:effectExtent l="0" t="0" r="17145" b="8890"/>
                  <wp:docPr id="19" name="图片 3" descr="120bd04a055386a9422d6ea41cde9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120bd04a055386a9422d6ea41cde9bbf"/>
                          <pic:cNvPicPr>
                            <a:picLocks noChangeAspect="1"/>
                          </pic:cNvPicPr>
                        </pic:nvPicPr>
                        <pic:blipFill>
                          <a:blip r:embed="rId6"/>
                          <a:stretch>
                            <a:fillRect/>
                          </a:stretch>
                        </pic:blipFill>
                        <pic:spPr>
                          <a:xfrm>
                            <a:off x="0" y="0"/>
                            <a:ext cx="1411605" cy="1496060"/>
                          </a:xfrm>
                          <a:prstGeom prst="rect">
                            <a:avLst/>
                          </a:prstGeom>
                          <a:noFill/>
                          <a:ln>
                            <a:noFill/>
                          </a:ln>
                        </pic:spPr>
                      </pic:pic>
                    </a:graphicData>
                  </a:graphic>
                </wp:inline>
              </w:drawing>
            </w:r>
          </w:p>
        </w:tc>
        <w:tc>
          <w:tcPr>
            <w:tcW w:w="930" w:type="dxa"/>
            <w:noWrap w:val="0"/>
            <w:vAlign w:val="center"/>
          </w:tcPr>
          <w:p w14:paraId="0528B0BC">
            <w:pPr>
              <w:keepNext w:val="0"/>
              <w:keepLines w:val="0"/>
              <w:widowControl/>
              <w:suppressLineNumbers w:val="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800个</w:t>
            </w:r>
          </w:p>
        </w:tc>
        <w:tc>
          <w:tcPr>
            <w:tcW w:w="2117" w:type="dxa"/>
            <w:noWrap w:val="0"/>
            <w:vAlign w:val="center"/>
          </w:tcPr>
          <w:p w14:paraId="03C54E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快递到各市疾控，合肥、淮南、马鞍山、安庆、黄山、滁州、阜阳和亳州市各100个</w:t>
            </w:r>
          </w:p>
        </w:tc>
      </w:tr>
      <w:tr w14:paraId="45B6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27013C3F">
            <w:pPr>
              <w:widowControl/>
              <w:jc w:val="center"/>
              <w:textAlignment w:val="center"/>
              <w:rPr>
                <w:rFonts w:hint="eastAsia" w:ascii="宋体" w:hAnsi="宋体" w:eastAsia="宋体"/>
                <w:color w:val="000000"/>
                <w:sz w:val="24"/>
                <w:szCs w:val="24"/>
              </w:rPr>
            </w:pPr>
            <w:r>
              <w:rPr>
                <w:rFonts w:hint="eastAsia" w:ascii="Times New Roman" w:hAnsi="Times New Roman" w:eastAsia="宋体" w:cs="Times New Roman"/>
                <w:color w:val="000000"/>
                <w:sz w:val="24"/>
                <w:szCs w:val="24"/>
              </w:rPr>
              <w:t>4</w:t>
            </w:r>
          </w:p>
        </w:tc>
        <w:tc>
          <w:tcPr>
            <w:tcW w:w="1035" w:type="dxa"/>
            <w:noWrap w:val="0"/>
            <w:vAlign w:val="center"/>
          </w:tcPr>
          <w:p w14:paraId="68514C8F">
            <w:pPr>
              <w:keepNext w:val="0"/>
              <w:keepLines w:val="0"/>
              <w:widowControl/>
              <w:suppressLineNumbers w:val="0"/>
              <w:jc w:val="center"/>
              <w:textAlignment w:val="center"/>
              <w:rPr>
                <w:rFonts w:ascii="宋体" w:hAnsi="宋体" w:eastAsia="宋体"/>
                <w:color w:val="000000"/>
                <w:sz w:val="24"/>
                <w:szCs w:val="24"/>
              </w:rPr>
            </w:pPr>
            <w:r>
              <w:rPr>
                <w:rFonts w:hint="eastAsia" w:ascii="宋体" w:hAnsi="宋体" w:eastAsia="宋体" w:cs="宋体"/>
                <w:i w:val="0"/>
                <w:iCs w:val="0"/>
                <w:color w:val="000000"/>
                <w:kern w:val="0"/>
                <w:sz w:val="24"/>
                <w:szCs w:val="24"/>
                <w:u w:val="none"/>
                <w:lang w:val="en-US" w:eastAsia="zh-CN" w:bidi="ar"/>
              </w:rPr>
              <w:t>积木玩具</w:t>
            </w:r>
          </w:p>
        </w:tc>
        <w:tc>
          <w:tcPr>
            <w:tcW w:w="4455" w:type="dxa"/>
            <w:noWrap w:val="0"/>
            <w:vAlign w:val="top"/>
          </w:tcPr>
          <w:p w14:paraId="01A2716B">
            <w:pPr>
              <w:spacing w:line="360" w:lineRule="auto"/>
              <w:ind w:right="280"/>
              <w:jc w:val="left"/>
              <w:rPr>
                <w:rFonts w:hint="eastAsia" w:ascii="宋体" w:hAnsi="宋体" w:eastAsia="宋体"/>
                <w:sz w:val="24"/>
                <w:szCs w:val="24"/>
                <w:lang w:val="en-US" w:eastAsia="zh-CN"/>
              </w:rPr>
            </w:pPr>
            <w:r>
              <w:rPr>
                <w:rFonts w:hint="eastAsia" w:ascii="宋体" w:hAnsi="宋体" w:eastAsia="宋体"/>
                <w:sz w:val="24"/>
                <w:szCs w:val="24"/>
                <w:lang w:val="en-US" w:eastAsia="zh-CN"/>
              </w:rPr>
              <w:t>颗粒数≥628块；材质：ABS；包装尺寸≥26×28×6cm；迪士尼角色，可动设计；适用年龄：8岁及以上</w:t>
            </w:r>
          </w:p>
          <w:p w14:paraId="6088637B">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3088203D">
            <w:pPr>
              <w:spacing w:line="360" w:lineRule="auto"/>
              <w:ind w:right="280"/>
              <w:jc w:val="left"/>
              <w:rPr>
                <w:rFonts w:hint="eastAsia" w:ascii="宋体" w:hAnsi="宋体" w:eastAsia="宋体"/>
                <w:color w:val="FF0000"/>
                <w:sz w:val="24"/>
                <w:szCs w:val="24"/>
              </w:rPr>
            </w:pPr>
            <w:r>
              <w:drawing>
                <wp:inline distT="0" distB="0" distL="114300" distR="114300">
                  <wp:extent cx="1172210" cy="1151890"/>
                  <wp:effectExtent l="0" t="0" r="8890" b="10160"/>
                  <wp:docPr id="18" name="图片 4" descr="屏幕截图 2026-05-27 15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屏幕截图 2026-05-27 151918"/>
                          <pic:cNvPicPr>
                            <a:picLocks noChangeAspect="1"/>
                          </pic:cNvPicPr>
                        </pic:nvPicPr>
                        <pic:blipFill>
                          <a:blip r:embed="rId7"/>
                          <a:stretch>
                            <a:fillRect/>
                          </a:stretch>
                        </pic:blipFill>
                        <pic:spPr>
                          <a:xfrm>
                            <a:off x="0" y="0"/>
                            <a:ext cx="1172210" cy="1151890"/>
                          </a:xfrm>
                          <a:prstGeom prst="rect">
                            <a:avLst/>
                          </a:prstGeom>
                          <a:noFill/>
                          <a:ln>
                            <a:noFill/>
                          </a:ln>
                        </pic:spPr>
                      </pic:pic>
                    </a:graphicData>
                  </a:graphic>
                </wp:inline>
              </w:drawing>
            </w:r>
          </w:p>
          <w:p w14:paraId="2235BE4C">
            <w:pPr>
              <w:ind w:right="280"/>
              <w:jc w:val="left"/>
              <w:rPr>
                <w:rFonts w:hint="eastAsia" w:ascii="宋体" w:hAnsi="宋体" w:eastAsia="宋体"/>
                <w:b/>
                <w:bCs/>
                <w:color w:val="000000"/>
                <w:sz w:val="24"/>
                <w:szCs w:val="24"/>
                <w:lang w:eastAsia="zh-CN"/>
              </w:rPr>
            </w:pPr>
          </w:p>
        </w:tc>
        <w:tc>
          <w:tcPr>
            <w:tcW w:w="930" w:type="dxa"/>
            <w:noWrap w:val="0"/>
            <w:vAlign w:val="center"/>
          </w:tcPr>
          <w:p w14:paraId="5F619181">
            <w:pPr>
              <w:keepNext w:val="0"/>
              <w:keepLines w:val="0"/>
              <w:widowControl/>
              <w:suppressLineNumbers w:val="0"/>
              <w:jc w:val="center"/>
              <w:textAlignment w:val="center"/>
              <w:rPr>
                <w:rFonts w:hint="default" w:ascii="宋体" w:hAnsi="宋体" w:eastAsia="宋体" w:cs="宋体"/>
                <w:color w:val="000000"/>
                <w:sz w:val="24"/>
                <w:szCs w:val="24"/>
                <w:lang w:val="en-US"/>
              </w:rPr>
            </w:pPr>
            <w:r>
              <w:rPr>
                <w:rFonts w:hint="eastAsia" w:ascii="宋体" w:hAnsi="宋体" w:eastAsia="宋体" w:cs="宋体"/>
                <w:i w:val="0"/>
                <w:iCs w:val="0"/>
                <w:color w:val="000000"/>
                <w:kern w:val="0"/>
                <w:sz w:val="24"/>
                <w:szCs w:val="24"/>
                <w:u w:val="none"/>
                <w:lang w:val="en-US" w:eastAsia="zh-CN" w:bidi="ar"/>
              </w:rPr>
              <w:t>4个</w:t>
            </w:r>
          </w:p>
        </w:tc>
        <w:tc>
          <w:tcPr>
            <w:tcW w:w="2117" w:type="dxa"/>
            <w:noWrap w:val="0"/>
            <w:vAlign w:val="center"/>
          </w:tcPr>
          <w:p w14:paraId="76E9C7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推荐品牌：乐高、COBI、泡泡玛特。</w:t>
            </w:r>
          </w:p>
        </w:tc>
      </w:tr>
      <w:tr w14:paraId="4554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6" w:hRule="atLeast"/>
          <w:jc w:val="center"/>
        </w:trPr>
        <w:tc>
          <w:tcPr>
            <w:tcW w:w="637" w:type="dxa"/>
            <w:noWrap w:val="0"/>
            <w:vAlign w:val="center"/>
          </w:tcPr>
          <w:p w14:paraId="728A9159">
            <w:pPr>
              <w:widowControl/>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w:t>
            </w:r>
          </w:p>
        </w:tc>
        <w:tc>
          <w:tcPr>
            <w:tcW w:w="1035" w:type="dxa"/>
            <w:noWrap w:val="0"/>
            <w:vAlign w:val="center"/>
          </w:tcPr>
          <w:p w14:paraId="379E171E">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电动牙刷</w:t>
            </w:r>
          </w:p>
        </w:tc>
        <w:tc>
          <w:tcPr>
            <w:tcW w:w="4455" w:type="dxa"/>
            <w:noWrap w:val="0"/>
            <w:vAlign w:val="top"/>
          </w:tcPr>
          <w:p w14:paraId="0FF6A7E1">
            <w:pPr>
              <w:ind w:right="280"/>
              <w:jc w:val="left"/>
              <w:rPr>
                <w:rFonts w:hint="eastAsia" w:ascii="宋体" w:hAnsi="宋体" w:eastAsia="宋体"/>
                <w:b w:val="0"/>
                <w:bCs w:val="0"/>
                <w:color w:val="auto"/>
                <w:sz w:val="24"/>
                <w:szCs w:val="24"/>
              </w:rPr>
            </w:pPr>
            <w:r>
              <w:rPr>
                <w:rFonts w:hint="eastAsia" w:ascii="宋体" w:hAnsi="宋体" w:eastAsia="宋体"/>
                <w:b w:val="0"/>
                <w:bCs w:val="0"/>
                <w:color w:val="auto"/>
                <w:sz w:val="24"/>
                <w:szCs w:val="24"/>
              </w:rPr>
              <w:t>声波震动牙刷；充电方式：感应充电；刷毛材质：软毛；防水等级：IPX7；特征特质：换刷头提醒，定时；清洁模式：清洁、敏感、轻柔。适用年龄：8岁及以上</w:t>
            </w:r>
          </w:p>
          <w:p w14:paraId="593C096E">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4B8B8E45">
            <w:pPr>
              <w:ind w:right="280"/>
              <w:jc w:val="left"/>
              <w:rPr>
                <w:rFonts w:hint="eastAsia" w:ascii="宋体" w:hAnsi="宋体" w:eastAsia="宋体"/>
                <w:b w:val="0"/>
                <w:bCs w:val="0"/>
                <w:color w:val="auto"/>
                <w:sz w:val="24"/>
                <w:szCs w:val="24"/>
              </w:rPr>
            </w:pPr>
            <w:r>
              <w:drawing>
                <wp:inline distT="0" distB="0" distL="114300" distR="114300">
                  <wp:extent cx="1240790" cy="1181735"/>
                  <wp:effectExtent l="0" t="0" r="16510" b="18415"/>
                  <wp:docPr id="17" name="图片 5" descr="屏幕截图 2026-05-27 15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屏幕截图 2026-05-27 152819"/>
                          <pic:cNvPicPr>
                            <a:picLocks noChangeAspect="1"/>
                          </pic:cNvPicPr>
                        </pic:nvPicPr>
                        <pic:blipFill>
                          <a:blip r:embed="rId8"/>
                          <a:stretch>
                            <a:fillRect/>
                          </a:stretch>
                        </pic:blipFill>
                        <pic:spPr>
                          <a:xfrm>
                            <a:off x="0" y="0"/>
                            <a:ext cx="1240790" cy="1181735"/>
                          </a:xfrm>
                          <a:prstGeom prst="rect">
                            <a:avLst/>
                          </a:prstGeom>
                          <a:noFill/>
                          <a:ln>
                            <a:noFill/>
                          </a:ln>
                        </pic:spPr>
                      </pic:pic>
                    </a:graphicData>
                  </a:graphic>
                </wp:inline>
              </w:drawing>
            </w:r>
          </w:p>
        </w:tc>
        <w:tc>
          <w:tcPr>
            <w:tcW w:w="930" w:type="dxa"/>
            <w:noWrap w:val="0"/>
            <w:vAlign w:val="center"/>
          </w:tcPr>
          <w:p w14:paraId="13808BA6">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12个</w:t>
            </w:r>
          </w:p>
        </w:tc>
        <w:tc>
          <w:tcPr>
            <w:tcW w:w="2117" w:type="dxa"/>
            <w:noWrap w:val="0"/>
            <w:vAlign w:val="center"/>
          </w:tcPr>
          <w:p w14:paraId="23AAD760">
            <w:pPr>
              <w:keepNext w:val="0"/>
              <w:keepLines w:val="0"/>
              <w:widowControl/>
              <w:suppressLineNumbers w:val="0"/>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推荐品牌</w:t>
            </w:r>
            <w:r>
              <w:rPr>
                <w:rStyle w:val="8"/>
                <w:rFonts w:hint="eastAsia" w:ascii="宋体" w:hAnsi="宋体" w:eastAsia="宋体" w:cs="宋体"/>
                <w:sz w:val="24"/>
                <w:szCs w:val="24"/>
                <w:lang w:val="en-US" w:eastAsia="zh-CN" w:bidi="ar"/>
              </w:rPr>
              <w:t>：飞利浦、松下、欧乐</w:t>
            </w:r>
            <w:r>
              <w:rPr>
                <w:rFonts w:hint="eastAsia" w:ascii="宋体" w:hAnsi="宋体" w:eastAsia="宋体" w:cs="宋体"/>
                <w:i w:val="0"/>
                <w:iCs w:val="0"/>
                <w:color w:val="000000"/>
                <w:kern w:val="0"/>
                <w:sz w:val="24"/>
                <w:szCs w:val="24"/>
                <w:u w:val="none"/>
                <w:lang w:val="en-US" w:eastAsia="zh-CN" w:bidi="ar"/>
              </w:rPr>
              <w:t>B</w:t>
            </w:r>
            <w:r>
              <w:rPr>
                <w:rStyle w:val="8"/>
                <w:rFonts w:hint="eastAsia" w:ascii="宋体" w:hAnsi="宋体" w:eastAsia="宋体" w:cs="宋体"/>
                <w:sz w:val="24"/>
                <w:szCs w:val="24"/>
                <w:lang w:val="en-US" w:eastAsia="zh-CN" w:bidi="ar"/>
              </w:rPr>
              <w:t>。</w:t>
            </w:r>
          </w:p>
        </w:tc>
      </w:tr>
      <w:tr w14:paraId="6173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54651BE7">
            <w:pPr>
              <w:widowControl/>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6</w:t>
            </w:r>
          </w:p>
        </w:tc>
        <w:tc>
          <w:tcPr>
            <w:tcW w:w="1035" w:type="dxa"/>
            <w:noWrap w:val="0"/>
            <w:vAlign w:val="center"/>
          </w:tcPr>
          <w:p w14:paraId="2C97D9D6">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学生书包</w:t>
            </w:r>
          </w:p>
        </w:tc>
        <w:tc>
          <w:tcPr>
            <w:tcW w:w="4455" w:type="dxa"/>
            <w:noWrap w:val="0"/>
            <w:vAlign w:val="center"/>
          </w:tcPr>
          <w:p w14:paraId="5A4705C8">
            <w:pPr>
              <w:keepNext w:val="0"/>
              <w:keepLines w:val="0"/>
              <w:widowControl/>
              <w:suppressLineNumbers w:val="0"/>
              <w:jc w:val="left"/>
              <w:textAlignment w:val="center"/>
              <w:rPr>
                <w:rFonts w:hint="eastAsia" w:ascii="宋体" w:hAnsi="宋体" w:eastAsia="宋体" w:cs="宋体"/>
                <w:i w:val="0"/>
                <w:iCs w:val="0"/>
                <w:color w:val="1A1A1A"/>
                <w:kern w:val="0"/>
                <w:sz w:val="24"/>
                <w:szCs w:val="24"/>
                <w:u w:val="none"/>
                <w:lang w:val="en-US" w:eastAsia="zh-CN" w:bidi="ar"/>
              </w:rPr>
            </w:pPr>
            <w:r>
              <w:rPr>
                <w:rFonts w:hint="eastAsia" w:ascii="宋体" w:hAnsi="宋体" w:eastAsia="宋体" w:cs="宋体"/>
                <w:i w:val="0"/>
                <w:iCs w:val="0"/>
                <w:color w:val="1A1A1A"/>
                <w:kern w:val="0"/>
                <w:sz w:val="24"/>
                <w:szCs w:val="24"/>
                <w:u w:val="none"/>
                <w:lang w:val="en-US" w:eastAsia="zh-CN" w:bidi="ar"/>
              </w:rPr>
              <w:t>容量：</w:t>
            </w:r>
            <w:r>
              <w:rPr>
                <w:rStyle w:val="9"/>
                <w:rFonts w:hint="eastAsia" w:ascii="宋体" w:hAnsi="宋体" w:eastAsia="宋体" w:cs="宋体"/>
                <w:sz w:val="24"/>
                <w:szCs w:val="24"/>
                <w:lang w:val="en-US" w:eastAsia="zh-CN" w:bidi="ar"/>
              </w:rPr>
              <w:t>19-22L</w:t>
            </w:r>
            <w:r>
              <w:rPr>
                <w:rFonts w:hint="eastAsia" w:ascii="宋体" w:hAnsi="宋体" w:eastAsia="宋体" w:cs="宋体"/>
                <w:i w:val="0"/>
                <w:iCs w:val="0"/>
                <w:color w:val="1A1A1A"/>
                <w:kern w:val="0"/>
                <w:sz w:val="24"/>
                <w:szCs w:val="24"/>
                <w:u w:val="none"/>
                <w:lang w:val="en-US" w:eastAsia="zh-CN" w:bidi="ar"/>
              </w:rPr>
              <w:t>，防水；面料材质：尼龙；背带材质：</w:t>
            </w:r>
            <w:r>
              <w:rPr>
                <w:rStyle w:val="9"/>
                <w:rFonts w:hint="eastAsia" w:ascii="宋体" w:hAnsi="宋体" w:eastAsia="宋体" w:cs="宋体"/>
                <w:sz w:val="24"/>
                <w:szCs w:val="24"/>
                <w:lang w:val="en-US" w:eastAsia="zh-CN" w:bidi="ar"/>
              </w:rPr>
              <w:t>PE</w:t>
            </w:r>
            <w:r>
              <w:rPr>
                <w:rFonts w:hint="eastAsia" w:ascii="宋体" w:hAnsi="宋体" w:eastAsia="宋体" w:cs="宋体"/>
                <w:i w:val="0"/>
                <w:iCs w:val="0"/>
                <w:color w:val="1A1A1A"/>
                <w:kern w:val="0"/>
                <w:sz w:val="24"/>
                <w:szCs w:val="24"/>
                <w:u w:val="none"/>
                <w:lang w:val="en-US" w:eastAsia="zh-CN" w:bidi="ar"/>
              </w:rPr>
              <w:t>棉；里料材质：涤纶；重量</w:t>
            </w:r>
            <w:r>
              <w:rPr>
                <w:rStyle w:val="10"/>
                <w:rFonts w:hint="eastAsia" w:ascii="宋体" w:hAnsi="宋体" w:eastAsia="宋体" w:cs="宋体"/>
                <w:sz w:val="24"/>
                <w:szCs w:val="24"/>
                <w:lang w:val="en-US" w:eastAsia="zh-CN" w:bidi="ar"/>
              </w:rPr>
              <w:t>≤</w:t>
            </w:r>
            <w:r>
              <w:rPr>
                <w:rStyle w:val="9"/>
                <w:rFonts w:hint="eastAsia" w:ascii="宋体" w:hAnsi="宋体" w:eastAsia="宋体" w:cs="宋体"/>
                <w:sz w:val="24"/>
                <w:szCs w:val="24"/>
                <w:lang w:val="en-US" w:eastAsia="zh-CN" w:bidi="ar"/>
              </w:rPr>
              <w:t>530g</w:t>
            </w:r>
            <w:r>
              <w:rPr>
                <w:rFonts w:hint="eastAsia" w:ascii="宋体" w:hAnsi="宋体" w:eastAsia="宋体" w:cs="宋体"/>
                <w:i w:val="0"/>
                <w:iCs w:val="0"/>
                <w:color w:val="1A1A1A"/>
                <w:kern w:val="0"/>
                <w:sz w:val="24"/>
                <w:szCs w:val="24"/>
                <w:u w:val="none"/>
                <w:lang w:val="en-US" w:eastAsia="zh-CN" w:bidi="ar"/>
              </w:rPr>
              <w:t>，多隔层</w:t>
            </w:r>
          </w:p>
          <w:p w14:paraId="75C24E3B">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30169418">
            <w:pPr>
              <w:keepNext w:val="0"/>
              <w:keepLines w:val="0"/>
              <w:widowControl/>
              <w:suppressLineNumbers w:val="0"/>
              <w:jc w:val="left"/>
              <w:textAlignment w:val="center"/>
              <w:rPr>
                <w:rFonts w:hint="eastAsia" w:ascii="宋体" w:hAnsi="宋体" w:eastAsia="宋体" w:cs="宋体"/>
                <w:i w:val="0"/>
                <w:iCs w:val="0"/>
                <w:color w:val="1A1A1A"/>
                <w:kern w:val="0"/>
                <w:sz w:val="24"/>
                <w:szCs w:val="24"/>
                <w:u w:val="none"/>
                <w:lang w:val="en-US" w:eastAsia="zh-CN" w:bidi="ar"/>
              </w:rPr>
            </w:pPr>
            <w:r>
              <w:drawing>
                <wp:inline distT="0" distB="0" distL="114300" distR="114300">
                  <wp:extent cx="915670" cy="1409700"/>
                  <wp:effectExtent l="0" t="0" r="17780" b="0"/>
                  <wp:docPr id="16" name="图片 6" descr="屏幕截图 2026-05-27 15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屏幕截图 2026-05-27 153740"/>
                          <pic:cNvPicPr>
                            <a:picLocks noChangeAspect="1"/>
                          </pic:cNvPicPr>
                        </pic:nvPicPr>
                        <pic:blipFill>
                          <a:blip r:embed="rId9"/>
                          <a:stretch>
                            <a:fillRect/>
                          </a:stretch>
                        </pic:blipFill>
                        <pic:spPr>
                          <a:xfrm>
                            <a:off x="0" y="0"/>
                            <a:ext cx="915670" cy="1409700"/>
                          </a:xfrm>
                          <a:prstGeom prst="rect">
                            <a:avLst/>
                          </a:prstGeom>
                          <a:noFill/>
                          <a:ln>
                            <a:noFill/>
                          </a:ln>
                        </pic:spPr>
                      </pic:pic>
                    </a:graphicData>
                  </a:graphic>
                </wp:inline>
              </w:drawing>
            </w:r>
          </w:p>
        </w:tc>
        <w:tc>
          <w:tcPr>
            <w:tcW w:w="930" w:type="dxa"/>
            <w:noWrap w:val="0"/>
            <w:vAlign w:val="center"/>
          </w:tcPr>
          <w:p w14:paraId="7F229C5D">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20个</w:t>
            </w:r>
          </w:p>
        </w:tc>
        <w:tc>
          <w:tcPr>
            <w:tcW w:w="2117" w:type="dxa"/>
            <w:noWrap w:val="0"/>
            <w:vAlign w:val="center"/>
          </w:tcPr>
          <w:p w14:paraId="6248AD1C">
            <w:pPr>
              <w:keepNext w:val="0"/>
              <w:keepLines w:val="0"/>
              <w:widowControl/>
              <w:suppressLineNumbers w:val="0"/>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推荐品牌：</w:t>
            </w:r>
            <w:r>
              <w:rPr>
                <w:rStyle w:val="8"/>
                <w:rFonts w:hint="eastAsia" w:ascii="宋体" w:hAnsi="宋体" w:eastAsia="宋体" w:cs="宋体"/>
                <w:sz w:val="24"/>
                <w:szCs w:val="24"/>
                <w:lang w:val="en-US" w:eastAsia="zh-CN" w:bidi="ar"/>
              </w:rPr>
              <w:t>骆驼、</w:t>
            </w:r>
            <w:r>
              <w:rPr>
                <w:rFonts w:hint="eastAsia" w:ascii="宋体" w:hAnsi="宋体" w:eastAsia="宋体" w:cs="宋体"/>
                <w:i w:val="0"/>
                <w:iCs w:val="0"/>
                <w:color w:val="000000"/>
                <w:kern w:val="0"/>
                <w:sz w:val="24"/>
                <w:szCs w:val="24"/>
                <w:u w:val="none"/>
                <w:lang w:val="en-US" w:eastAsia="zh-CN" w:bidi="ar"/>
              </w:rPr>
              <w:t>李宁</w:t>
            </w:r>
            <w:r>
              <w:rPr>
                <w:rStyle w:val="8"/>
                <w:rFonts w:hint="eastAsia" w:ascii="宋体" w:hAnsi="宋体" w:eastAsia="宋体" w:cs="宋体"/>
                <w:sz w:val="24"/>
                <w:szCs w:val="24"/>
                <w:lang w:val="en-US" w:eastAsia="zh-CN" w:bidi="ar"/>
              </w:rPr>
              <w:t>、阿迪达斯。</w:t>
            </w:r>
          </w:p>
        </w:tc>
      </w:tr>
      <w:tr w14:paraId="0157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7B312BA8">
            <w:pPr>
              <w:widowControl/>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7</w:t>
            </w:r>
          </w:p>
        </w:tc>
        <w:tc>
          <w:tcPr>
            <w:tcW w:w="1035" w:type="dxa"/>
            <w:noWrap w:val="0"/>
            <w:vAlign w:val="center"/>
          </w:tcPr>
          <w:p w14:paraId="107506BE">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文具套装</w:t>
            </w:r>
          </w:p>
        </w:tc>
        <w:tc>
          <w:tcPr>
            <w:tcW w:w="4455" w:type="dxa"/>
            <w:noWrap w:val="0"/>
            <w:vAlign w:val="center"/>
          </w:tcPr>
          <w:p w14:paraId="12B2CA83">
            <w:pPr>
              <w:keepNext w:val="0"/>
              <w:keepLines w:val="0"/>
              <w:widowControl/>
              <w:suppressLineNumbers w:val="0"/>
              <w:jc w:val="left"/>
              <w:textAlignment w:val="center"/>
              <w:rPr>
                <w:rFonts w:hint="eastAsia" w:ascii="宋体" w:hAnsi="宋体" w:eastAsia="宋体" w:cs="宋体"/>
                <w:i w:val="0"/>
                <w:iCs w:val="0"/>
                <w:color w:val="1A1A1A"/>
                <w:kern w:val="0"/>
                <w:sz w:val="24"/>
                <w:szCs w:val="24"/>
                <w:u w:val="none"/>
                <w:lang w:val="en-US" w:eastAsia="zh-CN" w:bidi="ar"/>
              </w:rPr>
            </w:pPr>
            <w:r>
              <w:rPr>
                <w:rFonts w:hint="eastAsia" w:ascii="宋体" w:hAnsi="宋体" w:eastAsia="宋体" w:cs="宋体"/>
                <w:i w:val="0"/>
                <w:iCs w:val="0"/>
                <w:color w:val="1A1A1A"/>
                <w:kern w:val="0"/>
                <w:sz w:val="24"/>
                <w:szCs w:val="24"/>
                <w:u w:val="none"/>
                <w:lang w:val="en-US" w:eastAsia="zh-CN" w:bidi="ar"/>
              </w:rPr>
              <w:t>熊猫升级套装，高年级+补习袋，包含熊猫三角笔袋，资料册，橡皮，计算器，中性笔，修正带，缝线本，订书机套装，马克笔，固体胶，卷笔刀等，</w:t>
            </w:r>
            <w:r>
              <w:rPr>
                <w:rStyle w:val="9"/>
                <w:rFonts w:hint="eastAsia" w:ascii="宋体" w:hAnsi="宋体" w:eastAsia="宋体" w:cs="宋体"/>
                <w:sz w:val="24"/>
                <w:szCs w:val="24"/>
                <w:lang w:val="en-US" w:eastAsia="zh-CN" w:bidi="ar"/>
              </w:rPr>
              <w:t>30</w:t>
            </w:r>
            <w:r>
              <w:rPr>
                <w:rFonts w:hint="eastAsia" w:ascii="宋体" w:hAnsi="宋体" w:eastAsia="宋体" w:cs="宋体"/>
                <w:i w:val="0"/>
                <w:iCs w:val="0"/>
                <w:color w:val="1A1A1A"/>
                <w:kern w:val="0"/>
                <w:sz w:val="24"/>
                <w:szCs w:val="24"/>
                <w:u w:val="none"/>
                <w:lang w:val="en-US" w:eastAsia="zh-CN" w:bidi="ar"/>
              </w:rPr>
              <w:t>几种文具组合</w:t>
            </w:r>
          </w:p>
          <w:p w14:paraId="3A14565C">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5A35F862">
            <w:pPr>
              <w:keepNext w:val="0"/>
              <w:keepLines w:val="0"/>
              <w:widowControl/>
              <w:suppressLineNumbers w:val="0"/>
              <w:jc w:val="left"/>
              <w:textAlignment w:val="center"/>
              <w:rPr>
                <w:rFonts w:hint="eastAsia" w:ascii="宋体" w:hAnsi="宋体" w:eastAsia="宋体" w:cs="宋体"/>
                <w:i w:val="0"/>
                <w:iCs w:val="0"/>
                <w:color w:val="1A1A1A"/>
                <w:kern w:val="0"/>
                <w:sz w:val="24"/>
                <w:szCs w:val="24"/>
                <w:u w:val="none"/>
                <w:lang w:val="en-US" w:eastAsia="zh-CN" w:bidi="ar"/>
              </w:rPr>
            </w:pPr>
            <w:r>
              <w:drawing>
                <wp:inline distT="0" distB="0" distL="114300" distR="114300">
                  <wp:extent cx="1559560" cy="1524635"/>
                  <wp:effectExtent l="0" t="0" r="2540" b="184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1559560" cy="1524635"/>
                          </a:xfrm>
                          <a:prstGeom prst="rect">
                            <a:avLst/>
                          </a:prstGeom>
                          <a:noFill/>
                          <a:ln>
                            <a:noFill/>
                          </a:ln>
                        </pic:spPr>
                      </pic:pic>
                    </a:graphicData>
                  </a:graphic>
                </wp:inline>
              </w:drawing>
            </w:r>
          </w:p>
        </w:tc>
        <w:tc>
          <w:tcPr>
            <w:tcW w:w="930" w:type="dxa"/>
            <w:noWrap w:val="0"/>
            <w:vAlign w:val="center"/>
          </w:tcPr>
          <w:p w14:paraId="18A51A57">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60个</w:t>
            </w:r>
          </w:p>
        </w:tc>
        <w:tc>
          <w:tcPr>
            <w:tcW w:w="2117" w:type="dxa"/>
            <w:noWrap w:val="0"/>
            <w:vAlign w:val="center"/>
          </w:tcPr>
          <w:p w14:paraId="59A00287">
            <w:pPr>
              <w:keepNext w:val="0"/>
              <w:keepLines w:val="0"/>
              <w:widowControl/>
              <w:suppressLineNumbers w:val="0"/>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推荐品牌：</w:t>
            </w:r>
            <w:r>
              <w:rPr>
                <w:rStyle w:val="8"/>
                <w:rFonts w:hint="eastAsia" w:ascii="宋体" w:hAnsi="宋体" w:eastAsia="宋体" w:cs="宋体"/>
                <w:sz w:val="24"/>
                <w:szCs w:val="24"/>
                <w:lang w:val="en-US" w:eastAsia="zh-CN" w:bidi="ar"/>
              </w:rPr>
              <w:t>得力、晨光、百乐。</w:t>
            </w:r>
          </w:p>
        </w:tc>
      </w:tr>
      <w:tr w14:paraId="2EAD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7C341E3C">
            <w:pPr>
              <w:widowControl/>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8</w:t>
            </w:r>
          </w:p>
        </w:tc>
        <w:tc>
          <w:tcPr>
            <w:tcW w:w="1035" w:type="dxa"/>
            <w:noWrap w:val="0"/>
            <w:vAlign w:val="center"/>
          </w:tcPr>
          <w:p w14:paraId="10E8E9D9">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吹风机</w:t>
            </w:r>
          </w:p>
        </w:tc>
        <w:tc>
          <w:tcPr>
            <w:tcW w:w="4455" w:type="dxa"/>
            <w:noWrap w:val="0"/>
            <w:vAlign w:val="center"/>
          </w:tcPr>
          <w:p w14:paraId="5746BDBA">
            <w:pPr>
              <w:keepNext w:val="0"/>
              <w:keepLines w:val="0"/>
              <w:widowControl/>
              <w:suppressLineNumbers w:val="0"/>
              <w:jc w:val="left"/>
              <w:textAlignment w:val="center"/>
              <w:rPr>
                <w:rStyle w:val="9"/>
                <w:rFonts w:hint="eastAsia" w:ascii="宋体" w:hAnsi="宋体" w:eastAsia="宋体" w:cs="宋体"/>
                <w:sz w:val="24"/>
                <w:szCs w:val="24"/>
                <w:lang w:val="en-US" w:eastAsia="zh-CN" w:bidi="ar"/>
              </w:rPr>
            </w:pPr>
            <w:r>
              <w:rPr>
                <w:rFonts w:hint="eastAsia" w:ascii="宋体" w:hAnsi="宋体" w:eastAsia="宋体" w:cs="宋体"/>
                <w:i w:val="0"/>
                <w:iCs w:val="0"/>
                <w:color w:val="1A1A1A"/>
                <w:kern w:val="0"/>
                <w:sz w:val="24"/>
                <w:szCs w:val="24"/>
                <w:u w:val="none"/>
                <w:lang w:val="en-US" w:eastAsia="zh-CN" w:bidi="ar"/>
              </w:rPr>
              <w:t>材质：尼龙</w:t>
            </w:r>
            <w:r>
              <w:rPr>
                <w:rStyle w:val="9"/>
                <w:rFonts w:hint="eastAsia" w:ascii="宋体" w:hAnsi="宋体" w:eastAsia="宋体" w:cs="宋体"/>
                <w:sz w:val="24"/>
                <w:szCs w:val="24"/>
                <w:lang w:val="en-US" w:eastAsia="zh-CN" w:bidi="ar"/>
              </w:rPr>
              <w:t>+</w:t>
            </w:r>
            <w:r>
              <w:rPr>
                <w:rFonts w:hint="eastAsia" w:ascii="宋体" w:hAnsi="宋体" w:eastAsia="宋体" w:cs="宋体"/>
                <w:i w:val="0"/>
                <w:iCs w:val="0"/>
                <w:color w:val="1A1A1A"/>
                <w:kern w:val="0"/>
                <w:sz w:val="24"/>
                <w:szCs w:val="24"/>
                <w:u w:val="none"/>
                <w:lang w:val="en-US" w:eastAsia="zh-CN" w:bidi="ar"/>
              </w:rPr>
              <w:t>玻纤金属</w:t>
            </w:r>
            <w:r>
              <w:rPr>
                <w:rStyle w:val="9"/>
                <w:rFonts w:hint="eastAsia" w:ascii="宋体" w:hAnsi="宋体" w:eastAsia="宋体" w:cs="宋体"/>
                <w:sz w:val="24"/>
                <w:szCs w:val="24"/>
                <w:lang w:val="en-US" w:eastAsia="zh-CN" w:bidi="ar"/>
              </w:rPr>
              <w:t>UV</w:t>
            </w:r>
            <w:r>
              <w:rPr>
                <w:rFonts w:hint="eastAsia" w:ascii="宋体" w:hAnsi="宋体" w:eastAsia="宋体" w:cs="宋体"/>
                <w:i w:val="0"/>
                <w:iCs w:val="0"/>
                <w:color w:val="1A1A1A"/>
                <w:kern w:val="0"/>
                <w:sz w:val="24"/>
                <w:szCs w:val="24"/>
                <w:u w:val="none"/>
                <w:lang w:val="en-US" w:eastAsia="zh-CN" w:bidi="ar"/>
              </w:rPr>
              <w:t>漆；额定功率</w:t>
            </w:r>
            <w:r>
              <w:rPr>
                <w:rStyle w:val="9"/>
                <w:rFonts w:hint="eastAsia" w:ascii="宋体" w:hAnsi="宋体" w:eastAsia="宋体" w:cs="宋体"/>
                <w:sz w:val="24"/>
                <w:szCs w:val="24"/>
                <w:lang w:val="en-US" w:eastAsia="zh-CN" w:bidi="ar"/>
              </w:rPr>
              <w:t>≥1500W</w:t>
            </w:r>
            <w:r>
              <w:rPr>
                <w:rFonts w:hint="eastAsia" w:ascii="宋体" w:hAnsi="宋体" w:eastAsia="宋体" w:cs="宋体"/>
                <w:i w:val="0"/>
                <w:iCs w:val="0"/>
                <w:color w:val="1A1A1A"/>
                <w:kern w:val="0"/>
                <w:sz w:val="24"/>
                <w:szCs w:val="24"/>
                <w:u w:val="none"/>
                <w:lang w:val="en-US" w:eastAsia="zh-CN" w:bidi="ar"/>
              </w:rPr>
              <w:t>，负离子量</w:t>
            </w:r>
            <w:r>
              <w:rPr>
                <w:rStyle w:val="9"/>
                <w:rFonts w:hint="eastAsia" w:ascii="宋体" w:hAnsi="宋体" w:eastAsia="宋体" w:cs="宋体"/>
                <w:sz w:val="24"/>
                <w:szCs w:val="24"/>
                <w:lang w:val="en-US" w:eastAsia="zh-CN" w:bidi="ar"/>
              </w:rPr>
              <w:t>≥2</w:t>
            </w:r>
            <w:r>
              <w:rPr>
                <w:rFonts w:hint="eastAsia" w:ascii="宋体" w:hAnsi="宋体" w:eastAsia="宋体" w:cs="宋体"/>
                <w:i w:val="0"/>
                <w:iCs w:val="0"/>
                <w:color w:val="1A1A1A"/>
                <w:kern w:val="0"/>
                <w:sz w:val="24"/>
                <w:szCs w:val="24"/>
                <w:u w:val="none"/>
                <w:lang w:val="en-US" w:eastAsia="zh-CN" w:bidi="ar"/>
              </w:rPr>
              <w:t>亿</w:t>
            </w:r>
            <w:r>
              <w:rPr>
                <w:rStyle w:val="9"/>
                <w:rFonts w:hint="eastAsia" w:ascii="宋体" w:hAnsi="宋体" w:eastAsia="宋体" w:cs="宋体"/>
                <w:sz w:val="24"/>
                <w:szCs w:val="24"/>
                <w:lang w:val="en-US" w:eastAsia="zh-CN" w:bidi="ar"/>
              </w:rPr>
              <w:t>ions/cm3</w:t>
            </w:r>
            <w:r>
              <w:rPr>
                <w:rFonts w:hint="eastAsia" w:ascii="宋体" w:hAnsi="宋体" w:eastAsia="宋体" w:cs="宋体"/>
                <w:i w:val="0"/>
                <w:iCs w:val="0"/>
                <w:color w:val="1A1A1A"/>
                <w:kern w:val="0"/>
                <w:sz w:val="24"/>
                <w:szCs w:val="24"/>
                <w:u w:val="none"/>
                <w:lang w:val="en-US" w:eastAsia="zh-CN" w:bidi="ar"/>
              </w:rPr>
              <w:t>；顺发风嘴，磁吸式安装，风速</w:t>
            </w:r>
            <w:r>
              <w:rPr>
                <w:rStyle w:val="9"/>
                <w:rFonts w:hint="eastAsia" w:ascii="宋体" w:hAnsi="宋体" w:eastAsia="宋体" w:cs="宋体"/>
                <w:sz w:val="24"/>
                <w:szCs w:val="24"/>
                <w:lang w:val="en-US" w:eastAsia="zh-CN" w:bidi="ar"/>
              </w:rPr>
              <w:t>≥22m/s</w:t>
            </w:r>
            <w:r>
              <w:rPr>
                <w:rFonts w:hint="eastAsia" w:ascii="宋体" w:hAnsi="宋体" w:eastAsia="宋体" w:cs="宋体"/>
                <w:i w:val="0"/>
                <w:iCs w:val="0"/>
                <w:color w:val="1A1A1A"/>
                <w:kern w:val="0"/>
                <w:sz w:val="24"/>
                <w:szCs w:val="24"/>
                <w:u w:val="none"/>
                <w:lang w:val="en-US" w:eastAsia="zh-CN" w:bidi="ar"/>
              </w:rPr>
              <w:t>，最大噪声</w:t>
            </w:r>
            <w:r>
              <w:rPr>
                <w:rStyle w:val="9"/>
                <w:rFonts w:hint="eastAsia" w:ascii="宋体" w:hAnsi="宋体" w:eastAsia="宋体" w:cs="宋体"/>
                <w:sz w:val="24"/>
                <w:szCs w:val="24"/>
                <w:lang w:val="en-US" w:eastAsia="zh-CN" w:bidi="ar"/>
              </w:rPr>
              <w:t>≤60dB</w:t>
            </w:r>
            <w:r>
              <w:rPr>
                <w:rFonts w:hint="eastAsia" w:ascii="宋体" w:hAnsi="宋体" w:eastAsia="宋体" w:cs="宋体"/>
                <w:i w:val="0"/>
                <w:iCs w:val="0"/>
                <w:color w:val="1A1A1A"/>
                <w:kern w:val="0"/>
                <w:sz w:val="24"/>
                <w:szCs w:val="24"/>
                <w:u w:val="none"/>
                <w:lang w:val="en-US" w:eastAsia="zh-CN" w:bidi="ar"/>
              </w:rPr>
              <w:t>（</w:t>
            </w:r>
            <w:r>
              <w:rPr>
                <w:rStyle w:val="9"/>
                <w:rFonts w:hint="eastAsia" w:ascii="宋体" w:hAnsi="宋体" w:eastAsia="宋体" w:cs="宋体"/>
                <w:sz w:val="24"/>
                <w:szCs w:val="24"/>
                <w:lang w:val="en-US" w:eastAsia="zh-CN" w:bidi="ar"/>
              </w:rPr>
              <w:t>A</w:t>
            </w:r>
            <w:r>
              <w:rPr>
                <w:rFonts w:hint="eastAsia" w:ascii="宋体" w:hAnsi="宋体" w:eastAsia="宋体" w:cs="宋体"/>
                <w:i w:val="0"/>
                <w:iCs w:val="0"/>
                <w:color w:val="1A1A1A"/>
                <w:kern w:val="0"/>
                <w:sz w:val="24"/>
                <w:szCs w:val="24"/>
                <w:u w:val="none"/>
                <w:lang w:val="en-US" w:eastAsia="zh-CN" w:bidi="ar"/>
              </w:rPr>
              <w:t>），重量</w:t>
            </w:r>
            <w:r>
              <w:rPr>
                <w:rStyle w:val="9"/>
                <w:rFonts w:hint="eastAsia" w:ascii="宋体" w:hAnsi="宋体" w:eastAsia="宋体" w:cs="宋体"/>
                <w:sz w:val="24"/>
                <w:szCs w:val="24"/>
                <w:lang w:val="en-US" w:eastAsia="zh-CN" w:bidi="ar"/>
              </w:rPr>
              <w:t>≤410g</w:t>
            </w:r>
            <w:r>
              <w:rPr>
                <w:rFonts w:hint="eastAsia" w:ascii="宋体" w:hAnsi="宋体" w:eastAsia="宋体" w:cs="宋体"/>
                <w:i w:val="0"/>
                <w:iCs w:val="0"/>
                <w:color w:val="1A1A1A"/>
                <w:kern w:val="0"/>
                <w:sz w:val="24"/>
                <w:szCs w:val="24"/>
                <w:u w:val="none"/>
                <w:lang w:val="en-US" w:eastAsia="zh-CN" w:bidi="ar"/>
              </w:rPr>
              <w:t>，</w:t>
            </w:r>
            <w:r>
              <w:rPr>
                <w:rStyle w:val="9"/>
                <w:rFonts w:hint="eastAsia" w:ascii="宋体" w:hAnsi="宋体" w:eastAsia="宋体" w:cs="宋体"/>
                <w:sz w:val="24"/>
                <w:szCs w:val="24"/>
                <w:lang w:val="en-US" w:eastAsia="zh-CN" w:bidi="ar"/>
              </w:rPr>
              <w:t>11</w:t>
            </w:r>
            <w:r>
              <w:rPr>
                <w:rFonts w:hint="eastAsia" w:ascii="宋体" w:hAnsi="宋体" w:eastAsia="宋体" w:cs="宋体"/>
                <w:i w:val="0"/>
                <w:iCs w:val="0"/>
                <w:color w:val="1A1A1A"/>
                <w:kern w:val="0"/>
                <w:sz w:val="24"/>
                <w:szCs w:val="24"/>
                <w:u w:val="none"/>
                <w:lang w:val="en-US" w:eastAsia="zh-CN" w:bidi="ar"/>
              </w:rPr>
              <w:t>万转</w:t>
            </w:r>
            <w:r>
              <w:rPr>
                <w:rStyle w:val="9"/>
                <w:rFonts w:hint="eastAsia" w:ascii="宋体" w:hAnsi="宋体" w:eastAsia="宋体" w:cs="宋体"/>
                <w:sz w:val="24"/>
                <w:szCs w:val="24"/>
                <w:lang w:val="en-US" w:eastAsia="zh-CN" w:bidi="ar"/>
              </w:rPr>
              <w:t>/</w:t>
            </w:r>
            <w:r>
              <w:rPr>
                <w:rFonts w:hint="eastAsia" w:ascii="宋体" w:hAnsi="宋体" w:eastAsia="宋体" w:cs="宋体"/>
                <w:i w:val="0"/>
                <w:iCs w:val="0"/>
                <w:color w:val="1A1A1A"/>
                <w:kern w:val="0"/>
                <w:sz w:val="24"/>
                <w:szCs w:val="24"/>
                <w:u w:val="none"/>
                <w:lang w:val="en-US" w:eastAsia="zh-CN" w:bidi="ar"/>
              </w:rPr>
              <w:t>分，温控</w:t>
            </w:r>
            <w:r>
              <w:rPr>
                <w:rStyle w:val="9"/>
                <w:rFonts w:hint="eastAsia" w:ascii="宋体" w:hAnsi="宋体" w:eastAsia="宋体" w:cs="宋体"/>
                <w:sz w:val="24"/>
                <w:szCs w:val="24"/>
                <w:lang w:val="en-US" w:eastAsia="zh-CN" w:bidi="ar"/>
              </w:rPr>
              <w:t>100</w:t>
            </w:r>
            <w:r>
              <w:rPr>
                <w:rFonts w:hint="eastAsia" w:ascii="宋体" w:hAnsi="宋体" w:eastAsia="宋体" w:cs="宋体"/>
                <w:i w:val="0"/>
                <w:iCs w:val="0"/>
                <w:color w:val="1A1A1A"/>
                <w:kern w:val="0"/>
                <w:sz w:val="24"/>
                <w:szCs w:val="24"/>
                <w:u w:val="none"/>
                <w:lang w:val="en-US" w:eastAsia="zh-CN" w:bidi="ar"/>
              </w:rPr>
              <w:t>次</w:t>
            </w:r>
            <w:r>
              <w:rPr>
                <w:rStyle w:val="9"/>
                <w:rFonts w:hint="eastAsia" w:ascii="宋体" w:hAnsi="宋体" w:eastAsia="宋体" w:cs="宋体"/>
                <w:sz w:val="24"/>
                <w:szCs w:val="24"/>
                <w:lang w:val="en-US" w:eastAsia="zh-CN" w:bidi="ar"/>
              </w:rPr>
              <w:t>/s</w:t>
            </w:r>
          </w:p>
          <w:p w14:paraId="3BE6C2E7">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07DB8A1A">
            <w:pPr>
              <w:keepNext w:val="0"/>
              <w:keepLines w:val="0"/>
              <w:widowControl/>
              <w:suppressLineNumbers w:val="0"/>
              <w:jc w:val="left"/>
              <w:textAlignment w:val="center"/>
              <w:rPr>
                <w:rStyle w:val="9"/>
                <w:rFonts w:hint="eastAsia" w:ascii="宋体" w:hAnsi="宋体" w:eastAsia="宋体" w:cs="宋体"/>
                <w:sz w:val="24"/>
                <w:szCs w:val="24"/>
                <w:lang w:val="en-US" w:eastAsia="zh-CN" w:bidi="ar"/>
              </w:rPr>
            </w:pPr>
            <w:r>
              <w:drawing>
                <wp:inline distT="0" distB="0" distL="114300" distR="114300">
                  <wp:extent cx="1717675" cy="1713865"/>
                  <wp:effectExtent l="0" t="0" r="15875" b="635"/>
                  <wp:docPr id="14" name="图片 8" descr="屏幕截图 2026-05-27 15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屏幕截图 2026-05-27 152347"/>
                          <pic:cNvPicPr>
                            <a:picLocks noChangeAspect="1"/>
                          </pic:cNvPicPr>
                        </pic:nvPicPr>
                        <pic:blipFill>
                          <a:blip r:embed="rId11"/>
                          <a:stretch>
                            <a:fillRect/>
                          </a:stretch>
                        </pic:blipFill>
                        <pic:spPr>
                          <a:xfrm>
                            <a:off x="0" y="0"/>
                            <a:ext cx="1717675" cy="1713865"/>
                          </a:xfrm>
                          <a:prstGeom prst="rect">
                            <a:avLst/>
                          </a:prstGeom>
                          <a:noFill/>
                          <a:ln>
                            <a:noFill/>
                          </a:ln>
                        </pic:spPr>
                      </pic:pic>
                    </a:graphicData>
                  </a:graphic>
                </wp:inline>
              </w:drawing>
            </w:r>
          </w:p>
        </w:tc>
        <w:tc>
          <w:tcPr>
            <w:tcW w:w="930" w:type="dxa"/>
            <w:noWrap w:val="0"/>
            <w:vAlign w:val="center"/>
          </w:tcPr>
          <w:p w14:paraId="6665FF18">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2个</w:t>
            </w:r>
          </w:p>
        </w:tc>
        <w:tc>
          <w:tcPr>
            <w:tcW w:w="2117" w:type="dxa"/>
            <w:noWrap w:val="0"/>
            <w:vAlign w:val="center"/>
          </w:tcPr>
          <w:p w14:paraId="58E08464">
            <w:pPr>
              <w:keepNext w:val="0"/>
              <w:keepLines w:val="0"/>
              <w:widowControl/>
              <w:suppressLineNumbers w:val="0"/>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推荐品牌</w:t>
            </w:r>
            <w:r>
              <w:rPr>
                <w:rStyle w:val="8"/>
                <w:rFonts w:hint="eastAsia" w:ascii="宋体" w:hAnsi="宋体" w:eastAsia="宋体" w:cs="宋体"/>
                <w:sz w:val="24"/>
                <w:szCs w:val="24"/>
                <w:lang w:val="en-US" w:eastAsia="zh-CN" w:bidi="ar"/>
              </w:rPr>
              <w:t>：徕芬、飞科、追觅。</w:t>
            </w:r>
          </w:p>
        </w:tc>
      </w:tr>
      <w:tr w14:paraId="4F49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376029E2">
            <w:pPr>
              <w:widowControl/>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9</w:t>
            </w:r>
          </w:p>
        </w:tc>
        <w:tc>
          <w:tcPr>
            <w:tcW w:w="1035" w:type="dxa"/>
            <w:noWrap w:val="0"/>
            <w:vAlign w:val="center"/>
          </w:tcPr>
          <w:p w14:paraId="0BA8CE98">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一体多功能锅</w:t>
            </w:r>
          </w:p>
        </w:tc>
        <w:tc>
          <w:tcPr>
            <w:tcW w:w="4455" w:type="dxa"/>
            <w:noWrap w:val="0"/>
            <w:vAlign w:val="center"/>
          </w:tcPr>
          <w:p w14:paraId="21533F2E">
            <w:pPr>
              <w:keepNext w:val="0"/>
              <w:keepLines w:val="0"/>
              <w:widowControl/>
              <w:suppressLineNumbers w:val="0"/>
              <w:jc w:val="left"/>
              <w:textAlignment w:val="center"/>
              <w:rPr>
                <w:rFonts w:hint="eastAsia" w:ascii="宋体" w:hAnsi="宋体" w:eastAsia="宋体" w:cs="宋体"/>
                <w:i w:val="0"/>
                <w:iCs w:val="0"/>
                <w:color w:val="1A1A1A"/>
                <w:kern w:val="0"/>
                <w:sz w:val="24"/>
                <w:szCs w:val="24"/>
                <w:u w:val="none"/>
                <w:lang w:val="en-US" w:eastAsia="zh-CN" w:bidi="ar"/>
              </w:rPr>
            </w:pPr>
            <w:r>
              <w:rPr>
                <w:rFonts w:hint="eastAsia" w:ascii="宋体" w:hAnsi="宋体" w:eastAsia="宋体" w:cs="宋体"/>
                <w:i w:val="0"/>
                <w:iCs w:val="0"/>
                <w:color w:val="1A1A1A"/>
                <w:kern w:val="0"/>
                <w:sz w:val="24"/>
                <w:szCs w:val="24"/>
                <w:u w:val="none"/>
                <w:lang w:val="en-US" w:eastAsia="zh-CN" w:bidi="ar"/>
              </w:rPr>
              <w:t>额定容量≥</w:t>
            </w:r>
            <w:r>
              <w:rPr>
                <w:rStyle w:val="9"/>
                <w:rFonts w:hint="eastAsia" w:ascii="宋体" w:hAnsi="宋体" w:eastAsia="宋体" w:cs="宋体"/>
                <w:sz w:val="24"/>
                <w:szCs w:val="24"/>
                <w:lang w:val="en-US" w:eastAsia="zh-CN" w:bidi="ar"/>
              </w:rPr>
              <w:t>6.5L</w:t>
            </w:r>
            <w:r>
              <w:rPr>
                <w:rFonts w:hint="eastAsia" w:ascii="宋体" w:hAnsi="宋体" w:eastAsia="宋体" w:cs="宋体"/>
                <w:i w:val="0"/>
                <w:iCs w:val="0"/>
                <w:color w:val="1A1A1A"/>
                <w:kern w:val="0"/>
                <w:sz w:val="24"/>
                <w:szCs w:val="24"/>
                <w:u w:val="none"/>
                <w:lang w:val="en-US" w:eastAsia="zh-CN" w:bidi="ar"/>
              </w:rPr>
              <w:t>，额定功率≥</w:t>
            </w:r>
            <w:r>
              <w:rPr>
                <w:rStyle w:val="9"/>
                <w:rFonts w:hint="eastAsia" w:ascii="宋体" w:hAnsi="宋体" w:eastAsia="宋体" w:cs="宋体"/>
                <w:sz w:val="24"/>
                <w:szCs w:val="24"/>
                <w:lang w:val="en-US" w:eastAsia="zh-CN" w:bidi="ar"/>
              </w:rPr>
              <w:t>2100W</w:t>
            </w:r>
            <w:r>
              <w:rPr>
                <w:rFonts w:hint="eastAsia" w:ascii="宋体" w:hAnsi="宋体" w:eastAsia="宋体" w:cs="宋体"/>
                <w:i w:val="0"/>
                <w:iCs w:val="0"/>
                <w:color w:val="1A1A1A"/>
                <w:kern w:val="0"/>
                <w:sz w:val="24"/>
                <w:szCs w:val="24"/>
                <w:u w:val="none"/>
                <w:lang w:val="en-US" w:eastAsia="zh-CN" w:bidi="ar"/>
              </w:rPr>
              <w:t>，额定电压≥</w:t>
            </w:r>
            <w:r>
              <w:rPr>
                <w:rStyle w:val="9"/>
                <w:rFonts w:hint="eastAsia" w:ascii="宋体" w:hAnsi="宋体" w:eastAsia="宋体" w:cs="宋体"/>
                <w:sz w:val="24"/>
                <w:szCs w:val="24"/>
                <w:lang w:val="en-US" w:eastAsia="zh-CN" w:bidi="ar"/>
              </w:rPr>
              <w:t>220V</w:t>
            </w:r>
            <w:r>
              <w:rPr>
                <w:rFonts w:hint="eastAsia" w:ascii="宋体" w:hAnsi="宋体" w:eastAsia="宋体" w:cs="宋体"/>
                <w:i w:val="0"/>
                <w:iCs w:val="0"/>
                <w:color w:val="1A1A1A"/>
                <w:kern w:val="0"/>
                <w:sz w:val="24"/>
                <w:szCs w:val="24"/>
                <w:u w:val="none"/>
                <w:lang w:val="en-US" w:eastAsia="zh-CN" w:bidi="ar"/>
              </w:rPr>
              <w:t>，锅体合金材质，双旋钮区分控温，电火锅鸳鸯锅烤肉锅一体多功能料理锅。适用4-8人</w:t>
            </w:r>
          </w:p>
          <w:p w14:paraId="4673CC56">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4820B217">
            <w:pPr>
              <w:keepNext w:val="0"/>
              <w:keepLines w:val="0"/>
              <w:widowControl/>
              <w:suppressLineNumbers w:val="0"/>
              <w:jc w:val="left"/>
              <w:textAlignment w:val="center"/>
              <w:rPr>
                <w:rFonts w:hint="eastAsia" w:ascii="宋体" w:hAnsi="宋体" w:eastAsia="宋体" w:cs="宋体"/>
                <w:i w:val="0"/>
                <w:iCs w:val="0"/>
                <w:color w:val="1A1A1A"/>
                <w:kern w:val="0"/>
                <w:sz w:val="24"/>
                <w:szCs w:val="24"/>
                <w:u w:val="none"/>
                <w:lang w:val="en-US" w:eastAsia="zh-CN" w:bidi="ar"/>
              </w:rPr>
            </w:pPr>
            <w:r>
              <w:drawing>
                <wp:inline distT="0" distB="0" distL="114300" distR="114300">
                  <wp:extent cx="1660525" cy="1508125"/>
                  <wp:effectExtent l="0" t="0" r="15875" b="15875"/>
                  <wp:docPr id="13" name="图片 9" descr="屏幕截图 2026-05-27 15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屏幕截图 2026-05-27 152646"/>
                          <pic:cNvPicPr>
                            <a:picLocks noChangeAspect="1"/>
                          </pic:cNvPicPr>
                        </pic:nvPicPr>
                        <pic:blipFill>
                          <a:blip r:embed="rId12"/>
                          <a:stretch>
                            <a:fillRect/>
                          </a:stretch>
                        </pic:blipFill>
                        <pic:spPr>
                          <a:xfrm>
                            <a:off x="0" y="0"/>
                            <a:ext cx="1660525" cy="1508125"/>
                          </a:xfrm>
                          <a:prstGeom prst="rect">
                            <a:avLst/>
                          </a:prstGeom>
                          <a:noFill/>
                          <a:ln>
                            <a:noFill/>
                          </a:ln>
                        </pic:spPr>
                      </pic:pic>
                    </a:graphicData>
                  </a:graphic>
                </wp:inline>
              </w:drawing>
            </w:r>
          </w:p>
        </w:tc>
        <w:tc>
          <w:tcPr>
            <w:tcW w:w="930" w:type="dxa"/>
            <w:noWrap w:val="0"/>
            <w:vAlign w:val="center"/>
          </w:tcPr>
          <w:p w14:paraId="63369C62">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5个</w:t>
            </w:r>
          </w:p>
        </w:tc>
        <w:tc>
          <w:tcPr>
            <w:tcW w:w="2117" w:type="dxa"/>
            <w:noWrap w:val="0"/>
            <w:vAlign w:val="center"/>
          </w:tcPr>
          <w:p w14:paraId="52393E26">
            <w:pPr>
              <w:keepNext w:val="0"/>
              <w:keepLines w:val="0"/>
              <w:widowControl/>
              <w:suppressLineNumbers w:val="0"/>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推荐品牌：</w:t>
            </w:r>
            <w:r>
              <w:rPr>
                <w:rStyle w:val="8"/>
                <w:rFonts w:hint="eastAsia" w:ascii="宋体" w:hAnsi="宋体" w:eastAsia="宋体" w:cs="宋体"/>
                <w:sz w:val="24"/>
                <w:szCs w:val="24"/>
                <w:lang w:val="en-US" w:eastAsia="zh-CN" w:bidi="ar"/>
              </w:rPr>
              <w:t>美的、</w:t>
            </w:r>
            <w:r>
              <w:rPr>
                <w:rFonts w:hint="eastAsia" w:ascii="宋体" w:hAnsi="宋体" w:eastAsia="宋体" w:cs="宋体"/>
                <w:i w:val="0"/>
                <w:iCs w:val="0"/>
                <w:color w:val="000000"/>
                <w:kern w:val="0"/>
                <w:sz w:val="24"/>
                <w:szCs w:val="24"/>
                <w:u w:val="none"/>
                <w:lang w:val="en-US" w:eastAsia="zh-CN" w:bidi="ar"/>
              </w:rPr>
              <w:t>BRUNO</w:t>
            </w:r>
            <w:r>
              <w:rPr>
                <w:rStyle w:val="8"/>
                <w:rFonts w:hint="eastAsia" w:ascii="宋体" w:hAnsi="宋体" w:eastAsia="宋体" w:cs="宋体"/>
                <w:sz w:val="24"/>
                <w:szCs w:val="24"/>
                <w:lang w:val="en-US" w:eastAsia="zh-CN" w:bidi="ar"/>
              </w:rPr>
              <w:t>、苏泊尔。</w:t>
            </w:r>
          </w:p>
        </w:tc>
      </w:tr>
      <w:tr w14:paraId="7474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5ACA4FE6">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p>
        </w:tc>
        <w:tc>
          <w:tcPr>
            <w:tcW w:w="1035" w:type="dxa"/>
            <w:noWrap w:val="0"/>
            <w:vAlign w:val="center"/>
          </w:tcPr>
          <w:p w14:paraId="7CB263E3">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双肩包</w:t>
            </w:r>
          </w:p>
        </w:tc>
        <w:tc>
          <w:tcPr>
            <w:tcW w:w="4455" w:type="dxa"/>
            <w:noWrap w:val="0"/>
            <w:vAlign w:val="center"/>
          </w:tcPr>
          <w:p w14:paraId="78E2832A">
            <w:pPr>
              <w:keepNext w:val="0"/>
              <w:keepLines w:val="0"/>
              <w:widowControl/>
              <w:suppressLineNumbers w:val="0"/>
              <w:jc w:val="left"/>
              <w:textAlignment w:val="center"/>
              <w:rPr>
                <w:rFonts w:hint="eastAsia" w:ascii="宋体" w:hAnsi="宋体" w:eastAsia="宋体" w:cs="宋体"/>
                <w:i w:val="0"/>
                <w:iCs w:val="0"/>
                <w:color w:val="1A1A1A"/>
                <w:kern w:val="0"/>
                <w:sz w:val="24"/>
                <w:szCs w:val="24"/>
                <w:u w:val="none"/>
                <w:lang w:val="en-US" w:eastAsia="zh-CN" w:bidi="ar"/>
              </w:rPr>
            </w:pPr>
            <w:r>
              <w:rPr>
                <w:rFonts w:hint="eastAsia" w:ascii="宋体" w:hAnsi="宋体" w:eastAsia="宋体" w:cs="宋体"/>
                <w:i w:val="0"/>
                <w:iCs w:val="0"/>
                <w:color w:val="1A1A1A"/>
                <w:kern w:val="0"/>
                <w:sz w:val="24"/>
                <w:szCs w:val="24"/>
                <w:u w:val="none"/>
                <w:lang w:val="en-US" w:eastAsia="zh-CN" w:bidi="ar"/>
              </w:rPr>
              <w:t>可容纳电脑尺寸</w:t>
            </w:r>
            <w:r>
              <w:rPr>
                <w:rStyle w:val="9"/>
                <w:rFonts w:hint="eastAsia" w:ascii="宋体" w:hAnsi="宋体" w:eastAsia="宋体" w:cs="宋体"/>
                <w:sz w:val="24"/>
                <w:szCs w:val="24"/>
                <w:lang w:val="en-US" w:eastAsia="zh-CN" w:bidi="ar"/>
              </w:rPr>
              <w:t>≥15</w:t>
            </w:r>
            <w:r>
              <w:rPr>
                <w:rFonts w:hint="eastAsia" w:ascii="宋体" w:hAnsi="宋体" w:eastAsia="宋体" w:cs="宋体"/>
                <w:i w:val="0"/>
                <w:iCs w:val="0"/>
                <w:color w:val="1A1A1A"/>
                <w:kern w:val="0"/>
                <w:sz w:val="24"/>
                <w:szCs w:val="24"/>
                <w:u w:val="none"/>
                <w:lang w:val="en-US" w:eastAsia="zh-CN" w:bidi="ar"/>
              </w:rPr>
              <w:t>英寸，防泼水。材质：聚酯纤维；多层分区</w:t>
            </w:r>
          </w:p>
          <w:p w14:paraId="33F309C9">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602BFB5E">
            <w:pPr>
              <w:keepNext w:val="0"/>
              <w:keepLines w:val="0"/>
              <w:widowControl/>
              <w:suppressLineNumbers w:val="0"/>
              <w:jc w:val="left"/>
              <w:textAlignment w:val="center"/>
              <w:rPr>
                <w:rFonts w:hint="eastAsia" w:ascii="宋体" w:hAnsi="宋体" w:eastAsia="宋体" w:cs="宋体"/>
                <w:i w:val="0"/>
                <w:iCs w:val="0"/>
                <w:color w:val="1A1A1A"/>
                <w:kern w:val="0"/>
                <w:sz w:val="24"/>
                <w:szCs w:val="24"/>
                <w:u w:val="none"/>
                <w:lang w:val="en-US" w:eastAsia="zh-CN" w:bidi="ar"/>
              </w:rPr>
            </w:pPr>
            <w:r>
              <w:drawing>
                <wp:inline distT="0" distB="0" distL="114300" distR="114300">
                  <wp:extent cx="1578610" cy="2101850"/>
                  <wp:effectExtent l="0" t="0" r="2540" b="12700"/>
                  <wp:docPr id="12" name="图片 10" descr="屏幕截图 2026-05-28 0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屏幕截图 2026-05-28 093211"/>
                          <pic:cNvPicPr>
                            <a:picLocks noChangeAspect="1"/>
                          </pic:cNvPicPr>
                        </pic:nvPicPr>
                        <pic:blipFill>
                          <a:blip r:embed="rId13"/>
                          <a:stretch>
                            <a:fillRect/>
                          </a:stretch>
                        </pic:blipFill>
                        <pic:spPr>
                          <a:xfrm>
                            <a:off x="0" y="0"/>
                            <a:ext cx="1578610" cy="2101850"/>
                          </a:xfrm>
                          <a:prstGeom prst="rect">
                            <a:avLst/>
                          </a:prstGeom>
                          <a:noFill/>
                          <a:ln>
                            <a:noFill/>
                          </a:ln>
                        </pic:spPr>
                      </pic:pic>
                    </a:graphicData>
                  </a:graphic>
                </wp:inline>
              </w:drawing>
            </w:r>
          </w:p>
        </w:tc>
        <w:tc>
          <w:tcPr>
            <w:tcW w:w="930" w:type="dxa"/>
            <w:noWrap w:val="0"/>
            <w:vAlign w:val="center"/>
          </w:tcPr>
          <w:p w14:paraId="5BB183ED">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9个</w:t>
            </w:r>
          </w:p>
        </w:tc>
        <w:tc>
          <w:tcPr>
            <w:tcW w:w="2117" w:type="dxa"/>
            <w:noWrap w:val="0"/>
            <w:vAlign w:val="center"/>
          </w:tcPr>
          <w:p w14:paraId="6335DEF0">
            <w:pPr>
              <w:keepNext w:val="0"/>
              <w:keepLines w:val="0"/>
              <w:widowControl/>
              <w:suppressLineNumbers w:val="0"/>
              <w:jc w:val="left"/>
              <w:textAlignment w:val="center"/>
              <w:rPr>
                <w:rFonts w:hint="eastAsia" w:ascii="宋体" w:hAnsi="宋体" w:eastAsia="宋体" w:cs="宋体"/>
                <w:color w:val="000000"/>
                <w:kern w:val="0"/>
                <w:sz w:val="24"/>
                <w:szCs w:val="24"/>
                <w:lang w:bidi="ar"/>
              </w:rPr>
            </w:pPr>
            <w:r>
              <w:rPr>
                <w:rStyle w:val="8"/>
                <w:rFonts w:hint="eastAsia" w:ascii="宋体" w:hAnsi="宋体" w:eastAsia="宋体" w:cs="宋体"/>
                <w:sz w:val="24"/>
                <w:szCs w:val="24"/>
                <w:lang w:val="en-US" w:eastAsia="zh-CN" w:bidi="ar"/>
              </w:rPr>
              <w:t>品牌：小米、耐克、李宁、阿迪达斯。</w:t>
            </w:r>
          </w:p>
        </w:tc>
      </w:tr>
      <w:tr w14:paraId="421D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5A32D6DA">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11</w:t>
            </w:r>
          </w:p>
        </w:tc>
        <w:tc>
          <w:tcPr>
            <w:tcW w:w="1035" w:type="dxa"/>
            <w:noWrap w:val="0"/>
            <w:vAlign w:val="center"/>
          </w:tcPr>
          <w:p w14:paraId="66C072A2">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充电宝</w:t>
            </w:r>
          </w:p>
        </w:tc>
        <w:tc>
          <w:tcPr>
            <w:tcW w:w="4455" w:type="dxa"/>
            <w:noWrap w:val="0"/>
            <w:vAlign w:val="center"/>
          </w:tcPr>
          <w:p w14:paraId="3CB30C3D">
            <w:pPr>
              <w:keepNext w:val="0"/>
              <w:keepLines w:val="0"/>
              <w:widowControl/>
              <w:suppressLineNumbers w:val="0"/>
              <w:jc w:val="left"/>
              <w:textAlignment w:val="center"/>
              <w:rPr>
                <w:rStyle w:val="12"/>
                <w:rFonts w:hint="eastAsia" w:ascii="宋体" w:hAnsi="宋体" w:eastAsia="宋体" w:cs="宋体"/>
                <w:sz w:val="24"/>
                <w:szCs w:val="24"/>
                <w:lang w:val="en-US" w:eastAsia="zh-CN" w:bidi="ar"/>
              </w:rPr>
            </w:pPr>
            <w:r>
              <w:rPr>
                <w:rStyle w:val="9"/>
                <w:rFonts w:hint="eastAsia" w:ascii="宋体" w:hAnsi="宋体" w:eastAsia="宋体" w:cs="宋体"/>
                <w:sz w:val="24"/>
                <w:szCs w:val="24"/>
                <w:lang w:val="en-US" w:eastAsia="zh-CN" w:bidi="ar"/>
              </w:rPr>
              <w:t>3C</w:t>
            </w:r>
            <w:r>
              <w:rPr>
                <w:rStyle w:val="11"/>
                <w:rFonts w:hint="eastAsia" w:ascii="宋体" w:hAnsi="宋体" w:eastAsia="宋体" w:cs="宋体"/>
                <w:sz w:val="24"/>
                <w:szCs w:val="24"/>
                <w:lang w:val="en-US" w:eastAsia="zh-CN" w:bidi="ar"/>
              </w:rPr>
              <w:t>认证，主流功率</w:t>
            </w:r>
            <w:r>
              <w:rPr>
                <w:rStyle w:val="12"/>
                <w:rFonts w:hint="eastAsia" w:ascii="宋体" w:hAnsi="宋体" w:eastAsia="宋体" w:cs="宋体"/>
                <w:sz w:val="24"/>
                <w:szCs w:val="24"/>
                <w:lang w:val="en-US" w:eastAsia="zh-CN" w:bidi="ar"/>
              </w:rPr>
              <w:t>≥67W</w:t>
            </w:r>
            <w:r>
              <w:rPr>
                <w:rStyle w:val="11"/>
                <w:rFonts w:hint="eastAsia" w:ascii="宋体" w:hAnsi="宋体" w:eastAsia="宋体" w:cs="宋体"/>
                <w:sz w:val="24"/>
                <w:szCs w:val="24"/>
                <w:lang w:val="en-US" w:eastAsia="zh-CN" w:bidi="ar"/>
              </w:rPr>
              <w:t>，电池容量</w:t>
            </w:r>
            <w:r>
              <w:rPr>
                <w:rStyle w:val="12"/>
                <w:rFonts w:hint="eastAsia" w:ascii="宋体" w:hAnsi="宋体" w:eastAsia="宋体" w:cs="宋体"/>
                <w:sz w:val="24"/>
                <w:szCs w:val="24"/>
                <w:lang w:val="en-US" w:eastAsia="zh-CN" w:bidi="ar"/>
              </w:rPr>
              <w:t>≥20000mAh</w:t>
            </w:r>
            <w:r>
              <w:rPr>
                <w:rStyle w:val="11"/>
                <w:rFonts w:hint="eastAsia" w:ascii="宋体" w:hAnsi="宋体" w:eastAsia="宋体" w:cs="宋体"/>
                <w:sz w:val="24"/>
                <w:szCs w:val="24"/>
                <w:lang w:val="en-US" w:eastAsia="zh-CN" w:bidi="ar"/>
              </w:rPr>
              <w:t>，电芯类型：锂电池；自带线充电宝，可上飞机</w:t>
            </w:r>
            <w:r>
              <w:rPr>
                <w:rStyle w:val="12"/>
                <w:rFonts w:hint="eastAsia" w:ascii="宋体" w:hAnsi="宋体" w:eastAsia="宋体" w:cs="宋体"/>
                <w:sz w:val="24"/>
                <w:szCs w:val="24"/>
                <w:lang w:val="en-US" w:eastAsia="zh-CN" w:bidi="ar"/>
              </w:rPr>
              <w:t>/</w:t>
            </w:r>
            <w:r>
              <w:rPr>
                <w:rStyle w:val="11"/>
                <w:rFonts w:hint="eastAsia" w:ascii="宋体" w:hAnsi="宋体" w:eastAsia="宋体" w:cs="宋体"/>
                <w:sz w:val="24"/>
                <w:szCs w:val="24"/>
                <w:lang w:val="en-US" w:eastAsia="zh-CN" w:bidi="ar"/>
              </w:rPr>
              <w:t>火车；产品净重</w:t>
            </w:r>
            <w:r>
              <w:rPr>
                <w:rStyle w:val="12"/>
                <w:rFonts w:hint="eastAsia" w:ascii="宋体" w:hAnsi="宋体" w:eastAsia="宋体" w:cs="宋体"/>
                <w:sz w:val="24"/>
                <w:szCs w:val="24"/>
                <w:lang w:val="en-US" w:eastAsia="zh-CN" w:bidi="ar"/>
              </w:rPr>
              <w:t>≤415g</w:t>
            </w:r>
          </w:p>
          <w:p w14:paraId="18D5C09F">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4E034F25">
            <w:pPr>
              <w:keepNext w:val="0"/>
              <w:keepLines w:val="0"/>
              <w:widowControl/>
              <w:suppressLineNumbers w:val="0"/>
              <w:jc w:val="left"/>
              <w:textAlignment w:val="center"/>
              <w:rPr>
                <w:rStyle w:val="12"/>
                <w:rFonts w:hint="eastAsia" w:ascii="宋体" w:hAnsi="宋体" w:eastAsia="宋体" w:cs="宋体"/>
                <w:sz w:val="24"/>
                <w:szCs w:val="24"/>
                <w:lang w:val="en-US" w:eastAsia="zh-CN" w:bidi="ar"/>
              </w:rPr>
            </w:pPr>
            <w:r>
              <w:drawing>
                <wp:inline distT="0" distB="0" distL="114300" distR="114300">
                  <wp:extent cx="2096135" cy="1245870"/>
                  <wp:effectExtent l="0" t="0" r="18415" b="11430"/>
                  <wp:docPr id="11" name="图片 11" descr="屏幕截图 2026-05-27 15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2026-05-27 152218"/>
                          <pic:cNvPicPr>
                            <a:picLocks noChangeAspect="1"/>
                          </pic:cNvPicPr>
                        </pic:nvPicPr>
                        <pic:blipFill>
                          <a:blip r:embed="rId14"/>
                          <a:srcRect r="22278" b="52020"/>
                          <a:stretch>
                            <a:fillRect/>
                          </a:stretch>
                        </pic:blipFill>
                        <pic:spPr>
                          <a:xfrm>
                            <a:off x="0" y="0"/>
                            <a:ext cx="2096135" cy="1245870"/>
                          </a:xfrm>
                          <a:prstGeom prst="rect">
                            <a:avLst/>
                          </a:prstGeom>
                          <a:noFill/>
                          <a:ln>
                            <a:noFill/>
                          </a:ln>
                        </pic:spPr>
                      </pic:pic>
                    </a:graphicData>
                  </a:graphic>
                </wp:inline>
              </w:drawing>
            </w:r>
          </w:p>
        </w:tc>
        <w:tc>
          <w:tcPr>
            <w:tcW w:w="930" w:type="dxa"/>
            <w:noWrap w:val="0"/>
            <w:vAlign w:val="center"/>
          </w:tcPr>
          <w:p w14:paraId="7AC1FB53">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34个</w:t>
            </w:r>
          </w:p>
        </w:tc>
        <w:tc>
          <w:tcPr>
            <w:tcW w:w="2117" w:type="dxa"/>
            <w:noWrap w:val="0"/>
            <w:vAlign w:val="center"/>
          </w:tcPr>
          <w:p w14:paraId="31305AB9">
            <w:pPr>
              <w:keepNext w:val="0"/>
              <w:keepLines w:val="0"/>
              <w:widowControl/>
              <w:suppressLineNumbers w:val="0"/>
              <w:jc w:val="left"/>
              <w:textAlignment w:val="center"/>
              <w:rPr>
                <w:rFonts w:hint="eastAsia" w:ascii="宋体" w:hAnsi="宋体" w:eastAsia="宋体" w:cs="宋体"/>
                <w:color w:val="000000"/>
                <w:kern w:val="0"/>
                <w:sz w:val="24"/>
                <w:szCs w:val="24"/>
                <w:lang w:bidi="ar"/>
              </w:rPr>
            </w:pPr>
            <w:r>
              <w:rPr>
                <w:rStyle w:val="8"/>
                <w:rFonts w:hint="eastAsia" w:ascii="宋体" w:hAnsi="宋体" w:eastAsia="宋体" w:cs="宋体"/>
                <w:sz w:val="24"/>
                <w:szCs w:val="24"/>
                <w:lang w:val="en-US" w:eastAsia="zh-CN" w:bidi="ar"/>
              </w:rPr>
              <w:t>品牌：小米、</w:t>
            </w:r>
            <w:r>
              <w:rPr>
                <w:rFonts w:hint="eastAsia" w:ascii="宋体" w:hAnsi="宋体" w:eastAsia="宋体" w:cs="宋体"/>
                <w:i w:val="0"/>
                <w:iCs w:val="0"/>
                <w:color w:val="000000"/>
                <w:kern w:val="0"/>
                <w:sz w:val="24"/>
                <w:szCs w:val="24"/>
                <w:u w:val="none"/>
                <w:lang w:val="en-US" w:eastAsia="zh-CN" w:bidi="ar"/>
              </w:rPr>
              <w:t>倍思</w:t>
            </w:r>
            <w:r>
              <w:rPr>
                <w:rStyle w:val="8"/>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Anker</w:t>
            </w:r>
            <w:r>
              <w:rPr>
                <w:rStyle w:val="8"/>
                <w:rFonts w:hint="eastAsia" w:ascii="宋体" w:hAnsi="宋体" w:eastAsia="宋体" w:cs="宋体"/>
                <w:sz w:val="24"/>
                <w:szCs w:val="24"/>
                <w:lang w:val="en-US" w:eastAsia="zh-CN" w:bidi="ar"/>
              </w:rPr>
              <w:t>。</w:t>
            </w:r>
          </w:p>
        </w:tc>
      </w:tr>
      <w:tr w14:paraId="121F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311BF39B">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12</w:t>
            </w:r>
          </w:p>
        </w:tc>
        <w:tc>
          <w:tcPr>
            <w:tcW w:w="1035" w:type="dxa"/>
            <w:noWrap w:val="0"/>
            <w:vAlign w:val="center"/>
          </w:tcPr>
          <w:p w14:paraId="19D35CAA">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Style w:val="13"/>
                <w:rFonts w:hint="eastAsia" w:ascii="宋体" w:hAnsi="宋体" w:eastAsia="宋体" w:cs="宋体"/>
                <w:sz w:val="24"/>
                <w:szCs w:val="24"/>
                <w:lang w:val="en-US" w:eastAsia="zh-CN" w:bidi="ar"/>
              </w:rPr>
              <w:t>宣传袋</w:t>
            </w:r>
          </w:p>
        </w:tc>
        <w:tc>
          <w:tcPr>
            <w:tcW w:w="4455" w:type="dxa"/>
            <w:noWrap w:val="0"/>
            <w:vAlign w:val="top"/>
          </w:tcPr>
          <w:p w14:paraId="5D58E7B2">
            <w:pPr>
              <w:ind w:right="280"/>
              <w:jc w:val="left"/>
              <w:rPr>
                <w:rFonts w:hint="eastAsia" w:ascii="宋体" w:hAnsi="宋体" w:eastAsia="宋体"/>
                <w:b w:val="0"/>
                <w:bCs w:val="0"/>
                <w:color w:val="auto"/>
                <w:sz w:val="24"/>
                <w:szCs w:val="24"/>
              </w:rPr>
            </w:pPr>
            <w:r>
              <w:rPr>
                <w:rFonts w:hint="eastAsia" w:ascii="宋体" w:hAnsi="宋体" w:eastAsia="宋体"/>
                <w:b w:val="0"/>
                <w:bCs w:val="0"/>
                <w:color w:val="auto"/>
                <w:sz w:val="24"/>
                <w:szCs w:val="24"/>
              </w:rPr>
              <w:t>大小：</w:t>
            </w:r>
            <w:r>
              <w:rPr>
                <w:rFonts w:hint="eastAsia" w:ascii="宋体" w:hAnsi="宋体" w:eastAsia="宋体" w:cs="宋体"/>
                <w:i w:val="0"/>
                <w:iCs w:val="0"/>
                <w:color w:val="000000"/>
                <w:kern w:val="0"/>
                <w:sz w:val="24"/>
                <w:szCs w:val="24"/>
                <w:u w:val="none"/>
                <w:lang w:val="en-US" w:eastAsia="zh-CN" w:bidi="ar"/>
              </w:rPr>
              <w:t>不小于</w:t>
            </w:r>
            <w:r>
              <w:rPr>
                <w:rFonts w:hint="eastAsia" w:ascii="宋体" w:hAnsi="宋体" w:eastAsia="宋体"/>
                <w:b w:val="0"/>
                <w:bCs w:val="0"/>
                <w:color w:val="auto"/>
                <w:sz w:val="24"/>
                <w:szCs w:val="24"/>
              </w:rPr>
              <w:t>35x30x10cm；颜色：灰色、咖啡色；刻字：“蜱虫防治，预防发热伴血小板减少综合征，落款：安徽省疾病预防控制中心”</w:t>
            </w:r>
          </w:p>
          <w:p w14:paraId="295EDFE9">
            <w:pPr>
              <w:spacing w:line="360" w:lineRule="auto"/>
              <w:ind w:right="280"/>
              <w:jc w:val="left"/>
              <w:rPr>
                <w:rFonts w:hint="eastAsia" w:ascii="宋体" w:hAnsi="宋体" w:eastAsia="宋体"/>
                <w:b w:val="0"/>
                <w:bCs w:val="0"/>
                <w:color w:val="auto"/>
                <w:sz w:val="24"/>
                <w:szCs w:val="24"/>
              </w:rPr>
            </w:pPr>
            <w:r>
              <w:rPr>
                <w:rFonts w:hint="eastAsia" w:ascii="宋体" w:hAnsi="宋体" w:eastAsia="宋体"/>
                <w:color w:val="FF0000"/>
                <w:sz w:val="24"/>
                <w:szCs w:val="24"/>
              </w:rPr>
              <w:t>参考图片：</w:t>
            </w:r>
            <w:r>
              <w:rPr>
                <w:rFonts w:hint="eastAsia" w:eastAsia="宋体"/>
                <w:lang w:eastAsia="zh-CN"/>
              </w:rPr>
              <w:drawing>
                <wp:inline distT="0" distB="0" distL="114300" distR="114300">
                  <wp:extent cx="2629535" cy="1986915"/>
                  <wp:effectExtent l="0" t="0" r="18415" b="13335"/>
                  <wp:docPr id="10" name="图片 12" descr="116aa7c7b19709d9428040d92d72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116aa7c7b19709d9428040d92d721118"/>
                          <pic:cNvPicPr>
                            <a:picLocks noChangeAspect="1"/>
                          </pic:cNvPicPr>
                        </pic:nvPicPr>
                        <pic:blipFill>
                          <a:blip r:embed="rId15"/>
                          <a:stretch>
                            <a:fillRect/>
                          </a:stretch>
                        </pic:blipFill>
                        <pic:spPr>
                          <a:xfrm>
                            <a:off x="0" y="0"/>
                            <a:ext cx="2629535" cy="1986915"/>
                          </a:xfrm>
                          <a:prstGeom prst="rect">
                            <a:avLst/>
                          </a:prstGeom>
                          <a:noFill/>
                          <a:ln>
                            <a:noFill/>
                          </a:ln>
                        </pic:spPr>
                      </pic:pic>
                    </a:graphicData>
                  </a:graphic>
                </wp:inline>
              </w:drawing>
            </w:r>
          </w:p>
        </w:tc>
        <w:tc>
          <w:tcPr>
            <w:tcW w:w="930" w:type="dxa"/>
            <w:noWrap w:val="0"/>
            <w:vAlign w:val="center"/>
          </w:tcPr>
          <w:p w14:paraId="0FF77FC0">
            <w:pPr>
              <w:widowControl/>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宋体" w:hAnsi="宋体" w:eastAsia="宋体" w:cs="宋体"/>
                <w:color w:val="000000"/>
                <w:kern w:val="0"/>
                <w:sz w:val="24"/>
                <w:szCs w:val="24"/>
                <w:lang w:bidi="ar"/>
              </w:rPr>
              <w:t>2250</w:t>
            </w:r>
            <w:r>
              <w:rPr>
                <w:rFonts w:hint="eastAsia" w:ascii="宋体" w:hAnsi="宋体" w:eastAsia="宋体" w:cs="宋体"/>
                <w:color w:val="000000"/>
                <w:kern w:val="0"/>
                <w:sz w:val="24"/>
                <w:szCs w:val="24"/>
                <w:lang w:val="en-US" w:eastAsia="zh-CN" w:bidi="ar"/>
              </w:rPr>
              <w:t>个</w:t>
            </w:r>
          </w:p>
        </w:tc>
        <w:tc>
          <w:tcPr>
            <w:tcW w:w="2117" w:type="dxa"/>
            <w:noWrap w:val="0"/>
            <w:vAlign w:val="center"/>
          </w:tcPr>
          <w:p w14:paraId="376D9294">
            <w:pPr>
              <w:widowControl/>
              <w:jc w:val="center"/>
              <w:textAlignment w:val="center"/>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bidi="ar"/>
              </w:rPr>
              <w:t>印刷完成后，寄至肥西县、庐江县、巢湖市、肥东县、长丰县、金寨县、裕安区、金安区、定远县、全椒县、南谯区、来安县、明光市、含山县、桐城市15个县（市、区）疾控中心，每个地区各150个。</w:t>
            </w:r>
          </w:p>
        </w:tc>
      </w:tr>
      <w:tr w14:paraId="666F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7A621701">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13</w:t>
            </w:r>
          </w:p>
        </w:tc>
        <w:tc>
          <w:tcPr>
            <w:tcW w:w="1035" w:type="dxa"/>
            <w:noWrap w:val="0"/>
            <w:vAlign w:val="center"/>
          </w:tcPr>
          <w:p w14:paraId="1C980399">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大号抽纸纸巾</w:t>
            </w:r>
          </w:p>
        </w:tc>
        <w:tc>
          <w:tcPr>
            <w:tcW w:w="4455" w:type="dxa"/>
            <w:noWrap w:val="0"/>
            <w:vAlign w:val="center"/>
          </w:tcPr>
          <w:p w14:paraId="7DFBC61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规格：不小于175mm*160mm 5层80抽             材质：100%原生木浆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包装：400张*20包/箱</w:t>
            </w:r>
          </w:p>
          <w:p w14:paraId="57DCA86F">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3EAAFA4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2106295" cy="1574165"/>
                  <wp:effectExtent l="0" t="0" r="8255" b="698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6"/>
                          <a:stretch>
                            <a:fillRect/>
                          </a:stretch>
                        </pic:blipFill>
                        <pic:spPr>
                          <a:xfrm>
                            <a:off x="0" y="0"/>
                            <a:ext cx="2106295" cy="1574165"/>
                          </a:xfrm>
                          <a:prstGeom prst="rect">
                            <a:avLst/>
                          </a:prstGeom>
                          <a:noFill/>
                          <a:ln>
                            <a:noFill/>
                          </a:ln>
                        </pic:spPr>
                      </pic:pic>
                    </a:graphicData>
                  </a:graphic>
                </wp:inline>
              </w:drawing>
            </w:r>
          </w:p>
        </w:tc>
        <w:tc>
          <w:tcPr>
            <w:tcW w:w="930" w:type="dxa"/>
            <w:noWrap w:val="0"/>
            <w:vAlign w:val="center"/>
          </w:tcPr>
          <w:p w14:paraId="4F0AB4B9">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15箱</w:t>
            </w:r>
          </w:p>
        </w:tc>
        <w:tc>
          <w:tcPr>
            <w:tcW w:w="2117" w:type="dxa"/>
            <w:noWrap w:val="0"/>
            <w:vAlign w:val="center"/>
          </w:tcPr>
          <w:p w14:paraId="1432C7FC">
            <w:pPr>
              <w:widowControl/>
              <w:jc w:val="center"/>
              <w:textAlignment w:val="center"/>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p>
        </w:tc>
      </w:tr>
      <w:tr w14:paraId="3CD4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3658184E">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14</w:t>
            </w:r>
          </w:p>
        </w:tc>
        <w:tc>
          <w:tcPr>
            <w:tcW w:w="1035" w:type="dxa"/>
            <w:noWrap w:val="0"/>
            <w:vAlign w:val="center"/>
          </w:tcPr>
          <w:p w14:paraId="5F462B8C">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细纤维清洁布</w:t>
            </w:r>
          </w:p>
        </w:tc>
        <w:tc>
          <w:tcPr>
            <w:tcW w:w="4455" w:type="dxa"/>
            <w:noWrap w:val="0"/>
            <w:vAlign w:val="center"/>
          </w:tcPr>
          <w:p w14:paraId="194401F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规格：不小于30*70cm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材质：20%锦纶80%涤纶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包装：20条/箱</w:t>
            </w:r>
          </w:p>
          <w:p w14:paraId="3AEAA966">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53DD283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2195195" cy="1412240"/>
                  <wp:effectExtent l="0" t="0" r="14605" b="1651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7"/>
                          <a:stretch>
                            <a:fillRect/>
                          </a:stretch>
                        </pic:blipFill>
                        <pic:spPr>
                          <a:xfrm>
                            <a:off x="0" y="0"/>
                            <a:ext cx="2195195" cy="1412240"/>
                          </a:xfrm>
                          <a:prstGeom prst="rect">
                            <a:avLst/>
                          </a:prstGeom>
                          <a:noFill/>
                          <a:ln>
                            <a:noFill/>
                          </a:ln>
                        </pic:spPr>
                      </pic:pic>
                    </a:graphicData>
                  </a:graphic>
                </wp:inline>
              </w:drawing>
            </w:r>
          </w:p>
        </w:tc>
        <w:tc>
          <w:tcPr>
            <w:tcW w:w="930" w:type="dxa"/>
            <w:noWrap w:val="0"/>
            <w:vAlign w:val="center"/>
          </w:tcPr>
          <w:p w14:paraId="537DB922">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12箱</w:t>
            </w:r>
          </w:p>
        </w:tc>
        <w:tc>
          <w:tcPr>
            <w:tcW w:w="2117" w:type="dxa"/>
            <w:noWrap w:val="0"/>
            <w:vAlign w:val="center"/>
          </w:tcPr>
          <w:p w14:paraId="2D1614CC">
            <w:pPr>
              <w:widowControl/>
              <w:jc w:val="center"/>
              <w:textAlignment w:val="center"/>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w:t>
            </w:r>
          </w:p>
        </w:tc>
      </w:tr>
      <w:tr w14:paraId="1634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79D9995F">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15</w:t>
            </w:r>
          </w:p>
        </w:tc>
        <w:tc>
          <w:tcPr>
            <w:tcW w:w="1035" w:type="dxa"/>
            <w:noWrap w:val="0"/>
            <w:vAlign w:val="center"/>
          </w:tcPr>
          <w:p w14:paraId="1C4120B1">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一次性丁晴橡胶防水手套</w:t>
            </w:r>
          </w:p>
        </w:tc>
        <w:tc>
          <w:tcPr>
            <w:tcW w:w="4455" w:type="dxa"/>
            <w:noWrap w:val="0"/>
            <w:vAlign w:val="center"/>
          </w:tcPr>
          <w:p w14:paraId="24FFF61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规格：M码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材质：丁晴橡胶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包装：100只/盒                         颜色：黑色</w:t>
            </w:r>
          </w:p>
          <w:p w14:paraId="22DA6B13">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1BABEB49">
            <w:pPr>
              <w:spacing w:line="360" w:lineRule="auto"/>
              <w:ind w:right="280"/>
              <w:jc w:val="left"/>
              <w:rPr>
                <w:rFonts w:hint="eastAsia" w:ascii="宋体" w:hAnsi="宋体" w:eastAsia="宋体"/>
                <w:color w:val="FF0000"/>
                <w:sz w:val="24"/>
                <w:szCs w:val="24"/>
              </w:rPr>
            </w:pPr>
            <w:r>
              <w:drawing>
                <wp:inline distT="0" distB="0" distL="114300" distR="114300">
                  <wp:extent cx="1745615" cy="2266950"/>
                  <wp:effectExtent l="0" t="0" r="6985" b="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18"/>
                          <a:stretch>
                            <a:fillRect/>
                          </a:stretch>
                        </pic:blipFill>
                        <pic:spPr>
                          <a:xfrm>
                            <a:off x="0" y="0"/>
                            <a:ext cx="1745615" cy="2266950"/>
                          </a:xfrm>
                          <a:prstGeom prst="rect">
                            <a:avLst/>
                          </a:prstGeom>
                          <a:noFill/>
                          <a:ln>
                            <a:noFill/>
                          </a:ln>
                        </pic:spPr>
                      </pic:pic>
                    </a:graphicData>
                  </a:graphic>
                </wp:inline>
              </w:drawing>
            </w:r>
          </w:p>
          <w:p w14:paraId="5815B1F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930" w:type="dxa"/>
            <w:noWrap w:val="0"/>
            <w:vAlign w:val="center"/>
          </w:tcPr>
          <w:p w14:paraId="03ECDC04">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15盒</w:t>
            </w:r>
          </w:p>
        </w:tc>
        <w:tc>
          <w:tcPr>
            <w:tcW w:w="2117" w:type="dxa"/>
            <w:noWrap w:val="0"/>
            <w:vAlign w:val="center"/>
          </w:tcPr>
          <w:p w14:paraId="21473162">
            <w:pPr>
              <w:widowControl/>
              <w:jc w:val="center"/>
              <w:textAlignment w:val="center"/>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w:t>
            </w:r>
          </w:p>
        </w:tc>
      </w:tr>
      <w:tr w14:paraId="64B8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6D28B816">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16</w:t>
            </w:r>
          </w:p>
        </w:tc>
        <w:tc>
          <w:tcPr>
            <w:tcW w:w="1035" w:type="dxa"/>
            <w:noWrap w:val="0"/>
            <w:vAlign w:val="center"/>
          </w:tcPr>
          <w:p w14:paraId="4A6BE306">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一次性丁晴橡胶防水手套</w:t>
            </w:r>
          </w:p>
        </w:tc>
        <w:tc>
          <w:tcPr>
            <w:tcW w:w="4455" w:type="dxa"/>
            <w:noWrap w:val="0"/>
            <w:vAlign w:val="center"/>
          </w:tcPr>
          <w:p w14:paraId="12E5DC3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规格：L码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材质：丁晴橡胶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包装：100只/盒                         颜色：黑色</w:t>
            </w:r>
          </w:p>
          <w:p w14:paraId="0085828B">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4D05952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1813560" cy="2355215"/>
                  <wp:effectExtent l="0" t="0" r="15240" b="6985"/>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18"/>
                          <a:stretch>
                            <a:fillRect/>
                          </a:stretch>
                        </pic:blipFill>
                        <pic:spPr>
                          <a:xfrm>
                            <a:off x="0" y="0"/>
                            <a:ext cx="1813560" cy="2355215"/>
                          </a:xfrm>
                          <a:prstGeom prst="rect">
                            <a:avLst/>
                          </a:prstGeom>
                          <a:noFill/>
                          <a:ln>
                            <a:noFill/>
                          </a:ln>
                        </pic:spPr>
                      </pic:pic>
                    </a:graphicData>
                  </a:graphic>
                </wp:inline>
              </w:drawing>
            </w:r>
          </w:p>
        </w:tc>
        <w:tc>
          <w:tcPr>
            <w:tcW w:w="930" w:type="dxa"/>
            <w:noWrap w:val="0"/>
            <w:vAlign w:val="center"/>
          </w:tcPr>
          <w:p w14:paraId="5ABE34C4">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10盒</w:t>
            </w:r>
          </w:p>
        </w:tc>
        <w:tc>
          <w:tcPr>
            <w:tcW w:w="2117" w:type="dxa"/>
            <w:noWrap w:val="0"/>
            <w:vAlign w:val="center"/>
          </w:tcPr>
          <w:p w14:paraId="1326EDA8">
            <w:pPr>
              <w:widowControl/>
              <w:jc w:val="center"/>
              <w:textAlignment w:val="center"/>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w:t>
            </w:r>
          </w:p>
        </w:tc>
      </w:tr>
      <w:tr w14:paraId="4D37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7C6F62D6">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17</w:t>
            </w:r>
          </w:p>
        </w:tc>
        <w:tc>
          <w:tcPr>
            <w:tcW w:w="1035" w:type="dxa"/>
            <w:noWrap w:val="0"/>
            <w:vAlign w:val="center"/>
          </w:tcPr>
          <w:p w14:paraId="0A024EDC">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水槽过滤网</w:t>
            </w:r>
          </w:p>
        </w:tc>
        <w:tc>
          <w:tcPr>
            <w:tcW w:w="4455" w:type="dxa"/>
            <w:noWrap w:val="0"/>
            <w:vAlign w:val="center"/>
          </w:tcPr>
          <w:p w14:paraId="6AE18C1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规格：不小于90*90mm(有弹性)(拉伸后尺寸约150*150mm)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材质：涤纶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包装：200只/袋                         颜色：白色网状</w:t>
            </w:r>
          </w:p>
          <w:p w14:paraId="33A19ADA">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5E22059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2082800" cy="2325370"/>
                  <wp:effectExtent l="0" t="0" r="12700" b="1778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9"/>
                          <a:stretch>
                            <a:fillRect/>
                          </a:stretch>
                        </pic:blipFill>
                        <pic:spPr>
                          <a:xfrm>
                            <a:off x="0" y="0"/>
                            <a:ext cx="2082800" cy="2325370"/>
                          </a:xfrm>
                          <a:prstGeom prst="rect">
                            <a:avLst/>
                          </a:prstGeom>
                          <a:noFill/>
                          <a:ln>
                            <a:noFill/>
                          </a:ln>
                        </pic:spPr>
                      </pic:pic>
                    </a:graphicData>
                  </a:graphic>
                </wp:inline>
              </w:drawing>
            </w:r>
          </w:p>
        </w:tc>
        <w:tc>
          <w:tcPr>
            <w:tcW w:w="930" w:type="dxa"/>
            <w:noWrap w:val="0"/>
            <w:vAlign w:val="center"/>
          </w:tcPr>
          <w:p w14:paraId="28DC25D3">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30袋</w:t>
            </w:r>
          </w:p>
        </w:tc>
        <w:tc>
          <w:tcPr>
            <w:tcW w:w="2117" w:type="dxa"/>
            <w:noWrap w:val="0"/>
            <w:vAlign w:val="center"/>
          </w:tcPr>
          <w:p w14:paraId="32B261B4">
            <w:pPr>
              <w:widowControl/>
              <w:jc w:val="center"/>
              <w:textAlignment w:val="center"/>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w:t>
            </w:r>
          </w:p>
        </w:tc>
      </w:tr>
      <w:tr w14:paraId="57B2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0EF07F82">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18</w:t>
            </w:r>
          </w:p>
        </w:tc>
        <w:tc>
          <w:tcPr>
            <w:tcW w:w="1035" w:type="dxa"/>
            <w:noWrap w:val="0"/>
            <w:vAlign w:val="center"/>
          </w:tcPr>
          <w:p w14:paraId="5C7A62DE">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保鲜膜</w:t>
            </w:r>
          </w:p>
        </w:tc>
        <w:tc>
          <w:tcPr>
            <w:tcW w:w="4455" w:type="dxa"/>
            <w:noWrap w:val="0"/>
            <w:vAlign w:val="center"/>
          </w:tcPr>
          <w:p w14:paraId="3A24F3A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规格：45米+60米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材质：PE</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包装：小碗45米*1+大碗60米*1/套  </w:t>
            </w:r>
          </w:p>
          <w:p w14:paraId="64D8D997">
            <w:pPr>
              <w:spacing w:line="360" w:lineRule="auto"/>
              <w:ind w:right="280"/>
              <w:jc w:val="left"/>
              <w:rPr>
                <w:rFonts w:hint="eastAsia" w:ascii="宋体" w:hAnsi="宋体" w:eastAsia="宋体" w:cs="宋体"/>
                <w:sz w:val="24"/>
                <w:szCs w:val="24"/>
              </w:rPr>
            </w:pPr>
            <w:r>
              <w:rPr>
                <w:rFonts w:hint="eastAsia" w:ascii="宋体" w:hAnsi="宋体" w:eastAsia="宋体"/>
                <w:color w:val="FF0000"/>
                <w:sz w:val="24"/>
                <w:szCs w:val="24"/>
              </w:rPr>
              <w:t>参考图片：</w:t>
            </w:r>
            <w:r>
              <w:rPr>
                <w:rFonts w:hint="eastAsia" w:ascii="宋体" w:hAnsi="宋体" w:eastAsia="宋体" w:cs="宋体"/>
                <w:i w:val="0"/>
                <w:iCs w:val="0"/>
                <w:color w:val="000000"/>
                <w:kern w:val="0"/>
                <w:sz w:val="24"/>
                <w:szCs w:val="24"/>
                <w:u w:val="none"/>
                <w:lang w:val="en-US" w:eastAsia="zh-CN" w:bidi="ar"/>
              </w:rPr>
              <w:t xml:space="preserve">   </w:t>
            </w:r>
            <w:r>
              <w:drawing>
                <wp:inline distT="0" distB="0" distL="114300" distR="114300">
                  <wp:extent cx="2729865" cy="1225550"/>
                  <wp:effectExtent l="0" t="0" r="13335" b="1270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20"/>
                          <a:stretch>
                            <a:fillRect/>
                          </a:stretch>
                        </pic:blipFill>
                        <pic:spPr>
                          <a:xfrm>
                            <a:off x="0" y="0"/>
                            <a:ext cx="2729865" cy="1225550"/>
                          </a:xfrm>
                          <a:prstGeom prst="rect">
                            <a:avLst/>
                          </a:prstGeom>
                          <a:noFill/>
                          <a:ln>
                            <a:noFill/>
                          </a:ln>
                        </pic:spPr>
                      </pic:pic>
                    </a:graphicData>
                  </a:graphic>
                </wp:inline>
              </w:drawing>
            </w:r>
          </w:p>
        </w:tc>
        <w:tc>
          <w:tcPr>
            <w:tcW w:w="930" w:type="dxa"/>
            <w:noWrap w:val="0"/>
            <w:vAlign w:val="center"/>
          </w:tcPr>
          <w:p w14:paraId="0D8EE753">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12套</w:t>
            </w:r>
          </w:p>
        </w:tc>
        <w:tc>
          <w:tcPr>
            <w:tcW w:w="2117" w:type="dxa"/>
            <w:noWrap w:val="0"/>
            <w:vAlign w:val="center"/>
          </w:tcPr>
          <w:p w14:paraId="09869872">
            <w:pPr>
              <w:widowControl/>
              <w:jc w:val="center"/>
              <w:textAlignment w:val="center"/>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w:t>
            </w:r>
          </w:p>
        </w:tc>
      </w:tr>
      <w:tr w14:paraId="422E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6BF02FE8">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19</w:t>
            </w:r>
          </w:p>
        </w:tc>
        <w:tc>
          <w:tcPr>
            <w:tcW w:w="1035" w:type="dxa"/>
            <w:noWrap w:val="0"/>
            <w:vAlign w:val="center"/>
          </w:tcPr>
          <w:p w14:paraId="3B5D16C1">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零食封口夹</w:t>
            </w:r>
          </w:p>
        </w:tc>
        <w:tc>
          <w:tcPr>
            <w:tcW w:w="4455" w:type="dxa"/>
            <w:noWrap w:val="0"/>
            <w:vAlign w:val="center"/>
          </w:tcPr>
          <w:p w14:paraId="150DD4E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规格：长6+10+16cm，宽4.8cm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材质：ABS树脂、不锈钢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包装：6cm*1+10cm*1+16cm*1/套    </w:t>
            </w:r>
          </w:p>
          <w:p w14:paraId="3D4DA62F">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217E1A37">
            <w:pPr>
              <w:keepNext w:val="0"/>
              <w:keepLines w:val="0"/>
              <w:widowControl/>
              <w:suppressLineNumbers w:val="0"/>
              <w:jc w:val="left"/>
              <w:textAlignment w:val="center"/>
              <w:rPr>
                <w:rFonts w:hint="eastAsia" w:ascii="宋体" w:hAnsi="宋体" w:eastAsia="宋体" w:cs="宋体"/>
                <w:sz w:val="24"/>
                <w:szCs w:val="24"/>
              </w:rPr>
            </w:pPr>
            <w:r>
              <w:drawing>
                <wp:inline distT="0" distB="0" distL="114300" distR="114300">
                  <wp:extent cx="2135505" cy="1908810"/>
                  <wp:effectExtent l="0" t="0" r="17145" b="1524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21"/>
                          <a:stretch>
                            <a:fillRect/>
                          </a:stretch>
                        </pic:blipFill>
                        <pic:spPr>
                          <a:xfrm>
                            <a:off x="0" y="0"/>
                            <a:ext cx="2135505" cy="1908810"/>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u w:val="none"/>
                <w:lang w:val="en-US" w:eastAsia="zh-CN" w:bidi="ar"/>
              </w:rPr>
              <w:t xml:space="preserve">       </w:t>
            </w:r>
          </w:p>
        </w:tc>
        <w:tc>
          <w:tcPr>
            <w:tcW w:w="930" w:type="dxa"/>
            <w:noWrap w:val="0"/>
            <w:vAlign w:val="center"/>
          </w:tcPr>
          <w:p w14:paraId="599C77EB">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15套</w:t>
            </w:r>
          </w:p>
        </w:tc>
        <w:tc>
          <w:tcPr>
            <w:tcW w:w="2117" w:type="dxa"/>
            <w:noWrap w:val="0"/>
            <w:vAlign w:val="center"/>
          </w:tcPr>
          <w:p w14:paraId="1964F8DA">
            <w:pPr>
              <w:widowControl/>
              <w:jc w:val="center"/>
              <w:textAlignment w:val="center"/>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w:t>
            </w:r>
          </w:p>
        </w:tc>
      </w:tr>
      <w:tr w14:paraId="3719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0A80CDB7">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20</w:t>
            </w:r>
          </w:p>
        </w:tc>
        <w:tc>
          <w:tcPr>
            <w:tcW w:w="1035" w:type="dxa"/>
            <w:noWrap w:val="0"/>
            <w:vAlign w:val="center"/>
          </w:tcPr>
          <w:p w14:paraId="499FFC79">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抽取式厨房纸</w:t>
            </w:r>
          </w:p>
        </w:tc>
        <w:tc>
          <w:tcPr>
            <w:tcW w:w="4455" w:type="dxa"/>
            <w:noWrap w:val="0"/>
            <w:vAlign w:val="center"/>
          </w:tcPr>
          <w:p w14:paraId="63A8C43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规格：双层不小于224mmx195mm/张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材质：100%原生木浆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包装：80抽/包   12包/箱     </w:t>
            </w:r>
          </w:p>
          <w:p w14:paraId="47F70C3B">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3115CC1B">
            <w:pPr>
              <w:keepNext w:val="0"/>
              <w:keepLines w:val="0"/>
              <w:widowControl/>
              <w:suppressLineNumbers w:val="0"/>
              <w:jc w:val="left"/>
              <w:textAlignment w:val="center"/>
              <w:rPr>
                <w:rFonts w:hint="eastAsia" w:ascii="宋体" w:hAnsi="宋体" w:eastAsia="宋体" w:cs="宋体"/>
                <w:sz w:val="24"/>
                <w:szCs w:val="24"/>
              </w:rPr>
            </w:pPr>
            <w:r>
              <w:drawing>
                <wp:inline distT="0" distB="0" distL="114300" distR="114300">
                  <wp:extent cx="2261235" cy="1513205"/>
                  <wp:effectExtent l="0" t="0" r="5715" b="10795"/>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22"/>
                          <a:stretch>
                            <a:fillRect/>
                          </a:stretch>
                        </pic:blipFill>
                        <pic:spPr>
                          <a:xfrm>
                            <a:off x="0" y="0"/>
                            <a:ext cx="2261235" cy="1513205"/>
                          </a:xfrm>
                          <a:prstGeom prst="rect">
                            <a:avLst/>
                          </a:prstGeom>
                          <a:noFill/>
                          <a:ln>
                            <a:noFill/>
                          </a:ln>
                        </pic:spPr>
                      </pic:pic>
                    </a:graphicData>
                  </a:graphic>
                </wp:inline>
              </w:drawing>
            </w:r>
          </w:p>
        </w:tc>
        <w:tc>
          <w:tcPr>
            <w:tcW w:w="930" w:type="dxa"/>
            <w:noWrap w:val="0"/>
            <w:vAlign w:val="center"/>
          </w:tcPr>
          <w:p w14:paraId="05FC90B8">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20箱</w:t>
            </w:r>
          </w:p>
        </w:tc>
        <w:tc>
          <w:tcPr>
            <w:tcW w:w="2117" w:type="dxa"/>
            <w:noWrap w:val="0"/>
            <w:vAlign w:val="center"/>
          </w:tcPr>
          <w:p w14:paraId="6769FBD4">
            <w:pPr>
              <w:widowControl/>
              <w:jc w:val="center"/>
              <w:textAlignment w:val="center"/>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w:t>
            </w:r>
          </w:p>
        </w:tc>
      </w:tr>
      <w:tr w14:paraId="17BE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4D02FFDC">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21</w:t>
            </w:r>
          </w:p>
        </w:tc>
        <w:tc>
          <w:tcPr>
            <w:tcW w:w="1035" w:type="dxa"/>
            <w:noWrap w:val="0"/>
            <w:vAlign w:val="center"/>
          </w:tcPr>
          <w:p w14:paraId="655ADFF2">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高密型魔力海绵擦</w:t>
            </w:r>
          </w:p>
        </w:tc>
        <w:tc>
          <w:tcPr>
            <w:tcW w:w="4455" w:type="dxa"/>
            <w:noWrap w:val="0"/>
            <w:vAlign w:val="center"/>
          </w:tcPr>
          <w:p w14:paraId="703B6AE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规格：不小于10cmx6cmx2cm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材质：蜜胺泡棉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包装：40片/箱    </w:t>
            </w:r>
          </w:p>
          <w:p w14:paraId="35FA97B6">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5B937DE4">
            <w:pPr>
              <w:keepNext w:val="0"/>
              <w:keepLines w:val="0"/>
              <w:widowControl/>
              <w:suppressLineNumbers w:val="0"/>
              <w:jc w:val="left"/>
              <w:textAlignment w:val="center"/>
              <w:rPr>
                <w:rFonts w:hint="eastAsia" w:ascii="宋体" w:hAnsi="宋体" w:eastAsia="宋体" w:cs="宋体"/>
                <w:sz w:val="24"/>
                <w:szCs w:val="24"/>
              </w:rPr>
            </w:pPr>
            <w:r>
              <w:drawing>
                <wp:inline distT="0" distB="0" distL="114300" distR="114300">
                  <wp:extent cx="2241550" cy="1586230"/>
                  <wp:effectExtent l="0" t="0" r="6350" b="13970"/>
                  <wp:docPr id="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pic:cNvPicPr>
                            <a:picLocks noChangeAspect="1"/>
                          </pic:cNvPicPr>
                        </pic:nvPicPr>
                        <pic:blipFill>
                          <a:blip r:embed="rId23"/>
                          <a:stretch>
                            <a:fillRect/>
                          </a:stretch>
                        </pic:blipFill>
                        <pic:spPr>
                          <a:xfrm>
                            <a:off x="0" y="0"/>
                            <a:ext cx="2241550" cy="1586230"/>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u w:val="none"/>
                <w:lang w:val="en-US" w:eastAsia="zh-CN" w:bidi="ar"/>
              </w:rPr>
              <w:t xml:space="preserve">       </w:t>
            </w:r>
          </w:p>
        </w:tc>
        <w:tc>
          <w:tcPr>
            <w:tcW w:w="930" w:type="dxa"/>
            <w:noWrap w:val="0"/>
            <w:vAlign w:val="center"/>
          </w:tcPr>
          <w:p w14:paraId="1B73AA1F">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15箱</w:t>
            </w:r>
          </w:p>
        </w:tc>
        <w:tc>
          <w:tcPr>
            <w:tcW w:w="2117" w:type="dxa"/>
            <w:noWrap w:val="0"/>
            <w:vAlign w:val="center"/>
          </w:tcPr>
          <w:p w14:paraId="7B29E5EA">
            <w:pPr>
              <w:widowControl/>
              <w:jc w:val="center"/>
              <w:textAlignment w:val="center"/>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w:t>
            </w:r>
          </w:p>
        </w:tc>
      </w:tr>
      <w:tr w14:paraId="18F3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3F5AF87D">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22</w:t>
            </w:r>
          </w:p>
        </w:tc>
        <w:tc>
          <w:tcPr>
            <w:tcW w:w="1035" w:type="dxa"/>
            <w:noWrap w:val="0"/>
            <w:vAlign w:val="center"/>
          </w:tcPr>
          <w:p w14:paraId="6435D244">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一次性桌布</w:t>
            </w:r>
          </w:p>
        </w:tc>
        <w:tc>
          <w:tcPr>
            <w:tcW w:w="4455" w:type="dxa"/>
            <w:noWrap w:val="0"/>
            <w:vAlign w:val="center"/>
          </w:tcPr>
          <w:p w14:paraId="215160C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规格：不小于40cmx60cm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材质：(PE-HD)+CaCO3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包装：1张/包                       颜色：黑白格   </w:t>
            </w:r>
          </w:p>
          <w:p w14:paraId="6D9E4377">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10DDC775">
            <w:pPr>
              <w:keepNext w:val="0"/>
              <w:keepLines w:val="0"/>
              <w:widowControl/>
              <w:suppressLineNumbers w:val="0"/>
              <w:jc w:val="left"/>
              <w:textAlignment w:val="center"/>
              <w:rPr>
                <w:rFonts w:hint="eastAsia" w:ascii="宋体" w:hAnsi="宋体" w:eastAsia="宋体" w:cs="宋体"/>
                <w:sz w:val="24"/>
                <w:szCs w:val="24"/>
              </w:rPr>
            </w:pPr>
            <w:r>
              <w:drawing>
                <wp:inline distT="0" distB="0" distL="114300" distR="114300">
                  <wp:extent cx="1997075" cy="2675890"/>
                  <wp:effectExtent l="0" t="0" r="3175" b="1016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4"/>
                          <a:stretch>
                            <a:fillRect/>
                          </a:stretch>
                        </pic:blipFill>
                        <pic:spPr>
                          <a:xfrm>
                            <a:off x="0" y="0"/>
                            <a:ext cx="1997075" cy="2675890"/>
                          </a:xfrm>
                          <a:prstGeom prst="rect">
                            <a:avLst/>
                          </a:prstGeom>
                          <a:noFill/>
                          <a:ln>
                            <a:noFill/>
                          </a:ln>
                        </pic:spPr>
                      </pic:pic>
                    </a:graphicData>
                  </a:graphic>
                </wp:inline>
              </w:drawing>
            </w:r>
          </w:p>
        </w:tc>
        <w:tc>
          <w:tcPr>
            <w:tcW w:w="930" w:type="dxa"/>
            <w:noWrap w:val="0"/>
            <w:vAlign w:val="center"/>
          </w:tcPr>
          <w:p w14:paraId="6ACDB79E">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15包</w:t>
            </w:r>
          </w:p>
        </w:tc>
        <w:tc>
          <w:tcPr>
            <w:tcW w:w="2117" w:type="dxa"/>
            <w:noWrap w:val="0"/>
            <w:vAlign w:val="center"/>
          </w:tcPr>
          <w:p w14:paraId="5F8D90AF">
            <w:pPr>
              <w:widowControl/>
              <w:jc w:val="center"/>
              <w:textAlignment w:val="center"/>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w:t>
            </w:r>
          </w:p>
        </w:tc>
      </w:tr>
      <w:tr w14:paraId="393C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37" w:type="dxa"/>
            <w:noWrap w:val="0"/>
            <w:vAlign w:val="center"/>
          </w:tcPr>
          <w:p w14:paraId="5AFE0202">
            <w:pPr>
              <w:widowControl/>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23</w:t>
            </w:r>
          </w:p>
        </w:tc>
        <w:tc>
          <w:tcPr>
            <w:tcW w:w="1035" w:type="dxa"/>
            <w:noWrap w:val="0"/>
            <w:vAlign w:val="center"/>
          </w:tcPr>
          <w:p w14:paraId="393F8045">
            <w:pPr>
              <w:keepNext w:val="0"/>
              <w:keepLines w:val="0"/>
              <w:widowControl/>
              <w:suppressLineNumbers w:val="0"/>
              <w:jc w:val="center"/>
              <w:textAlignment w:val="center"/>
              <w:rPr>
                <w:rStyle w:val="13"/>
                <w:rFonts w:hint="eastAsia"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厨房湿巾</w:t>
            </w:r>
          </w:p>
        </w:tc>
        <w:tc>
          <w:tcPr>
            <w:tcW w:w="4455" w:type="dxa"/>
            <w:noWrap w:val="0"/>
            <w:vAlign w:val="center"/>
          </w:tcPr>
          <w:p w14:paraId="0142794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规格：不小于240mmx200mm/张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材质：水刺无纺布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包装：80抽/包  4包/箱     </w:t>
            </w:r>
          </w:p>
          <w:p w14:paraId="0931A87F">
            <w:pPr>
              <w:spacing w:line="360" w:lineRule="auto"/>
              <w:ind w:right="280"/>
              <w:jc w:val="left"/>
              <w:rPr>
                <w:rFonts w:hint="eastAsia" w:ascii="宋体" w:hAnsi="宋体" w:eastAsia="宋体"/>
                <w:color w:val="FF0000"/>
                <w:sz w:val="24"/>
                <w:szCs w:val="24"/>
              </w:rPr>
            </w:pPr>
            <w:r>
              <w:rPr>
                <w:rFonts w:hint="eastAsia" w:ascii="宋体" w:hAnsi="宋体" w:eastAsia="宋体"/>
                <w:color w:val="FF0000"/>
                <w:sz w:val="24"/>
                <w:szCs w:val="24"/>
              </w:rPr>
              <w:t>参考图片：</w:t>
            </w:r>
          </w:p>
          <w:p w14:paraId="4A7BE432">
            <w:pPr>
              <w:spacing w:line="360" w:lineRule="auto"/>
              <w:ind w:right="280"/>
              <w:jc w:val="left"/>
              <w:rPr>
                <w:rFonts w:hint="eastAsia" w:ascii="宋体" w:hAnsi="宋体" w:eastAsia="宋体" w:cs="宋体"/>
                <w:sz w:val="24"/>
                <w:szCs w:val="24"/>
              </w:rPr>
            </w:pPr>
            <w:r>
              <w:drawing>
                <wp:inline distT="0" distB="0" distL="114300" distR="114300">
                  <wp:extent cx="2450465" cy="1376045"/>
                  <wp:effectExtent l="0" t="0" r="6985" b="1460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25"/>
                          <a:stretch>
                            <a:fillRect/>
                          </a:stretch>
                        </pic:blipFill>
                        <pic:spPr>
                          <a:xfrm>
                            <a:off x="0" y="0"/>
                            <a:ext cx="2450465" cy="1376045"/>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u w:val="none"/>
                <w:lang w:val="en-US" w:eastAsia="zh-CN" w:bidi="ar"/>
              </w:rPr>
              <w:t xml:space="preserve">      </w:t>
            </w:r>
          </w:p>
        </w:tc>
        <w:tc>
          <w:tcPr>
            <w:tcW w:w="930" w:type="dxa"/>
            <w:noWrap w:val="0"/>
            <w:vAlign w:val="center"/>
          </w:tcPr>
          <w:p w14:paraId="6219AB74">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20箱</w:t>
            </w:r>
          </w:p>
        </w:tc>
        <w:tc>
          <w:tcPr>
            <w:tcW w:w="2117" w:type="dxa"/>
            <w:noWrap w:val="0"/>
            <w:vAlign w:val="center"/>
          </w:tcPr>
          <w:p w14:paraId="5E654A4B">
            <w:pPr>
              <w:widowControl/>
              <w:jc w:val="center"/>
              <w:textAlignment w:val="center"/>
              <w:rPr>
                <w:rFonts w:hint="eastAsia"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w:t>
            </w:r>
          </w:p>
        </w:tc>
      </w:tr>
    </w:tbl>
    <w:p w14:paraId="55C29FA4">
      <w:pPr>
        <w:wordWrap w:val="0"/>
        <w:spacing w:line="360" w:lineRule="auto"/>
        <w:ind w:firstLine="482" w:firstLineChars="200"/>
        <w:jc w:val="left"/>
        <w:rPr>
          <w:rFonts w:hint="eastAsia" w:ascii="宋体" w:hAnsi="宋体" w:eastAsia="宋体" w:cs="宋体"/>
          <w:b/>
          <w:bCs/>
          <w:color w:val="FF0000"/>
          <w:sz w:val="24"/>
          <w:lang w:eastAsia="zh-CN"/>
        </w:rPr>
      </w:pPr>
      <w:r>
        <w:rPr>
          <w:rFonts w:hint="eastAsia" w:ascii="宋体" w:hAnsi="宋体" w:eastAsia="宋体" w:cs="宋体"/>
          <w:b/>
          <w:bCs/>
          <w:color w:val="auto"/>
          <w:sz w:val="24"/>
          <w:lang w:val="en-US" w:eastAsia="zh-CN"/>
        </w:rPr>
        <w:t>注：上述</w:t>
      </w:r>
      <w:r>
        <w:rPr>
          <w:rFonts w:hint="eastAsia" w:ascii="宋体" w:hAnsi="宋体" w:eastAsia="宋体" w:cs="宋体"/>
          <w:b/>
          <w:bCs/>
          <w:color w:val="auto"/>
          <w:sz w:val="24"/>
          <w:lang w:eastAsia="zh-CN"/>
        </w:rPr>
        <w:t>产品涉及推荐品牌的，</w:t>
      </w:r>
      <w:r>
        <w:rPr>
          <w:rFonts w:hint="eastAsia" w:ascii="宋体" w:hAnsi="宋体" w:eastAsia="宋体" w:cs="宋体"/>
          <w:b/>
          <w:bCs/>
          <w:color w:val="auto"/>
          <w:sz w:val="24"/>
          <w:lang w:val="en-US" w:eastAsia="zh-CN"/>
        </w:rPr>
        <w:t>仅供参考不做强制要求，参选人可选用参考品牌或不低于参考品牌质量标准的其它品牌，采用其它品牌的应在参选文件中提供相关技术参数证明材料供比选小组评审，未提供相关技术参数证明材料或经比选小组评审未通过的，中选后只能从比选人参考品牌中进行选择，价格不予调整。</w:t>
      </w:r>
    </w:p>
    <w:p w14:paraId="35A3474F">
      <w:pPr>
        <w:wordWrap w:val="0"/>
        <w:spacing w:line="360" w:lineRule="auto"/>
        <w:ind w:firstLine="562" w:firstLineChars="200"/>
        <w:jc w:val="left"/>
        <w:rPr>
          <w:rFonts w:hint="eastAsia" w:ascii="宋体" w:hAnsi="宋体" w:eastAsia="宋体"/>
          <w:b/>
          <w:bCs/>
          <w:sz w:val="28"/>
          <w:szCs w:val="28"/>
        </w:rPr>
      </w:pPr>
      <w:r>
        <w:rPr>
          <w:rFonts w:hint="eastAsia" w:ascii="宋体" w:hAnsi="宋体" w:eastAsia="宋体"/>
          <w:b/>
          <w:bCs/>
          <w:sz w:val="28"/>
          <w:szCs w:val="28"/>
        </w:rPr>
        <w:t>三、报价要求</w:t>
      </w:r>
    </w:p>
    <w:p w14:paraId="6AAD7699">
      <w:pPr>
        <w:wordWrap w:val="0"/>
        <w:spacing w:line="360" w:lineRule="auto"/>
        <w:ind w:firstLine="482" w:firstLineChars="200"/>
        <w:jc w:val="left"/>
        <w:rPr>
          <w:rFonts w:hint="eastAsia" w:ascii="宋体" w:hAnsi="宋体" w:eastAsia="宋体" w:cs="宋体"/>
          <w:b/>
          <w:bCs/>
          <w:color w:val="FF0000"/>
          <w:sz w:val="24"/>
        </w:rPr>
      </w:pPr>
      <w:r>
        <w:rPr>
          <w:rFonts w:hint="eastAsia" w:ascii="宋体" w:hAnsi="宋体" w:eastAsia="宋体" w:cs="宋体"/>
          <w:b/>
          <w:bCs/>
          <w:color w:val="FF0000"/>
          <w:sz w:val="24"/>
        </w:rPr>
        <w:t>本项目报各分项单价，据实结算，最终以</w:t>
      </w:r>
      <w:r>
        <w:rPr>
          <w:rFonts w:hint="eastAsia" w:ascii="宋体" w:hAnsi="宋体" w:eastAsia="宋体" w:cs="宋体"/>
          <w:b/>
          <w:bCs/>
          <w:color w:val="FF0000"/>
          <w:sz w:val="24"/>
          <w:lang w:val="en-US" w:eastAsia="zh-CN"/>
        </w:rPr>
        <w:t>4.78</w:t>
      </w:r>
      <w:r>
        <w:rPr>
          <w:rFonts w:hint="eastAsia" w:ascii="宋体" w:hAnsi="宋体" w:eastAsia="宋体" w:cs="宋体"/>
          <w:b/>
          <w:bCs/>
          <w:color w:val="FF0000"/>
          <w:sz w:val="24"/>
        </w:rPr>
        <w:t>万元预算计算并确定各项货物可执行的最大采购数量。本项目中各分项单价之和作为价格分评审依据，各分项单价作为结算依据，所报价格均包含完成本项目所需的全部费用，成交后采购人不再增加任何费用。</w:t>
      </w:r>
    </w:p>
    <w:p w14:paraId="7845489B">
      <w:pPr>
        <w:wordWrap w:val="0"/>
        <w:spacing w:line="360" w:lineRule="auto"/>
        <w:ind w:firstLine="562" w:firstLineChars="200"/>
        <w:jc w:val="left"/>
        <w:rPr>
          <w:rFonts w:hint="eastAsia" w:ascii="宋体" w:hAnsi="宋体" w:eastAsia="宋体"/>
          <w:b/>
          <w:bCs/>
          <w:sz w:val="28"/>
          <w:szCs w:val="28"/>
        </w:rPr>
      </w:pPr>
      <w:r>
        <w:rPr>
          <w:rFonts w:hint="eastAsia" w:ascii="宋体" w:hAnsi="宋体" w:eastAsia="宋体"/>
          <w:b/>
          <w:bCs/>
          <w:sz w:val="28"/>
          <w:szCs w:val="28"/>
        </w:rPr>
        <w:t>四、样品要求</w:t>
      </w:r>
    </w:p>
    <w:p w14:paraId="4A979001">
      <w:pPr>
        <w:spacing w:line="360" w:lineRule="auto"/>
        <w:ind w:firstLine="437"/>
        <w:rPr>
          <w:rFonts w:ascii="宋体" w:hAnsi="宋体" w:eastAsia="宋体" w:cs="宋体"/>
          <w:sz w:val="24"/>
        </w:rPr>
      </w:pPr>
      <w:r>
        <w:rPr>
          <w:rFonts w:hint="eastAsia" w:ascii="宋体" w:hAnsi="宋体" w:eastAsia="宋体" w:cs="宋体"/>
          <w:sz w:val="24"/>
        </w:rPr>
        <w:t>1.比选样品是响应文件的组成部分。比选前，供应商应按比选文件规定准备比选样品。并在样品上标记以下信息：</w:t>
      </w:r>
    </w:p>
    <w:p w14:paraId="1C234A61">
      <w:pPr>
        <w:spacing w:line="360" w:lineRule="auto"/>
        <w:ind w:firstLine="437"/>
        <w:rPr>
          <w:rFonts w:ascii="宋体" w:hAnsi="宋体" w:eastAsia="宋体" w:cs="宋体"/>
          <w:sz w:val="24"/>
        </w:rPr>
      </w:pPr>
      <w:r>
        <w:rPr>
          <w:rFonts w:hint="eastAsia" w:ascii="宋体" w:hAnsi="宋体" w:eastAsia="宋体" w:cs="宋体"/>
          <w:sz w:val="24"/>
        </w:rPr>
        <w:t>“</w:t>
      </w:r>
      <w:r>
        <w:rPr>
          <w:rFonts w:hint="eastAsia" w:ascii="宋体" w:hAnsi="宋体" w:eastAsia="宋体" w:cs="宋体"/>
          <w:sz w:val="24"/>
          <w:szCs w:val="24"/>
          <w:lang w:eastAsia="zh-CN"/>
        </w:rPr>
        <w:t>安徽省疾病预防控制中心2026年2季度宣传品采购项目</w:t>
      </w:r>
      <w:r>
        <w:rPr>
          <w:rFonts w:hint="eastAsia" w:ascii="宋体" w:hAnsi="宋体" w:eastAsia="宋体" w:cs="宋体"/>
          <w:sz w:val="24"/>
        </w:rPr>
        <w:t>”（供应商全称）样品；</w:t>
      </w:r>
    </w:p>
    <w:p w14:paraId="6D91D3B5">
      <w:pPr>
        <w:spacing w:line="360" w:lineRule="auto"/>
        <w:ind w:firstLine="437"/>
        <w:rPr>
          <w:rFonts w:ascii="宋体" w:hAnsi="宋体" w:eastAsia="宋体" w:cs="宋体"/>
          <w:sz w:val="24"/>
        </w:rPr>
      </w:pPr>
      <w:r>
        <w:rPr>
          <w:rFonts w:hint="eastAsia" w:ascii="宋体" w:hAnsi="宋体" w:eastAsia="宋体" w:cs="宋体"/>
          <w:sz w:val="24"/>
        </w:rPr>
        <w:t>2.比选时，供应商应提交样品并送达指定地点；响应文件提交截止时间后提交的样品，不予接收。</w:t>
      </w:r>
    </w:p>
    <w:p w14:paraId="46494F70">
      <w:pPr>
        <w:wordWrap w:val="0"/>
        <w:spacing w:line="360" w:lineRule="auto"/>
        <w:ind w:firstLine="480" w:firstLineChars="200"/>
        <w:jc w:val="left"/>
        <w:rPr>
          <w:rFonts w:ascii="宋体" w:hAnsi="宋体" w:eastAsia="宋体" w:cs="宋体"/>
          <w:color w:val="FF0000"/>
          <w:sz w:val="24"/>
          <w:szCs w:val="24"/>
          <w:u w:val="single"/>
        </w:rPr>
      </w:pPr>
      <w:r>
        <w:rPr>
          <w:rFonts w:hint="eastAsia" w:ascii="宋体" w:hAnsi="宋体" w:eastAsia="宋体" w:cs="宋体"/>
          <w:sz w:val="24"/>
        </w:rPr>
        <w:t>3.比选样品送达地：</w:t>
      </w:r>
      <w:r>
        <w:rPr>
          <w:rFonts w:hint="eastAsia" w:ascii="宋体" w:hAnsi="宋体" w:eastAsia="宋体" w:cs="宋体"/>
          <w:color w:val="FF0000"/>
          <w:sz w:val="24"/>
          <w:u w:val="single"/>
        </w:rPr>
        <w:t>响应文件提交截止时间前一小时内（2026年</w:t>
      </w:r>
      <w:r>
        <w:rPr>
          <w:rFonts w:hint="eastAsia" w:ascii="宋体" w:hAnsi="宋体" w:eastAsia="宋体" w:cs="宋体"/>
          <w:color w:val="FF0000"/>
          <w:sz w:val="24"/>
          <w:u w:val="single"/>
          <w:lang w:val="en-US" w:eastAsia="zh-CN"/>
        </w:rPr>
        <w:t>6</w:t>
      </w:r>
      <w:r>
        <w:rPr>
          <w:rFonts w:hint="eastAsia" w:ascii="宋体" w:hAnsi="宋体" w:eastAsia="宋体" w:cs="宋体"/>
          <w:color w:val="FF0000"/>
          <w:sz w:val="24"/>
          <w:u w:val="single"/>
        </w:rPr>
        <w:t>月</w:t>
      </w:r>
      <w:r>
        <w:rPr>
          <w:rFonts w:hint="eastAsia" w:ascii="宋体" w:hAnsi="宋体" w:eastAsia="宋体" w:cs="宋体"/>
          <w:color w:val="FF0000"/>
          <w:sz w:val="24"/>
          <w:u w:val="single"/>
          <w:lang w:val="en-US" w:eastAsia="zh-CN"/>
        </w:rPr>
        <w:t>25</w:t>
      </w:r>
      <w:r>
        <w:rPr>
          <w:rFonts w:hint="eastAsia" w:ascii="宋体" w:hAnsi="宋体" w:eastAsia="宋体" w:cs="宋体"/>
          <w:color w:val="FF0000"/>
          <w:sz w:val="24"/>
          <w:u w:val="single"/>
        </w:rPr>
        <w:t>日13时00分至14时00分）递交样品，</w:t>
      </w:r>
      <w:r>
        <w:rPr>
          <w:rFonts w:hint="eastAsia" w:ascii="宋体" w:hAnsi="宋体" w:eastAsia="宋体" w:cs="宋体"/>
          <w:color w:val="FF0000"/>
          <w:sz w:val="24"/>
          <w:szCs w:val="24"/>
          <w:u w:val="single"/>
        </w:rPr>
        <w:t>鼎信数智技术集团股份有限公司20楼开标</w:t>
      </w:r>
      <w:r>
        <w:rPr>
          <w:rFonts w:hint="eastAsia" w:ascii="宋体" w:hAnsi="宋体" w:eastAsia="宋体" w:cs="宋体"/>
          <w:color w:val="FF0000"/>
          <w:sz w:val="24"/>
          <w:szCs w:val="24"/>
          <w:highlight w:val="none"/>
          <w:u w:val="single"/>
          <w:lang w:val="en-US" w:eastAsia="zh-CN"/>
        </w:rPr>
        <w:t>5</w:t>
      </w:r>
      <w:r>
        <w:rPr>
          <w:rFonts w:hint="eastAsia" w:ascii="宋体" w:hAnsi="宋体" w:eastAsia="宋体" w:cs="宋体"/>
          <w:color w:val="FF0000"/>
          <w:sz w:val="24"/>
          <w:szCs w:val="24"/>
          <w:highlight w:val="none"/>
          <w:u w:val="single"/>
        </w:rPr>
        <w:t>室</w:t>
      </w:r>
      <w:r>
        <w:rPr>
          <w:rFonts w:hint="eastAsia" w:ascii="宋体" w:hAnsi="宋体" w:eastAsia="宋体" w:cs="宋体"/>
          <w:color w:val="FF0000"/>
          <w:sz w:val="24"/>
          <w:szCs w:val="24"/>
          <w:u w:val="single"/>
        </w:rPr>
        <w:t>（安徽省合肥市经济技术开发区翡翠路港澳广场A座20层）。支持邮寄，请务必自行确认邮寄时间，因快递未送达导致的样品未递交情形，供应商自行承担相应后果。（邮寄地址：合肥市经济技术开发区翡翠路188号港澳广场A座18层1801室，宋工15256213650）</w:t>
      </w:r>
    </w:p>
    <w:p w14:paraId="14E622CE">
      <w:pPr>
        <w:spacing w:line="360" w:lineRule="auto"/>
        <w:ind w:firstLine="437"/>
        <w:rPr>
          <w:rFonts w:ascii="宋体" w:hAnsi="宋体" w:eastAsia="宋体" w:cs="宋体"/>
          <w:sz w:val="24"/>
        </w:rPr>
      </w:pPr>
      <w:r>
        <w:rPr>
          <w:rFonts w:hint="eastAsia" w:ascii="宋体" w:hAnsi="宋体" w:eastAsia="宋体" w:cs="宋体"/>
          <w:sz w:val="24"/>
        </w:rPr>
        <w:t>4.供应商未提供样品或提供样品不全的：</w:t>
      </w:r>
      <w:r>
        <w:rPr>
          <w:rFonts w:hint="eastAsia" w:ascii="宋体" w:hAnsi="宋体" w:eastAsia="宋体" w:cs="宋体"/>
          <w:b/>
          <w:bCs/>
          <w:sz w:val="24"/>
          <w:u w:val="single"/>
        </w:rPr>
        <w:t>响应无效。</w:t>
      </w:r>
    </w:p>
    <w:p w14:paraId="393F25AC">
      <w:pPr>
        <w:spacing w:line="360" w:lineRule="auto"/>
        <w:ind w:firstLine="437"/>
        <w:rPr>
          <w:rFonts w:ascii="宋体" w:hAnsi="宋体" w:eastAsia="宋体" w:cs="宋体"/>
          <w:sz w:val="24"/>
        </w:rPr>
      </w:pPr>
      <w:r>
        <w:rPr>
          <w:rFonts w:hint="eastAsia" w:ascii="宋体" w:hAnsi="宋体" w:eastAsia="宋体" w:cs="宋体"/>
          <w:sz w:val="24"/>
        </w:rPr>
        <w:t>4.1本项目要求提供的样品如下：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735"/>
        <w:gridCol w:w="3894"/>
        <w:gridCol w:w="860"/>
        <w:gridCol w:w="871"/>
      </w:tblGrid>
      <w:tr w14:paraId="3EC3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27" w:type="dxa"/>
            <w:noWrap w:val="0"/>
            <w:vAlign w:val="top"/>
          </w:tcPr>
          <w:p w14:paraId="770CEF53">
            <w:pPr>
              <w:spacing w:line="420" w:lineRule="exact"/>
              <w:jc w:val="center"/>
              <w:rPr>
                <w:rFonts w:ascii="宋体" w:hAnsi="宋体" w:eastAsia="宋体" w:cs="Arial"/>
                <w:b/>
                <w:bCs/>
                <w:sz w:val="22"/>
                <w:szCs w:val="22"/>
              </w:rPr>
            </w:pPr>
            <w:r>
              <w:rPr>
                <w:rFonts w:ascii="宋体" w:hAnsi="宋体" w:eastAsia="宋体" w:cs="Arial"/>
                <w:b/>
                <w:bCs/>
                <w:sz w:val="22"/>
                <w:szCs w:val="22"/>
              </w:rPr>
              <w:t>序号</w:t>
            </w:r>
          </w:p>
        </w:tc>
        <w:tc>
          <w:tcPr>
            <w:tcW w:w="1735" w:type="dxa"/>
            <w:noWrap w:val="0"/>
            <w:vAlign w:val="top"/>
          </w:tcPr>
          <w:p w14:paraId="4046D242">
            <w:pPr>
              <w:spacing w:line="420" w:lineRule="exact"/>
              <w:jc w:val="center"/>
              <w:rPr>
                <w:rFonts w:ascii="宋体" w:hAnsi="宋体" w:eastAsia="宋体" w:cs="Arial"/>
                <w:b/>
                <w:bCs/>
                <w:sz w:val="22"/>
                <w:szCs w:val="22"/>
              </w:rPr>
            </w:pPr>
            <w:r>
              <w:rPr>
                <w:rFonts w:ascii="宋体" w:hAnsi="宋体" w:eastAsia="宋体" w:cs="Arial"/>
                <w:b/>
                <w:bCs/>
                <w:sz w:val="22"/>
                <w:szCs w:val="22"/>
              </w:rPr>
              <w:t>样品名称</w:t>
            </w:r>
          </w:p>
        </w:tc>
        <w:tc>
          <w:tcPr>
            <w:tcW w:w="3894" w:type="dxa"/>
            <w:noWrap w:val="0"/>
            <w:vAlign w:val="top"/>
          </w:tcPr>
          <w:p w14:paraId="1F093897">
            <w:pPr>
              <w:spacing w:line="420" w:lineRule="exact"/>
              <w:jc w:val="center"/>
              <w:rPr>
                <w:rFonts w:ascii="宋体" w:hAnsi="宋体" w:eastAsia="宋体" w:cs="Arial"/>
                <w:b/>
                <w:bCs/>
                <w:sz w:val="22"/>
                <w:szCs w:val="22"/>
              </w:rPr>
            </w:pPr>
            <w:r>
              <w:rPr>
                <w:rFonts w:ascii="宋体" w:hAnsi="宋体" w:eastAsia="宋体" w:cs="Arial"/>
                <w:b/>
                <w:bCs/>
                <w:sz w:val="22"/>
                <w:szCs w:val="22"/>
              </w:rPr>
              <w:t>参数要求</w:t>
            </w:r>
          </w:p>
        </w:tc>
        <w:tc>
          <w:tcPr>
            <w:tcW w:w="860" w:type="dxa"/>
            <w:noWrap w:val="0"/>
            <w:vAlign w:val="top"/>
          </w:tcPr>
          <w:p w14:paraId="260A368D">
            <w:pPr>
              <w:spacing w:line="420" w:lineRule="exact"/>
              <w:jc w:val="center"/>
              <w:rPr>
                <w:rFonts w:ascii="宋体" w:hAnsi="宋体" w:eastAsia="宋体" w:cs="Arial"/>
                <w:b/>
                <w:bCs/>
                <w:sz w:val="22"/>
                <w:szCs w:val="22"/>
              </w:rPr>
            </w:pPr>
            <w:r>
              <w:rPr>
                <w:rFonts w:ascii="宋体" w:hAnsi="宋体" w:eastAsia="宋体" w:cs="Arial"/>
                <w:b/>
                <w:bCs/>
                <w:sz w:val="22"/>
                <w:szCs w:val="22"/>
              </w:rPr>
              <w:t>单位</w:t>
            </w:r>
          </w:p>
        </w:tc>
        <w:tc>
          <w:tcPr>
            <w:tcW w:w="871" w:type="dxa"/>
            <w:noWrap w:val="0"/>
            <w:vAlign w:val="top"/>
          </w:tcPr>
          <w:p w14:paraId="6E903E6E">
            <w:pPr>
              <w:spacing w:line="420" w:lineRule="exact"/>
              <w:jc w:val="center"/>
              <w:rPr>
                <w:rFonts w:ascii="宋体" w:hAnsi="宋体" w:eastAsia="宋体" w:cs="Arial"/>
                <w:b/>
                <w:bCs/>
                <w:sz w:val="22"/>
                <w:szCs w:val="22"/>
              </w:rPr>
            </w:pPr>
            <w:r>
              <w:rPr>
                <w:rFonts w:ascii="宋体" w:hAnsi="宋体" w:eastAsia="宋体" w:cs="Arial"/>
                <w:b/>
                <w:bCs/>
                <w:sz w:val="22"/>
                <w:szCs w:val="22"/>
              </w:rPr>
              <w:t>数量</w:t>
            </w:r>
          </w:p>
        </w:tc>
      </w:tr>
      <w:tr w14:paraId="383E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27" w:type="dxa"/>
            <w:noWrap w:val="0"/>
            <w:vAlign w:val="center"/>
          </w:tcPr>
          <w:p w14:paraId="5ADFCEE6">
            <w:pPr>
              <w:spacing w:line="360" w:lineRule="auto"/>
              <w:ind w:right="280"/>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1</w:t>
            </w:r>
          </w:p>
        </w:tc>
        <w:tc>
          <w:tcPr>
            <w:tcW w:w="1735" w:type="dxa"/>
            <w:noWrap w:val="0"/>
            <w:vAlign w:val="center"/>
          </w:tcPr>
          <w:p w14:paraId="6F50193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宣传袋</w:t>
            </w:r>
          </w:p>
        </w:tc>
        <w:tc>
          <w:tcPr>
            <w:tcW w:w="3894" w:type="dxa"/>
            <w:noWrap w:val="0"/>
            <w:vAlign w:val="top"/>
          </w:tcPr>
          <w:p w14:paraId="3F7F9C40">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421A2F5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871" w:type="dxa"/>
            <w:noWrap w:val="0"/>
            <w:vAlign w:val="center"/>
          </w:tcPr>
          <w:p w14:paraId="66D5DE81">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2173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01BE31FC">
            <w:pPr>
              <w:spacing w:line="360" w:lineRule="auto"/>
              <w:ind w:right="28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2</w:t>
            </w:r>
          </w:p>
        </w:tc>
        <w:tc>
          <w:tcPr>
            <w:tcW w:w="1735" w:type="dxa"/>
            <w:noWrap w:val="0"/>
            <w:vAlign w:val="center"/>
          </w:tcPr>
          <w:p w14:paraId="0E9CA7B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方形儿童毛巾</w:t>
            </w:r>
          </w:p>
        </w:tc>
        <w:tc>
          <w:tcPr>
            <w:tcW w:w="3894" w:type="dxa"/>
            <w:noWrap w:val="0"/>
            <w:vAlign w:val="top"/>
          </w:tcPr>
          <w:p w14:paraId="298179F5">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68ED6E7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条</w:t>
            </w:r>
          </w:p>
        </w:tc>
        <w:tc>
          <w:tcPr>
            <w:tcW w:w="871" w:type="dxa"/>
            <w:noWrap w:val="0"/>
            <w:vAlign w:val="center"/>
          </w:tcPr>
          <w:p w14:paraId="62AB0407">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165D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40A2CD3A">
            <w:pPr>
              <w:spacing w:line="360" w:lineRule="auto"/>
              <w:ind w:right="28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3</w:t>
            </w:r>
          </w:p>
        </w:tc>
        <w:tc>
          <w:tcPr>
            <w:tcW w:w="1735" w:type="dxa"/>
            <w:noWrap w:val="0"/>
            <w:vAlign w:val="center"/>
          </w:tcPr>
          <w:p w14:paraId="38F4DF4F">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手持小风扇</w:t>
            </w:r>
          </w:p>
        </w:tc>
        <w:tc>
          <w:tcPr>
            <w:tcW w:w="3894" w:type="dxa"/>
            <w:noWrap w:val="0"/>
            <w:vAlign w:val="top"/>
          </w:tcPr>
          <w:p w14:paraId="54E180F0">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4318C9E4">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个</w:t>
            </w:r>
          </w:p>
        </w:tc>
        <w:tc>
          <w:tcPr>
            <w:tcW w:w="871" w:type="dxa"/>
            <w:noWrap w:val="0"/>
            <w:vAlign w:val="center"/>
          </w:tcPr>
          <w:p w14:paraId="6B9D132B">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1955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71C3CC99">
            <w:pPr>
              <w:spacing w:line="360" w:lineRule="auto"/>
              <w:ind w:right="28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w:t>
            </w:r>
          </w:p>
        </w:tc>
        <w:tc>
          <w:tcPr>
            <w:tcW w:w="1735" w:type="dxa"/>
            <w:noWrap w:val="0"/>
            <w:vAlign w:val="center"/>
          </w:tcPr>
          <w:p w14:paraId="3F9063BA">
            <w:pPr>
              <w:keepNext w:val="0"/>
              <w:keepLines w:val="0"/>
              <w:widowControl/>
              <w:suppressLineNumbers w:val="0"/>
              <w:jc w:val="center"/>
              <w:textAlignment w:val="center"/>
              <w:rPr>
                <w:rFonts w:hint="eastAsia" w:ascii="宋体" w:hAnsi="宋体" w:eastAsia="宋体" w:cs="宋体"/>
                <w:sz w:val="21"/>
                <w:szCs w:val="21"/>
              </w:rPr>
            </w:pPr>
            <w:r>
              <w:rPr>
                <w:rStyle w:val="13"/>
                <w:rFonts w:hint="eastAsia" w:ascii="宋体" w:hAnsi="宋体" w:eastAsia="宋体" w:cs="宋体"/>
                <w:sz w:val="21"/>
                <w:szCs w:val="21"/>
                <w:lang w:val="en-US" w:eastAsia="zh-CN" w:bidi="ar"/>
              </w:rPr>
              <w:t>宣传袋</w:t>
            </w:r>
          </w:p>
        </w:tc>
        <w:tc>
          <w:tcPr>
            <w:tcW w:w="3894" w:type="dxa"/>
            <w:noWrap w:val="0"/>
            <w:vAlign w:val="top"/>
          </w:tcPr>
          <w:p w14:paraId="5325A77C">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626D893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个</w:t>
            </w:r>
          </w:p>
        </w:tc>
        <w:tc>
          <w:tcPr>
            <w:tcW w:w="871" w:type="dxa"/>
            <w:noWrap w:val="0"/>
            <w:vAlign w:val="center"/>
          </w:tcPr>
          <w:p w14:paraId="2FC1EEC3">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2ACE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190105FF">
            <w:pPr>
              <w:spacing w:line="360" w:lineRule="auto"/>
              <w:ind w:right="28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w:t>
            </w:r>
          </w:p>
        </w:tc>
        <w:tc>
          <w:tcPr>
            <w:tcW w:w="1735" w:type="dxa"/>
            <w:noWrap w:val="0"/>
            <w:vAlign w:val="center"/>
          </w:tcPr>
          <w:p w14:paraId="02149549">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大号抽纸纸巾</w:t>
            </w:r>
          </w:p>
        </w:tc>
        <w:tc>
          <w:tcPr>
            <w:tcW w:w="3894" w:type="dxa"/>
            <w:noWrap w:val="0"/>
            <w:vAlign w:val="top"/>
          </w:tcPr>
          <w:p w14:paraId="2349CD09">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0EB89A4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箱</w:t>
            </w:r>
          </w:p>
        </w:tc>
        <w:tc>
          <w:tcPr>
            <w:tcW w:w="871" w:type="dxa"/>
            <w:noWrap w:val="0"/>
            <w:vAlign w:val="center"/>
          </w:tcPr>
          <w:p w14:paraId="545D3FB4">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7D00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2251D615">
            <w:pPr>
              <w:spacing w:line="360" w:lineRule="auto"/>
              <w:ind w:right="28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6</w:t>
            </w:r>
          </w:p>
        </w:tc>
        <w:tc>
          <w:tcPr>
            <w:tcW w:w="1735" w:type="dxa"/>
            <w:noWrap w:val="0"/>
            <w:vAlign w:val="center"/>
          </w:tcPr>
          <w:p w14:paraId="65A3031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细纤维清洁布</w:t>
            </w:r>
          </w:p>
        </w:tc>
        <w:tc>
          <w:tcPr>
            <w:tcW w:w="3894" w:type="dxa"/>
            <w:noWrap w:val="0"/>
            <w:vAlign w:val="top"/>
          </w:tcPr>
          <w:p w14:paraId="195FF80F">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55B86DE9">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箱</w:t>
            </w:r>
          </w:p>
        </w:tc>
        <w:tc>
          <w:tcPr>
            <w:tcW w:w="871" w:type="dxa"/>
            <w:noWrap w:val="0"/>
            <w:vAlign w:val="center"/>
          </w:tcPr>
          <w:p w14:paraId="5427BB46">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666A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1DBD4677">
            <w:pPr>
              <w:spacing w:line="360" w:lineRule="auto"/>
              <w:ind w:right="28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7</w:t>
            </w:r>
          </w:p>
        </w:tc>
        <w:tc>
          <w:tcPr>
            <w:tcW w:w="1735" w:type="dxa"/>
            <w:noWrap w:val="0"/>
            <w:vAlign w:val="center"/>
          </w:tcPr>
          <w:p w14:paraId="7F04185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一次性丁晴橡胶防水手套</w:t>
            </w:r>
            <w:r>
              <w:rPr>
                <w:rFonts w:hint="eastAsia" w:ascii="宋体" w:hAnsi="宋体" w:eastAsia="宋体" w:cs="宋体"/>
                <w:b w:val="0"/>
                <w:bCs/>
                <w:szCs w:val="21"/>
                <w:lang w:eastAsia="zh-CN"/>
              </w:rPr>
              <w:t>（M码）</w:t>
            </w:r>
          </w:p>
        </w:tc>
        <w:tc>
          <w:tcPr>
            <w:tcW w:w="3894" w:type="dxa"/>
            <w:noWrap w:val="0"/>
            <w:vAlign w:val="top"/>
          </w:tcPr>
          <w:p w14:paraId="09D93CF5">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01794B4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盒</w:t>
            </w:r>
          </w:p>
        </w:tc>
        <w:tc>
          <w:tcPr>
            <w:tcW w:w="871" w:type="dxa"/>
            <w:noWrap w:val="0"/>
            <w:vAlign w:val="center"/>
          </w:tcPr>
          <w:p w14:paraId="64BB75C0">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590C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71741FD3">
            <w:pPr>
              <w:spacing w:line="360" w:lineRule="auto"/>
              <w:ind w:right="28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8</w:t>
            </w:r>
          </w:p>
        </w:tc>
        <w:tc>
          <w:tcPr>
            <w:tcW w:w="1735" w:type="dxa"/>
            <w:noWrap w:val="0"/>
            <w:vAlign w:val="center"/>
          </w:tcPr>
          <w:p w14:paraId="493B203D">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一次性丁晴橡胶防水手套</w:t>
            </w:r>
            <w:r>
              <w:rPr>
                <w:rFonts w:hint="eastAsia" w:ascii="宋体" w:hAnsi="宋体" w:eastAsia="宋体" w:cs="宋体"/>
                <w:b w:val="0"/>
                <w:bCs/>
                <w:szCs w:val="21"/>
                <w:lang w:eastAsia="zh-CN"/>
              </w:rPr>
              <w:t>（</w:t>
            </w:r>
            <w:r>
              <w:rPr>
                <w:rFonts w:hint="eastAsia" w:ascii="宋体" w:hAnsi="宋体" w:eastAsia="宋体" w:cs="宋体"/>
                <w:b w:val="0"/>
                <w:bCs/>
                <w:szCs w:val="21"/>
                <w:lang w:val="en-US" w:eastAsia="zh-CN"/>
              </w:rPr>
              <w:t>L</w:t>
            </w:r>
            <w:r>
              <w:rPr>
                <w:rFonts w:hint="eastAsia" w:ascii="宋体" w:hAnsi="宋体" w:eastAsia="宋体" w:cs="宋体"/>
                <w:b w:val="0"/>
                <w:bCs/>
                <w:szCs w:val="21"/>
                <w:lang w:eastAsia="zh-CN"/>
              </w:rPr>
              <w:t>码）</w:t>
            </w:r>
          </w:p>
        </w:tc>
        <w:tc>
          <w:tcPr>
            <w:tcW w:w="3894" w:type="dxa"/>
            <w:noWrap w:val="0"/>
            <w:vAlign w:val="top"/>
          </w:tcPr>
          <w:p w14:paraId="6664D824">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74F29599">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盒</w:t>
            </w:r>
          </w:p>
        </w:tc>
        <w:tc>
          <w:tcPr>
            <w:tcW w:w="871" w:type="dxa"/>
            <w:noWrap w:val="0"/>
            <w:vAlign w:val="center"/>
          </w:tcPr>
          <w:p w14:paraId="7390C7ED">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4CF6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6E796921">
            <w:pPr>
              <w:spacing w:line="360" w:lineRule="auto"/>
              <w:ind w:right="28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9</w:t>
            </w:r>
          </w:p>
        </w:tc>
        <w:tc>
          <w:tcPr>
            <w:tcW w:w="1735" w:type="dxa"/>
            <w:noWrap w:val="0"/>
            <w:vAlign w:val="center"/>
          </w:tcPr>
          <w:p w14:paraId="79FA641C">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水槽过滤网</w:t>
            </w:r>
          </w:p>
        </w:tc>
        <w:tc>
          <w:tcPr>
            <w:tcW w:w="3894" w:type="dxa"/>
            <w:noWrap w:val="0"/>
            <w:vAlign w:val="top"/>
          </w:tcPr>
          <w:p w14:paraId="73567325">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22A0A010">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袋</w:t>
            </w:r>
          </w:p>
        </w:tc>
        <w:tc>
          <w:tcPr>
            <w:tcW w:w="871" w:type="dxa"/>
            <w:noWrap w:val="0"/>
            <w:vAlign w:val="center"/>
          </w:tcPr>
          <w:p w14:paraId="19935665">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7736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42440DFE">
            <w:pPr>
              <w:spacing w:line="360" w:lineRule="auto"/>
              <w:ind w:right="28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10</w:t>
            </w:r>
          </w:p>
        </w:tc>
        <w:tc>
          <w:tcPr>
            <w:tcW w:w="1735" w:type="dxa"/>
            <w:noWrap w:val="0"/>
            <w:vAlign w:val="center"/>
          </w:tcPr>
          <w:p w14:paraId="37D15876">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保鲜膜</w:t>
            </w:r>
          </w:p>
        </w:tc>
        <w:tc>
          <w:tcPr>
            <w:tcW w:w="3894" w:type="dxa"/>
            <w:noWrap w:val="0"/>
            <w:vAlign w:val="top"/>
          </w:tcPr>
          <w:p w14:paraId="1403A88D">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23B517D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套</w:t>
            </w:r>
          </w:p>
        </w:tc>
        <w:tc>
          <w:tcPr>
            <w:tcW w:w="871" w:type="dxa"/>
            <w:noWrap w:val="0"/>
            <w:vAlign w:val="center"/>
          </w:tcPr>
          <w:p w14:paraId="3B864968">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4146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28EF6792">
            <w:pPr>
              <w:spacing w:line="360" w:lineRule="auto"/>
              <w:ind w:right="28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11</w:t>
            </w:r>
          </w:p>
        </w:tc>
        <w:tc>
          <w:tcPr>
            <w:tcW w:w="1735" w:type="dxa"/>
            <w:noWrap w:val="0"/>
            <w:vAlign w:val="center"/>
          </w:tcPr>
          <w:p w14:paraId="4E1ED57D">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零食封口夹</w:t>
            </w:r>
          </w:p>
        </w:tc>
        <w:tc>
          <w:tcPr>
            <w:tcW w:w="3894" w:type="dxa"/>
            <w:noWrap w:val="0"/>
            <w:vAlign w:val="top"/>
          </w:tcPr>
          <w:p w14:paraId="053B5E64">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7004ED12">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套</w:t>
            </w:r>
          </w:p>
        </w:tc>
        <w:tc>
          <w:tcPr>
            <w:tcW w:w="871" w:type="dxa"/>
            <w:noWrap w:val="0"/>
            <w:vAlign w:val="center"/>
          </w:tcPr>
          <w:p w14:paraId="212996FE">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2A37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014941E3">
            <w:pPr>
              <w:spacing w:line="360" w:lineRule="auto"/>
              <w:ind w:right="28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12</w:t>
            </w:r>
          </w:p>
        </w:tc>
        <w:tc>
          <w:tcPr>
            <w:tcW w:w="1735" w:type="dxa"/>
            <w:noWrap w:val="0"/>
            <w:vAlign w:val="center"/>
          </w:tcPr>
          <w:p w14:paraId="3432AAA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抽取式厨房纸</w:t>
            </w:r>
          </w:p>
        </w:tc>
        <w:tc>
          <w:tcPr>
            <w:tcW w:w="3894" w:type="dxa"/>
            <w:noWrap w:val="0"/>
            <w:vAlign w:val="top"/>
          </w:tcPr>
          <w:p w14:paraId="372A0490">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5D2F4869">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箱</w:t>
            </w:r>
          </w:p>
        </w:tc>
        <w:tc>
          <w:tcPr>
            <w:tcW w:w="871" w:type="dxa"/>
            <w:noWrap w:val="0"/>
            <w:vAlign w:val="center"/>
          </w:tcPr>
          <w:p w14:paraId="20EFC8D7">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5E06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141FD688">
            <w:pPr>
              <w:spacing w:line="360" w:lineRule="auto"/>
              <w:ind w:right="28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w:t>
            </w:r>
          </w:p>
        </w:tc>
        <w:tc>
          <w:tcPr>
            <w:tcW w:w="1735" w:type="dxa"/>
            <w:noWrap w:val="0"/>
            <w:vAlign w:val="center"/>
          </w:tcPr>
          <w:p w14:paraId="6A9EC379">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高密型魔力海绵擦</w:t>
            </w:r>
          </w:p>
        </w:tc>
        <w:tc>
          <w:tcPr>
            <w:tcW w:w="3894" w:type="dxa"/>
            <w:noWrap w:val="0"/>
            <w:vAlign w:val="top"/>
          </w:tcPr>
          <w:p w14:paraId="036FDA6F">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3120B13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箱</w:t>
            </w:r>
          </w:p>
        </w:tc>
        <w:tc>
          <w:tcPr>
            <w:tcW w:w="871" w:type="dxa"/>
            <w:noWrap w:val="0"/>
            <w:vAlign w:val="center"/>
          </w:tcPr>
          <w:p w14:paraId="347296C5">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0A96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050E10C5">
            <w:pPr>
              <w:spacing w:line="360" w:lineRule="auto"/>
              <w:ind w:right="28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14</w:t>
            </w:r>
          </w:p>
        </w:tc>
        <w:tc>
          <w:tcPr>
            <w:tcW w:w="1735" w:type="dxa"/>
            <w:noWrap w:val="0"/>
            <w:vAlign w:val="center"/>
          </w:tcPr>
          <w:p w14:paraId="12B4419F">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一次性桌布</w:t>
            </w:r>
          </w:p>
        </w:tc>
        <w:tc>
          <w:tcPr>
            <w:tcW w:w="3894" w:type="dxa"/>
            <w:noWrap w:val="0"/>
            <w:vAlign w:val="top"/>
          </w:tcPr>
          <w:p w14:paraId="6BCAF0D1">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18DF59E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包</w:t>
            </w:r>
          </w:p>
        </w:tc>
        <w:tc>
          <w:tcPr>
            <w:tcW w:w="871" w:type="dxa"/>
            <w:noWrap w:val="0"/>
            <w:vAlign w:val="center"/>
          </w:tcPr>
          <w:p w14:paraId="6B056273">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14:paraId="50FC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27" w:type="dxa"/>
            <w:noWrap w:val="0"/>
            <w:vAlign w:val="center"/>
          </w:tcPr>
          <w:p w14:paraId="028A13F2">
            <w:pPr>
              <w:spacing w:line="360" w:lineRule="auto"/>
              <w:ind w:right="28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15</w:t>
            </w:r>
          </w:p>
        </w:tc>
        <w:tc>
          <w:tcPr>
            <w:tcW w:w="1735" w:type="dxa"/>
            <w:noWrap w:val="0"/>
            <w:vAlign w:val="center"/>
          </w:tcPr>
          <w:p w14:paraId="6A837C4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厨房湿巾</w:t>
            </w:r>
          </w:p>
        </w:tc>
        <w:tc>
          <w:tcPr>
            <w:tcW w:w="3894" w:type="dxa"/>
            <w:noWrap w:val="0"/>
            <w:vAlign w:val="top"/>
          </w:tcPr>
          <w:p w14:paraId="404BA618">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符合采购需求中货物参数要求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落款及刻字要求提交样品时无需体现</w:t>
            </w:r>
          </w:p>
        </w:tc>
        <w:tc>
          <w:tcPr>
            <w:tcW w:w="860" w:type="dxa"/>
            <w:noWrap w:val="0"/>
            <w:vAlign w:val="center"/>
          </w:tcPr>
          <w:p w14:paraId="2FF9DD2B">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箱</w:t>
            </w:r>
          </w:p>
        </w:tc>
        <w:tc>
          <w:tcPr>
            <w:tcW w:w="871" w:type="dxa"/>
            <w:noWrap w:val="0"/>
            <w:vAlign w:val="center"/>
          </w:tcPr>
          <w:p w14:paraId="45CCFC24">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bl>
    <w:p w14:paraId="718DC956">
      <w:pPr>
        <w:spacing w:line="360" w:lineRule="auto"/>
        <w:ind w:firstLine="437"/>
        <w:rPr>
          <w:rFonts w:ascii="宋体" w:hAnsi="宋体" w:eastAsia="宋体" w:cs="宋体"/>
          <w:sz w:val="24"/>
        </w:rPr>
      </w:pPr>
      <w:r>
        <w:rPr>
          <w:rFonts w:hint="eastAsia" w:ascii="宋体" w:hAnsi="宋体" w:eastAsia="宋体" w:cs="宋体"/>
          <w:sz w:val="24"/>
        </w:rPr>
        <w:t>4.2是否需要提交样品检测报告：否</w:t>
      </w:r>
    </w:p>
    <w:p w14:paraId="0324F8CB">
      <w:pPr>
        <w:spacing w:line="360" w:lineRule="auto"/>
        <w:ind w:firstLine="437"/>
        <w:rPr>
          <w:rFonts w:ascii="宋体" w:hAnsi="宋体" w:eastAsia="宋体" w:cs="宋体"/>
          <w:b/>
          <w:bCs/>
          <w:sz w:val="24"/>
        </w:rPr>
      </w:pPr>
      <w:r>
        <w:rPr>
          <w:rFonts w:hint="eastAsia" w:ascii="宋体" w:hAnsi="宋体" w:eastAsia="宋体" w:cs="宋体"/>
          <w:sz w:val="24"/>
        </w:rPr>
        <w:t>5.供应商提交的样品经比选小组评审认定不合格的：</w:t>
      </w:r>
      <w:r>
        <w:rPr>
          <w:rFonts w:hint="eastAsia" w:ascii="宋体" w:hAnsi="宋体" w:eastAsia="宋体" w:cs="宋体"/>
          <w:b/>
          <w:bCs/>
          <w:sz w:val="24"/>
        </w:rPr>
        <w:t>按照评审方法和标准进行扣分</w:t>
      </w:r>
    </w:p>
    <w:p w14:paraId="6F8F500B">
      <w:pPr>
        <w:spacing w:line="360" w:lineRule="auto"/>
        <w:ind w:firstLine="437"/>
        <w:rPr>
          <w:rFonts w:hint="eastAsia" w:ascii="宋体" w:hAnsi="宋体" w:eastAsia="宋体" w:cs="宋体"/>
          <w:sz w:val="24"/>
        </w:rPr>
      </w:pPr>
      <w:r>
        <w:rPr>
          <w:rFonts w:hint="eastAsia" w:ascii="宋体" w:hAnsi="宋体" w:eastAsia="宋体" w:cs="宋体"/>
          <w:sz w:val="24"/>
        </w:rPr>
        <w:t>6.成交供应商的样品将由采购单位封存作为履约验收的标准；其余供应商的样品，将在评审结束后退还。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0030101010101"/>
    <w:charset w:val="86"/>
    <w:family w:val="modern"/>
    <w:pitch w:val="default"/>
    <w:sig w:usb0="00000000" w:usb1="0000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270DC5"/>
    <w:rsid w:val="7B270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_GB2312" w:eastAsia="@仿宋_GB2312" w:cs="@仿宋_GB2312"/>
      <w:kern w:val="2"/>
      <w:sz w:val="21"/>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header"/>
    <w:basedOn w:val="1"/>
    <w:unhideWhenUsed/>
    <w:uiPriority w:val="0"/>
    <w:pPr>
      <w:pBdr>
        <w:bottom w:val="single" w:color="auto" w:sz="6" w:space="1"/>
      </w:pBdr>
      <w:tabs>
        <w:tab w:val="center" w:pos="4153"/>
        <w:tab w:val="right" w:pos="8306"/>
      </w:tabs>
      <w:snapToGrid w:val="0"/>
      <w:jc w:val="center"/>
    </w:pPr>
    <w:rPr>
      <w:sz w:val="18"/>
      <w:szCs w:val="18"/>
    </w:rPr>
  </w:style>
  <w:style w:type="paragraph" w:customStyle="1" w:styleId="6">
    <w:name w:val="D&amp;L"/>
    <w:basedOn w:val="3"/>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7">
    <w:name w:val="xl31"/>
    <w:basedOn w:val="1"/>
    <w:qFormat/>
    <w:uiPriority w:val="0"/>
    <w:pPr>
      <w:widowControl/>
      <w:spacing w:before="100" w:beforeAutospacing="1" w:after="100" w:afterAutospacing="1"/>
      <w:jc w:val="center"/>
    </w:pPr>
    <w:rPr>
      <w:b/>
      <w:bCs/>
      <w:kern w:val="0"/>
      <w:sz w:val="28"/>
      <w:szCs w:val="28"/>
    </w:rPr>
  </w:style>
  <w:style w:type="character" w:customStyle="1" w:styleId="8">
    <w:name w:val="font11"/>
    <w:basedOn w:val="5"/>
    <w:qFormat/>
    <w:uiPriority w:val="0"/>
    <w:rPr>
      <w:rFonts w:hint="eastAsia" w:ascii="宋体" w:hAnsi="宋体" w:eastAsia="宋体" w:cs="宋体"/>
      <w:color w:val="000000"/>
      <w:sz w:val="20"/>
      <w:szCs w:val="20"/>
      <w:u w:val="none"/>
    </w:rPr>
  </w:style>
  <w:style w:type="character" w:customStyle="1" w:styleId="9">
    <w:name w:val="font31"/>
    <w:basedOn w:val="5"/>
    <w:qFormat/>
    <w:uiPriority w:val="0"/>
    <w:rPr>
      <w:rFonts w:hint="default" w:ascii="Times New Roman" w:hAnsi="Times New Roman" w:cs="Times New Roman"/>
      <w:color w:val="1A1A1A"/>
      <w:sz w:val="20"/>
      <w:szCs w:val="20"/>
      <w:u w:val="none"/>
    </w:rPr>
  </w:style>
  <w:style w:type="character" w:customStyle="1" w:styleId="10">
    <w:name w:val="font41"/>
    <w:basedOn w:val="5"/>
    <w:qFormat/>
    <w:uiPriority w:val="0"/>
    <w:rPr>
      <w:rFonts w:hint="eastAsia" w:ascii="宋体" w:hAnsi="宋体" w:eastAsia="宋体" w:cs="宋体"/>
      <w:color w:val="1A1A1A"/>
      <w:sz w:val="20"/>
      <w:szCs w:val="20"/>
      <w:u w:val="none"/>
    </w:rPr>
  </w:style>
  <w:style w:type="character" w:customStyle="1" w:styleId="11">
    <w:name w:val="font51"/>
    <w:basedOn w:val="5"/>
    <w:qFormat/>
    <w:uiPriority w:val="0"/>
    <w:rPr>
      <w:rFonts w:hint="eastAsia" w:ascii="宋体" w:hAnsi="宋体" w:eastAsia="宋体" w:cs="宋体"/>
      <w:color w:val="3D414D"/>
      <w:sz w:val="20"/>
      <w:szCs w:val="20"/>
      <w:u w:val="none"/>
    </w:rPr>
  </w:style>
  <w:style w:type="character" w:customStyle="1" w:styleId="12">
    <w:name w:val="font61"/>
    <w:basedOn w:val="5"/>
    <w:uiPriority w:val="0"/>
    <w:rPr>
      <w:rFonts w:hint="default" w:ascii="Times New Roman" w:hAnsi="Times New Roman" w:cs="Times New Roman"/>
      <w:color w:val="3D414D"/>
      <w:sz w:val="20"/>
      <w:szCs w:val="20"/>
      <w:u w:val="none"/>
    </w:rPr>
  </w:style>
  <w:style w:type="character" w:customStyle="1" w:styleId="13">
    <w:name w:val="font21"/>
    <w:basedOn w:val="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2026-06-15T02:47:00Z</dcterms:created>
  <dc:creator>Administrator</dc:creator>
  <cp:lastModifiedBy>Administrator</cp:lastModifiedBy>
  <dcterms:modified xsi:type="dcterms:W3CDTF">2026-06-15T02:48:33Z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7ACDB96F42A143B582559AD922F1D45C_11</vt:lpwstr>
  </property>
  <property fmtid="{D5CDD505-2E9C-101B-9397-08002B2CF9AE}" pid="4" name="KSOTemplateDocerSaveRecord">
    <vt:lpwstr>eyJoZGlkIjoiMTA4NTQwZmRmZDMxNDY1Yjc0YTRmZmZhZWYxODdkZTIiLCJ1c2VySWQiOiIzMDY4OTk3NTIifQ==</vt:lpwstr>
  </property>
</Properties>
</file>