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832EB">
      <w:pPr>
        <w:wordWrap w:val="0"/>
        <w:spacing w:line="360" w:lineRule="auto"/>
        <w:jc w:val="center"/>
        <w:outlineLvl w:val="1"/>
        <w:rPr>
          <w:rFonts w:ascii="华文中宋" w:hAnsi="华文中宋" w:eastAsia="华文中宋" w:cs="Times New Roman"/>
          <w:b/>
          <w:bCs/>
          <w:kern w:val="44"/>
          <w:sz w:val="44"/>
          <w:szCs w:val="44"/>
        </w:rPr>
      </w:pPr>
      <w:bookmarkStart w:id="0" w:name="_GoBack"/>
      <w:bookmarkEnd w:id="0"/>
      <w:r>
        <w:rPr>
          <w:rFonts w:hint="eastAsia" w:ascii="华文中宋" w:hAnsi="华文中宋" w:eastAsia="华文中宋" w:cs="Times New Roman"/>
          <w:b/>
          <w:bCs/>
          <w:kern w:val="44"/>
          <w:sz w:val="44"/>
          <w:szCs w:val="44"/>
        </w:rPr>
        <w:t>采购需求</w:t>
      </w:r>
    </w:p>
    <w:p w14:paraId="7A362A0C">
      <w:pPr>
        <w:wordWrap w:val="0"/>
        <w:spacing w:line="440" w:lineRule="exact"/>
        <w:jc w:val="left"/>
        <w:rPr>
          <w:rFonts w:ascii="宋体" w:hAnsi="宋体" w:eastAsia="宋体"/>
          <w:b/>
          <w:sz w:val="24"/>
        </w:rPr>
      </w:pPr>
      <w:r>
        <w:rPr>
          <w:rFonts w:hint="eastAsia" w:ascii="宋体" w:hAnsi="宋体" w:eastAsia="宋体"/>
          <w:b/>
          <w:sz w:val="24"/>
        </w:rPr>
        <w:t>前注：</w:t>
      </w:r>
    </w:p>
    <w:p w14:paraId="0AF815E9">
      <w:pPr>
        <w:wordWrap w:val="0"/>
        <w:spacing w:line="440" w:lineRule="exact"/>
        <w:ind w:firstLine="437"/>
        <w:jc w:val="left"/>
        <w:rPr>
          <w:rFonts w:ascii="宋体" w:hAnsi="宋体" w:eastAsia="宋体"/>
          <w:sz w:val="24"/>
        </w:rPr>
      </w:pPr>
      <w:r>
        <w:rPr>
          <w:rFonts w:hint="eastAsia" w:ascii="宋体" w:hAnsi="宋体" w:eastAsia="宋体"/>
          <w:sz w:val="24"/>
        </w:rPr>
        <w:t>1.</w:t>
      </w:r>
      <w:r>
        <w:rPr>
          <w:rFonts w:ascii="宋体" w:hAnsi="宋体" w:eastAsia="宋体"/>
          <w:sz w:val="24"/>
        </w:rPr>
        <w:t>本说明中提出的</w:t>
      </w:r>
      <w:r>
        <w:rPr>
          <w:rFonts w:hint="eastAsia" w:ascii="宋体" w:hAnsi="宋体" w:eastAsia="宋体"/>
          <w:sz w:val="24"/>
        </w:rPr>
        <w:t>服务</w:t>
      </w:r>
      <w:r>
        <w:rPr>
          <w:rFonts w:ascii="宋体" w:hAnsi="宋体" w:eastAsia="宋体"/>
          <w:sz w:val="24"/>
        </w:rPr>
        <w:t>方案仅为参考，如无明确限制，供应商可以进行优化，提供满足用户实际需要的更优（或者性能实质上不低于的）</w:t>
      </w:r>
      <w:r>
        <w:rPr>
          <w:rFonts w:hint="eastAsia" w:ascii="宋体" w:hAnsi="宋体" w:eastAsia="宋体"/>
          <w:sz w:val="24"/>
        </w:rPr>
        <w:t>服务</w:t>
      </w:r>
      <w:r>
        <w:rPr>
          <w:rFonts w:ascii="宋体" w:hAnsi="宋体" w:eastAsia="宋体"/>
          <w:sz w:val="24"/>
        </w:rPr>
        <w:t>方案，且此方案须经磋商小组评审认可</w:t>
      </w:r>
      <w:r>
        <w:rPr>
          <w:rFonts w:hint="eastAsia" w:ascii="宋体" w:hAnsi="宋体" w:eastAsia="宋体"/>
          <w:sz w:val="24"/>
        </w:rPr>
        <w:t>。</w:t>
      </w:r>
    </w:p>
    <w:p w14:paraId="6A6D2F62">
      <w:pPr>
        <w:wordWrap w:val="0"/>
        <w:spacing w:line="440" w:lineRule="exact"/>
        <w:ind w:firstLine="437"/>
        <w:jc w:val="left"/>
        <w:rPr>
          <w:rFonts w:ascii="宋体" w:hAnsi="宋体" w:eastAsia="宋体" w:cs="宋体"/>
          <w:b/>
          <w:sz w:val="28"/>
          <w:szCs w:val="28"/>
        </w:rPr>
      </w:pPr>
      <w:r>
        <w:rPr>
          <w:rFonts w:hint="eastAsia" w:ascii="宋体" w:hAnsi="宋体" w:eastAsia="宋体" w:cs="宋体"/>
          <w:b/>
          <w:sz w:val="28"/>
          <w:szCs w:val="28"/>
        </w:rPr>
        <w:t>一、采购需求前附表</w:t>
      </w:r>
    </w:p>
    <w:tbl>
      <w:tblPr>
        <w:tblStyle w:val="5"/>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025"/>
        <w:gridCol w:w="5466"/>
      </w:tblGrid>
      <w:tr w14:paraId="635C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04" w:type="dxa"/>
            <w:vAlign w:val="center"/>
          </w:tcPr>
          <w:p w14:paraId="79BFB517">
            <w:pPr>
              <w:pStyle w:val="7"/>
            </w:pPr>
            <w:r>
              <w:rPr>
                <w:rFonts w:hint="eastAsia"/>
              </w:rPr>
              <w:t>序号</w:t>
            </w:r>
          </w:p>
        </w:tc>
        <w:tc>
          <w:tcPr>
            <w:tcW w:w="2025" w:type="dxa"/>
            <w:vAlign w:val="center"/>
          </w:tcPr>
          <w:p w14:paraId="4A93222D">
            <w:pPr>
              <w:pStyle w:val="8"/>
              <w:widowControl w:val="0"/>
              <w:wordWrap w:val="0"/>
              <w:spacing w:before="0" w:beforeAutospacing="0" w:after="0" w:afterAutospacing="0"/>
              <w:rPr>
                <w:rFonts w:ascii="宋体" w:hAnsi="宋体" w:eastAsia="宋体"/>
                <w:bCs w:val="0"/>
                <w:sz w:val="24"/>
              </w:rPr>
            </w:pPr>
            <w:r>
              <w:rPr>
                <w:rFonts w:hint="eastAsia" w:ascii="宋体" w:hAnsi="宋体" w:eastAsia="宋体"/>
                <w:bCs w:val="0"/>
                <w:sz w:val="24"/>
              </w:rPr>
              <w:t>内容</w:t>
            </w:r>
          </w:p>
        </w:tc>
        <w:tc>
          <w:tcPr>
            <w:tcW w:w="5466" w:type="dxa"/>
            <w:vAlign w:val="center"/>
          </w:tcPr>
          <w:p w14:paraId="0992E4B4">
            <w:pPr>
              <w:pStyle w:val="8"/>
              <w:widowControl w:val="0"/>
              <w:wordWrap w:val="0"/>
              <w:spacing w:before="0" w:beforeAutospacing="0" w:after="0" w:afterAutospacing="0"/>
              <w:rPr>
                <w:rFonts w:ascii="宋体" w:hAnsi="宋体" w:eastAsia="宋体"/>
                <w:bCs w:val="0"/>
                <w:sz w:val="24"/>
              </w:rPr>
            </w:pPr>
            <w:r>
              <w:rPr>
                <w:rFonts w:hint="eastAsia" w:ascii="宋体" w:hAnsi="宋体" w:eastAsia="宋体"/>
                <w:bCs w:val="0"/>
                <w:sz w:val="24"/>
              </w:rPr>
              <w:t>说明与要求</w:t>
            </w:r>
          </w:p>
        </w:tc>
      </w:tr>
      <w:tr w14:paraId="08FA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F4FB03D">
            <w:pPr>
              <w:pStyle w:val="7"/>
            </w:pPr>
            <w:r>
              <w:rPr>
                <w:rFonts w:hint="eastAsia"/>
              </w:rPr>
              <w:t>1</w:t>
            </w:r>
          </w:p>
        </w:tc>
        <w:tc>
          <w:tcPr>
            <w:tcW w:w="2025" w:type="dxa"/>
            <w:vAlign w:val="center"/>
          </w:tcPr>
          <w:p w14:paraId="5F29120A">
            <w:pPr>
              <w:pStyle w:val="8"/>
              <w:widowControl w:val="0"/>
              <w:wordWrap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5466" w:type="dxa"/>
            <w:vAlign w:val="center"/>
          </w:tcPr>
          <w:p w14:paraId="45A5E977">
            <w:pPr>
              <w:pStyle w:val="3"/>
              <w:spacing w:line="360" w:lineRule="auto"/>
              <w:jc w:val="both"/>
              <w:rPr>
                <w:rFonts w:cs="宋体"/>
                <w:kern w:val="0"/>
                <w:sz w:val="24"/>
                <w:szCs w:val="24"/>
                <w:highlight w:val="none"/>
              </w:rPr>
            </w:pPr>
            <w:r>
              <w:rPr>
                <w:rFonts w:hint="eastAsia" w:cs="宋体"/>
                <w:kern w:val="0"/>
                <w:sz w:val="24"/>
                <w:szCs w:val="24"/>
                <w:highlight w:val="none"/>
              </w:rPr>
              <w:t>系统搭建完成后付款50%，专家审验合格并稳定运行6个月后支付剩余50%。</w:t>
            </w:r>
          </w:p>
        </w:tc>
      </w:tr>
      <w:tr w14:paraId="202F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84C9322">
            <w:pPr>
              <w:pStyle w:val="7"/>
            </w:pPr>
            <w:r>
              <w:rPr>
                <w:rFonts w:hint="eastAsia"/>
              </w:rPr>
              <w:t>2</w:t>
            </w:r>
          </w:p>
        </w:tc>
        <w:tc>
          <w:tcPr>
            <w:tcW w:w="2025" w:type="dxa"/>
            <w:vAlign w:val="center"/>
          </w:tcPr>
          <w:p w14:paraId="7CB5452E">
            <w:pPr>
              <w:pStyle w:val="8"/>
              <w:widowControl w:val="0"/>
              <w:wordWrap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服务地点</w:t>
            </w:r>
          </w:p>
        </w:tc>
        <w:tc>
          <w:tcPr>
            <w:tcW w:w="5466" w:type="dxa"/>
            <w:vAlign w:val="center"/>
          </w:tcPr>
          <w:p w14:paraId="512C0100">
            <w:pPr>
              <w:pStyle w:val="8"/>
              <w:widowControl w:val="0"/>
              <w:spacing w:before="0" w:beforeAutospacing="0" w:after="0" w:afterAutospacing="0" w:line="360" w:lineRule="auto"/>
              <w:jc w:val="left"/>
              <w:rPr>
                <w:rFonts w:ascii="宋体" w:hAnsi="宋体" w:eastAsia="宋体" w:cs="宋体"/>
                <w:b w:val="0"/>
                <w:sz w:val="24"/>
                <w:szCs w:val="24"/>
              </w:rPr>
            </w:pPr>
            <w:r>
              <w:rPr>
                <w:rFonts w:hint="eastAsia" w:ascii="宋体" w:hAnsi="宋体" w:eastAsia="宋体" w:cs="宋体"/>
                <w:b w:val="0"/>
                <w:sz w:val="24"/>
                <w:szCs w:val="24"/>
              </w:rPr>
              <w:t>安徽理工大学或采购人指定地点。</w:t>
            </w:r>
          </w:p>
        </w:tc>
      </w:tr>
      <w:tr w14:paraId="3C71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2347B4A">
            <w:pPr>
              <w:pStyle w:val="7"/>
            </w:pPr>
            <w:r>
              <w:rPr>
                <w:rFonts w:hint="eastAsia"/>
              </w:rPr>
              <w:t>3</w:t>
            </w:r>
          </w:p>
        </w:tc>
        <w:tc>
          <w:tcPr>
            <w:tcW w:w="2025" w:type="dxa"/>
            <w:vAlign w:val="center"/>
          </w:tcPr>
          <w:p w14:paraId="426AA112">
            <w:pPr>
              <w:pStyle w:val="8"/>
              <w:widowControl w:val="0"/>
              <w:wordWrap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服务期限</w:t>
            </w:r>
          </w:p>
        </w:tc>
        <w:tc>
          <w:tcPr>
            <w:tcW w:w="5466" w:type="dxa"/>
            <w:vAlign w:val="center"/>
          </w:tcPr>
          <w:p w14:paraId="0FB20B8E">
            <w:pPr>
              <w:pStyle w:val="3"/>
              <w:spacing w:line="360" w:lineRule="auto"/>
              <w:jc w:val="both"/>
              <w:rPr>
                <w:rFonts w:cs="宋体"/>
                <w:kern w:val="0"/>
                <w:sz w:val="24"/>
                <w:szCs w:val="24"/>
              </w:rPr>
            </w:pPr>
            <w:r>
              <w:rPr>
                <w:rFonts w:hint="eastAsia" w:cs="宋体"/>
                <w:kern w:val="0"/>
                <w:sz w:val="24"/>
                <w:szCs w:val="24"/>
              </w:rPr>
              <w:t>合同签订生效后1年。</w:t>
            </w:r>
          </w:p>
        </w:tc>
      </w:tr>
    </w:tbl>
    <w:p w14:paraId="7BE385DC">
      <w:pPr>
        <w:wordWrap w:val="0"/>
        <w:spacing w:line="440" w:lineRule="exact"/>
        <w:ind w:firstLine="437"/>
        <w:jc w:val="left"/>
        <w:rPr>
          <w:rFonts w:ascii="宋体" w:hAnsi="宋体" w:eastAsia="宋体"/>
          <w:sz w:val="24"/>
        </w:rPr>
      </w:pPr>
      <w:r>
        <w:rPr>
          <w:rFonts w:hint="eastAsia" w:ascii="宋体" w:hAnsi="宋体" w:eastAsia="宋体"/>
          <w:b/>
          <w:sz w:val="28"/>
          <w:szCs w:val="28"/>
        </w:rPr>
        <w:t>二、服务需求</w:t>
      </w:r>
    </w:p>
    <w:tbl>
      <w:tblPr>
        <w:tblStyle w:val="5"/>
        <w:tblW w:w="4896"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7201"/>
      </w:tblGrid>
      <w:tr w14:paraId="5898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62934860">
            <w:pPr>
              <w:widowControl/>
              <w:spacing w:line="360" w:lineRule="auto"/>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1.1</w:t>
            </w:r>
          </w:p>
        </w:tc>
        <w:tc>
          <w:tcPr>
            <w:tcW w:w="4314" w:type="pct"/>
            <w:vAlign w:val="center"/>
          </w:tcPr>
          <w:p w14:paraId="474C63AA">
            <w:pPr>
              <w:widowControl/>
              <w:spacing w:line="360" w:lineRule="auto"/>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投审稿平台：</w:t>
            </w:r>
            <w:r>
              <w:rPr>
                <w:rFonts w:hint="eastAsia" w:ascii="宋体" w:hAnsi="宋体" w:eastAsia="宋体" w:cs="宋体"/>
                <w:color w:val="000000"/>
                <w:kern w:val="0"/>
                <w:sz w:val="24"/>
                <w:szCs w:val="24"/>
                <w:lang w:bidi="ar"/>
              </w:rPr>
              <w:t>提供投审稿系统，以方便管理来稿和进行同行评议。须满足以下要求：</w:t>
            </w:r>
          </w:p>
        </w:tc>
      </w:tr>
      <w:tr w14:paraId="4FCC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66D9F116">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1.1.1</w:t>
            </w:r>
          </w:p>
        </w:tc>
        <w:tc>
          <w:tcPr>
            <w:tcW w:w="4314" w:type="pct"/>
            <w:noWrap/>
            <w:vAlign w:val="center"/>
          </w:tcPr>
          <w:p w14:paraId="5202C856">
            <w:pPr>
              <w:widowControl/>
              <w:spacing w:line="360" w:lineRule="auto"/>
              <w:textAlignment w:val="center"/>
              <w:rPr>
                <w:rFonts w:ascii="宋体" w:hAnsi="宋体" w:eastAsia="宋体" w:cs="宋体"/>
                <w:color w:val="000000"/>
                <w:sz w:val="24"/>
                <w:szCs w:val="24"/>
              </w:rPr>
            </w:pPr>
            <w:r>
              <w:rPr>
                <w:rFonts w:hint="eastAsia" w:ascii="宋体" w:hAnsi="宋体" w:eastAsia="宋体" w:cs="宋体"/>
                <w:b/>
                <w:bCs/>
                <w:color w:val="000000"/>
                <w:kern w:val="0"/>
                <w:sz w:val="24"/>
                <w:szCs w:val="24"/>
                <w:lang w:bidi="ar"/>
              </w:rPr>
              <w:t>★</w:t>
            </w:r>
            <w:r>
              <w:rPr>
                <w:rFonts w:hint="eastAsia" w:ascii="宋体" w:hAnsi="宋体" w:eastAsia="宋体" w:cs="宋体"/>
                <w:color w:val="000000"/>
                <w:kern w:val="0"/>
                <w:sz w:val="24"/>
                <w:szCs w:val="24"/>
                <w:lang w:bidi="ar"/>
              </w:rPr>
              <w:t>可以从全世界的任何地方、多平台同时登录和使用。主编、编辑及编委成员可以在线处理稿件评审过程，作者在线投稿并且可以随时追踪稿件状态，同时允许评审人在线提交报告。</w:t>
            </w:r>
            <w:r>
              <w:rPr>
                <w:rFonts w:hint="eastAsia" w:ascii="宋体" w:hAnsi="宋体" w:eastAsia="宋体" w:cs="宋体"/>
                <w:b/>
                <w:bCs/>
                <w:color w:val="000000"/>
                <w:kern w:val="0"/>
                <w:sz w:val="24"/>
                <w:szCs w:val="24"/>
                <w:lang w:bidi="ar"/>
              </w:rPr>
              <w:t>（本项为实质性要求，负偏离或未响应均视为响应无效，响应文件中供应商须提供上述内容承诺函，格式自拟）</w:t>
            </w:r>
          </w:p>
        </w:tc>
      </w:tr>
      <w:tr w14:paraId="55ED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6ED5EDBB">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1.1.2</w:t>
            </w:r>
          </w:p>
        </w:tc>
        <w:tc>
          <w:tcPr>
            <w:tcW w:w="4314" w:type="pct"/>
            <w:noWrap/>
            <w:vAlign w:val="center"/>
          </w:tcPr>
          <w:p w14:paraId="200E0BF5">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提供全天候24小时的网络在线客服服务，随时可以回答编辑、评审人和作者的问题。</w:t>
            </w:r>
          </w:p>
        </w:tc>
      </w:tr>
      <w:tr w14:paraId="1AB7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119DD238">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1.1.3</w:t>
            </w:r>
          </w:p>
        </w:tc>
        <w:tc>
          <w:tcPr>
            <w:tcW w:w="4314" w:type="pct"/>
            <w:noWrap/>
            <w:vAlign w:val="center"/>
          </w:tcPr>
          <w:p w14:paraId="6E966544">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投审稿系统能够提供出版流程控制、卷期管理、作者小样确认、电子表格收取、支付等出版流程管理功能。</w:t>
            </w:r>
          </w:p>
        </w:tc>
      </w:tr>
      <w:tr w14:paraId="6E9C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16746BBB">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1.1.4</w:t>
            </w:r>
          </w:p>
        </w:tc>
        <w:tc>
          <w:tcPr>
            <w:tcW w:w="4314" w:type="pct"/>
            <w:noWrap/>
            <w:vAlign w:val="center"/>
          </w:tcPr>
          <w:p w14:paraId="0B559E08">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提供评审人搜索工具，搜索其他期刊有评审记录的评审人信息。</w:t>
            </w:r>
          </w:p>
        </w:tc>
      </w:tr>
      <w:tr w14:paraId="5C47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7F86C21D">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1.1.5</w:t>
            </w:r>
          </w:p>
        </w:tc>
        <w:tc>
          <w:tcPr>
            <w:tcW w:w="4314" w:type="pct"/>
            <w:noWrap/>
            <w:vAlign w:val="center"/>
          </w:tcPr>
          <w:p w14:paraId="6FD1BCDB">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提供国际认可的CrossCheck查询系统用于检查文章剽窃内容。</w:t>
            </w:r>
          </w:p>
        </w:tc>
      </w:tr>
      <w:tr w14:paraId="26A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2DDDA424">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1.1.6</w:t>
            </w:r>
          </w:p>
        </w:tc>
        <w:tc>
          <w:tcPr>
            <w:tcW w:w="4314" w:type="pct"/>
            <w:noWrap/>
            <w:vAlign w:val="center"/>
          </w:tcPr>
          <w:p w14:paraId="2AEECFD9">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为期刊主编等期刊团队成员提供投审稿系统使用培训。</w:t>
            </w:r>
          </w:p>
        </w:tc>
      </w:tr>
      <w:tr w14:paraId="0F48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281DB0DF">
            <w:pPr>
              <w:widowControl/>
              <w:spacing w:line="360" w:lineRule="auto"/>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1.2</w:t>
            </w:r>
          </w:p>
        </w:tc>
        <w:tc>
          <w:tcPr>
            <w:tcW w:w="4314" w:type="pct"/>
            <w:vAlign w:val="center"/>
          </w:tcPr>
          <w:p w14:paraId="161719E1">
            <w:pPr>
              <w:widowControl/>
              <w:spacing w:line="360" w:lineRule="auto"/>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加工生产服务：</w:t>
            </w:r>
            <w:r>
              <w:rPr>
                <w:rFonts w:hint="eastAsia" w:ascii="宋体" w:hAnsi="宋体" w:eastAsia="宋体" w:cs="宋体"/>
                <w:color w:val="000000"/>
                <w:kern w:val="0"/>
                <w:sz w:val="24"/>
                <w:szCs w:val="24"/>
                <w:lang w:bidi="ar"/>
              </w:rPr>
              <w:t>根据合作期刊编辑部对期刊版式和加工操作流程的要求来安排期刊的稿件生产加工，包括对原始稿件的排版加工和校样的核对，确保专业出版。安排期刊的专有期刊经理和出版支持经理，以确保快速、准确的高质量出版。提供的加工生产服务包括但不限于以下内容：</w:t>
            </w:r>
          </w:p>
        </w:tc>
      </w:tr>
      <w:tr w14:paraId="259B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6DB31566">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1.2.1</w:t>
            </w:r>
          </w:p>
        </w:tc>
        <w:tc>
          <w:tcPr>
            <w:tcW w:w="4314" w:type="pct"/>
            <w:noWrap/>
            <w:vAlign w:val="center"/>
          </w:tcPr>
          <w:p w14:paraId="0A48CADE">
            <w:pPr>
              <w:widowControl/>
              <w:spacing w:line="360" w:lineRule="auto"/>
              <w:textAlignment w:val="center"/>
              <w:rPr>
                <w:rFonts w:ascii="宋体" w:hAnsi="宋体" w:eastAsia="宋体" w:cs="宋体"/>
                <w:color w:val="000000"/>
                <w:sz w:val="24"/>
                <w:szCs w:val="24"/>
              </w:rPr>
            </w:pPr>
            <w:r>
              <w:rPr>
                <w:rFonts w:hint="eastAsia" w:ascii="宋体" w:hAnsi="宋体" w:eastAsia="宋体" w:cs="宋体"/>
                <w:b/>
                <w:bCs/>
                <w:color w:val="000000"/>
                <w:kern w:val="0"/>
                <w:sz w:val="24"/>
                <w:szCs w:val="24"/>
                <w:lang w:bidi="ar"/>
              </w:rPr>
              <w:t>★</w:t>
            </w:r>
            <w:r>
              <w:rPr>
                <w:rFonts w:hint="eastAsia" w:ascii="宋体" w:hAnsi="宋体" w:eastAsia="宋体" w:cs="宋体"/>
                <w:color w:val="000000"/>
                <w:kern w:val="0"/>
                <w:sz w:val="24"/>
                <w:szCs w:val="24"/>
                <w:lang w:bidi="ar"/>
              </w:rPr>
              <w:t>提供文章版式设计、排版制作、生产加工服务，实时进行稿件加工状态的追踪；</w:t>
            </w:r>
            <w:r>
              <w:rPr>
                <w:rFonts w:hint="eastAsia" w:ascii="宋体" w:hAnsi="宋体" w:eastAsia="宋体" w:cs="宋体"/>
                <w:b/>
                <w:bCs/>
                <w:color w:val="000000"/>
                <w:kern w:val="0"/>
                <w:sz w:val="24"/>
                <w:szCs w:val="24"/>
                <w:lang w:bidi="ar"/>
              </w:rPr>
              <w:t>（本项为实质性要求，负偏离或未响应均视为响应无效，响应文件中供应商须提供上述内容承诺函，格式自拟）</w:t>
            </w:r>
          </w:p>
        </w:tc>
      </w:tr>
      <w:tr w14:paraId="1C1B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5205E481">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1.2.2</w:t>
            </w:r>
          </w:p>
        </w:tc>
        <w:tc>
          <w:tcPr>
            <w:tcW w:w="4314" w:type="pct"/>
            <w:noWrap/>
            <w:vAlign w:val="center"/>
          </w:tcPr>
          <w:p w14:paraId="471C19EE">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处理版权事宜；</w:t>
            </w:r>
          </w:p>
        </w:tc>
      </w:tr>
      <w:tr w14:paraId="0A8D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6A61CA4E">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1.2.3</w:t>
            </w:r>
          </w:p>
        </w:tc>
        <w:tc>
          <w:tcPr>
            <w:tcW w:w="4314" w:type="pct"/>
            <w:noWrap/>
            <w:vAlign w:val="center"/>
          </w:tcPr>
          <w:p w14:paraId="449B07F9">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提供制作文章不同版本，可根据要求使期刊快速发表；</w:t>
            </w:r>
          </w:p>
        </w:tc>
      </w:tr>
      <w:tr w14:paraId="670D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7A73AAA3">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1.2.4</w:t>
            </w:r>
          </w:p>
        </w:tc>
        <w:tc>
          <w:tcPr>
            <w:tcW w:w="4314" w:type="pct"/>
            <w:noWrap/>
            <w:vAlign w:val="center"/>
          </w:tcPr>
          <w:p w14:paraId="42663BB5">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具有各种国际期刊文章模版格式供选择；</w:t>
            </w:r>
          </w:p>
        </w:tc>
      </w:tr>
      <w:tr w14:paraId="600B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06057CD4">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1.2.5</w:t>
            </w:r>
          </w:p>
        </w:tc>
        <w:tc>
          <w:tcPr>
            <w:tcW w:w="4314" w:type="pct"/>
            <w:noWrap/>
            <w:vAlign w:val="center"/>
          </w:tcPr>
          <w:p w14:paraId="1B928BD6">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提供参考文献格式指导；</w:t>
            </w:r>
          </w:p>
        </w:tc>
      </w:tr>
      <w:tr w14:paraId="3E93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2EA62317">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1.2.6</w:t>
            </w:r>
          </w:p>
        </w:tc>
        <w:tc>
          <w:tcPr>
            <w:tcW w:w="4314" w:type="pct"/>
            <w:noWrap/>
            <w:vAlign w:val="center"/>
          </w:tcPr>
          <w:p w14:paraId="369CF5EF">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提供在线校对中心；</w:t>
            </w:r>
          </w:p>
        </w:tc>
      </w:tr>
      <w:tr w14:paraId="7CD8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4016C27C">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1.2.7</w:t>
            </w:r>
          </w:p>
        </w:tc>
        <w:tc>
          <w:tcPr>
            <w:tcW w:w="4314" w:type="pct"/>
            <w:noWrap/>
            <w:vAlign w:val="center"/>
          </w:tcPr>
          <w:p w14:paraId="442FE7B0">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提供高端核心技术支持的在线html版本；</w:t>
            </w:r>
          </w:p>
        </w:tc>
      </w:tr>
      <w:tr w14:paraId="7DFA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0A585FDB">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1.2.8</w:t>
            </w:r>
          </w:p>
        </w:tc>
        <w:tc>
          <w:tcPr>
            <w:tcW w:w="4314" w:type="pct"/>
            <w:noWrap/>
            <w:vAlign w:val="center"/>
          </w:tcPr>
          <w:p w14:paraId="7B621CDC">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安排作者和编辑审阅清样并修改返回清样、提供可供印刷的最终版pdf文件；</w:t>
            </w:r>
          </w:p>
        </w:tc>
      </w:tr>
      <w:tr w14:paraId="5CE5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01E97E8C">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1.2.9</w:t>
            </w:r>
          </w:p>
        </w:tc>
        <w:tc>
          <w:tcPr>
            <w:tcW w:w="4314" w:type="pct"/>
            <w:noWrap/>
            <w:vAlign w:val="center"/>
          </w:tcPr>
          <w:p w14:paraId="75A88438">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自动注册有效的DOI号。</w:t>
            </w:r>
          </w:p>
        </w:tc>
      </w:tr>
      <w:tr w14:paraId="6553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61752A4B">
            <w:pPr>
              <w:widowControl/>
              <w:spacing w:line="360" w:lineRule="auto"/>
              <w:jc w:val="left"/>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1.3</w:t>
            </w:r>
          </w:p>
        </w:tc>
        <w:tc>
          <w:tcPr>
            <w:tcW w:w="4314" w:type="pct"/>
            <w:vAlign w:val="center"/>
          </w:tcPr>
          <w:p w14:paraId="66E4746F">
            <w:pPr>
              <w:widowControl/>
              <w:spacing w:line="360" w:lineRule="auto"/>
              <w:jc w:val="left"/>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全文发布平台</w:t>
            </w:r>
          </w:p>
        </w:tc>
      </w:tr>
      <w:tr w14:paraId="31AB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54B2B73D">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1.3.1</w:t>
            </w:r>
          </w:p>
        </w:tc>
        <w:tc>
          <w:tcPr>
            <w:tcW w:w="4314" w:type="pct"/>
            <w:noWrap/>
            <w:vAlign w:val="center"/>
          </w:tcPr>
          <w:p w14:paraId="672C830A">
            <w:pPr>
              <w:widowControl/>
              <w:spacing w:line="360" w:lineRule="auto"/>
              <w:textAlignment w:val="center"/>
              <w:rPr>
                <w:rFonts w:ascii="宋体" w:hAnsi="宋体" w:eastAsia="宋体" w:cs="宋体"/>
                <w:color w:val="000000"/>
                <w:sz w:val="24"/>
                <w:szCs w:val="24"/>
              </w:rPr>
            </w:pPr>
            <w:r>
              <w:rPr>
                <w:rFonts w:hint="eastAsia" w:ascii="宋体" w:hAnsi="宋体" w:eastAsia="宋体" w:cs="宋体"/>
                <w:b/>
                <w:bCs/>
                <w:color w:val="000000"/>
                <w:kern w:val="0"/>
                <w:sz w:val="24"/>
                <w:szCs w:val="24"/>
                <w:lang w:bidi="ar"/>
              </w:rPr>
              <w:t>★</w:t>
            </w:r>
            <w:r>
              <w:rPr>
                <w:rFonts w:hint="eastAsia" w:ascii="宋体" w:hAnsi="宋体" w:eastAsia="宋体" w:cs="宋体"/>
                <w:color w:val="000000"/>
                <w:kern w:val="0"/>
                <w:sz w:val="24"/>
                <w:szCs w:val="24"/>
                <w:lang w:bidi="ar"/>
              </w:rPr>
              <w:t>本次采购须托管期刊在高影响力高质量的出版平台，实现期刊论文的全文开放存取（Open Access）出版。</w:t>
            </w:r>
            <w:r>
              <w:rPr>
                <w:rFonts w:hint="eastAsia" w:ascii="宋体" w:hAnsi="宋体" w:eastAsia="宋体" w:cs="宋体"/>
                <w:b/>
                <w:bCs/>
                <w:color w:val="000000"/>
                <w:kern w:val="0"/>
                <w:sz w:val="24"/>
                <w:szCs w:val="24"/>
                <w:lang w:bidi="ar"/>
              </w:rPr>
              <w:t>（本项为实质性要求，负偏离或未响应均视为响应无效，响应文件中供应商须提供上述内容承诺函，格式自拟）</w:t>
            </w:r>
          </w:p>
        </w:tc>
      </w:tr>
      <w:tr w14:paraId="5882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2CEFFB39">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1.3.2</w:t>
            </w:r>
          </w:p>
        </w:tc>
        <w:tc>
          <w:tcPr>
            <w:tcW w:w="4314" w:type="pct"/>
            <w:noWrap/>
            <w:vAlign w:val="center"/>
          </w:tcPr>
          <w:p w14:paraId="0D8593C6">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出版平台需达到以下要求：</w:t>
            </w:r>
          </w:p>
        </w:tc>
      </w:tr>
      <w:tr w14:paraId="5421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2DEAFF78">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1.3.2.1</w:t>
            </w:r>
          </w:p>
        </w:tc>
        <w:tc>
          <w:tcPr>
            <w:tcW w:w="4314" w:type="pct"/>
            <w:noWrap/>
            <w:vAlign w:val="center"/>
          </w:tcPr>
          <w:p w14:paraId="2B576DF2">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提供快速高效的工具可以帮助管理不断增加的内容全文发布，并分配文章卷期页码信息；</w:t>
            </w:r>
          </w:p>
        </w:tc>
      </w:tr>
      <w:tr w14:paraId="419C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28BB2656">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1.3.2.2</w:t>
            </w:r>
          </w:p>
        </w:tc>
        <w:tc>
          <w:tcPr>
            <w:tcW w:w="4314" w:type="pct"/>
            <w:noWrap/>
            <w:vAlign w:val="center"/>
          </w:tcPr>
          <w:p w14:paraId="2EBA7162">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可在全天24小时随时访问使用；</w:t>
            </w:r>
          </w:p>
        </w:tc>
      </w:tr>
      <w:tr w14:paraId="5834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2C4D60DE">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1.3.2.3</w:t>
            </w:r>
          </w:p>
        </w:tc>
        <w:tc>
          <w:tcPr>
            <w:tcW w:w="4314" w:type="pct"/>
            <w:noWrap/>
            <w:vAlign w:val="center"/>
          </w:tcPr>
          <w:p w14:paraId="2F89E576">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下载无DRM (数字版权管理) 的限制，开放存取（Open Access）期刊文章可自由阅读下载，文件格式采用国际通用的HTML/PDF格式；</w:t>
            </w:r>
          </w:p>
        </w:tc>
      </w:tr>
      <w:tr w14:paraId="15A8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7A747E89">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1.3.2.4</w:t>
            </w:r>
          </w:p>
        </w:tc>
        <w:tc>
          <w:tcPr>
            <w:tcW w:w="4314" w:type="pct"/>
            <w:noWrap/>
            <w:vAlign w:val="center"/>
          </w:tcPr>
          <w:p w14:paraId="62273851">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实现检索途径：按关键字、书号、书名、作者、机构等方式检索；</w:t>
            </w:r>
          </w:p>
        </w:tc>
      </w:tr>
      <w:tr w14:paraId="316F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7790CFB7">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1.3.2.5</w:t>
            </w:r>
          </w:p>
        </w:tc>
        <w:tc>
          <w:tcPr>
            <w:tcW w:w="4314" w:type="pct"/>
            <w:noWrap/>
            <w:vAlign w:val="center"/>
          </w:tcPr>
          <w:p w14:paraId="097D92A6">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实现图书和期刊的交叉搜索和访问；</w:t>
            </w:r>
          </w:p>
        </w:tc>
      </w:tr>
      <w:tr w14:paraId="227D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2313072C">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1.3.2.6</w:t>
            </w:r>
          </w:p>
        </w:tc>
        <w:tc>
          <w:tcPr>
            <w:tcW w:w="4314" w:type="pct"/>
            <w:noWrap/>
            <w:vAlign w:val="center"/>
          </w:tcPr>
          <w:p w14:paraId="2C06F8A1">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提供国内外平台访问，开放存取期刊（Open Access）实现全球用户均可全文免费下载。</w:t>
            </w:r>
          </w:p>
        </w:tc>
      </w:tr>
      <w:tr w14:paraId="3A72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30FEABAA">
            <w:pPr>
              <w:widowControl/>
              <w:spacing w:line="360" w:lineRule="auto"/>
              <w:jc w:val="left"/>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1.4</w:t>
            </w:r>
          </w:p>
        </w:tc>
        <w:tc>
          <w:tcPr>
            <w:tcW w:w="4314" w:type="pct"/>
            <w:noWrap/>
            <w:vAlign w:val="center"/>
          </w:tcPr>
          <w:p w14:paraId="350C785E">
            <w:pPr>
              <w:widowControl/>
              <w:spacing w:line="360" w:lineRule="auto"/>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数据分析服务</w:t>
            </w:r>
          </w:p>
        </w:tc>
      </w:tr>
      <w:tr w14:paraId="679A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558A5595">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1.4.1</w:t>
            </w:r>
          </w:p>
        </w:tc>
        <w:tc>
          <w:tcPr>
            <w:tcW w:w="4314" w:type="pct"/>
            <w:noWrap/>
            <w:vAlign w:val="center"/>
          </w:tcPr>
          <w:p w14:paraId="37022034">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提供相关科技信息服务内容，这些信息需由国际权威数据库的统计服务平台提供和完成，根据期刊个性化要求定制各种信息服务内容。</w:t>
            </w:r>
          </w:p>
        </w:tc>
      </w:tr>
      <w:tr w14:paraId="6C89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21CA8873">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1.4.2</w:t>
            </w:r>
          </w:p>
        </w:tc>
        <w:tc>
          <w:tcPr>
            <w:tcW w:w="4314" w:type="pct"/>
            <w:noWrap/>
            <w:vAlign w:val="center"/>
          </w:tcPr>
          <w:p w14:paraId="71E15514">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每半年出具期刊半年度期刊数据报告（包括：下载量数据和下载源信息，引用数据更新、稿件评审周期等全方面信息报告），并根据报告对期刊发展提供策略与计划。</w:t>
            </w:r>
          </w:p>
        </w:tc>
      </w:tr>
      <w:tr w14:paraId="1218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7DB20D27">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1.4.3</w:t>
            </w:r>
          </w:p>
        </w:tc>
        <w:tc>
          <w:tcPr>
            <w:tcW w:w="4314" w:type="pct"/>
            <w:noWrap/>
            <w:vAlign w:val="center"/>
          </w:tcPr>
          <w:p w14:paraId="32AF81F0">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定期审核合作方案，根据需要进行调整来提供信息服务和支持。</w:t>
            </w:r>
          </w:p>
        </w:tc>
      </w:tr>
      <w:tr w14:paraId="1666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543B7DDB">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b/>
                <w:bCs/>
                <w:color w:val="000000"/>
                <w:kern w:val="0"/>
                <w:sz w:val="24"/>
                <w:szCs w:val="24"/>
                <w:lang w:bidi="ar"/>
              </w:rPr>
              <w:t>1.5</w:t>
            </w:r>
          </w:p>
        </w:tc>
        <w:tc>
          <w:tcPr>
            <w:tcW w:w="4314" w:type="pct"/>
            <w:noWrap/>
            <w:vAlign w:val="center"/>
          </w:tcPr>
          <w:p w14:paraId="09582A94">
            <w:pPr>
              <w:widowControl/>
              <w:spacing w:line="360" w:lineRule="auto"/>
              <w:textAlignment w:val="center"/>
              <w:rPr>
                <w:rFonts w:ascii="宋体" w:hAnsi="宋体" w:eastAsia="宋体" w:cs="宋体"/>
                <w:color w:val="000000"/>
                <w:sz w:val="24"/>
                <w:szCs w:val="24"/>
              </w:rPr>
            </w:pPr>
            <w:r>
              <w:rPr>
                <w:rFonts w:hint="eastAsia" w:ascii="宋体" w:hAnsi="宋体" w:eastAsia="宋体" w:cs="宋体"/>
                <w:b/>
                <w:bCs/>
                <w:color w:val="000000"/>
                <w:kern w:val="0"/>
                <w:sz w:val="24"/>
                <w:szCs w:val="24"/>
                <w:lang w:bidi="ar"/>
              </w:rPr>
              <w:t>检索数据库申请服务：</w:t>
            </w:r>
            <w:r>
              <w:rPr>
                <w:rFonts w:hint="eastAsia" w:ascii="宋体" w:hAnsi="宋体" w:eastAsia="宋体" w:cs="宋体"/>
                <w:color w:val="000000"/>
                <w:kern w:val="0"/>
                <w:sz w:val="24"/>
                <w:szCs w:val="24"/>
                <w:lang w:bidi="ar"/>
              </w:rPr>
              <w:t>协助期刊申请加入各国际知名数据库，包括但不限于Web of Science (SCI)数据库、 Scopus、PubMed/Medline、DOAJ等，在提交期刊申请之前，免费对期刊进行全方位的审查整改工作，确保期刊符合数据库的加入申请要求。</w:t>
            </w:r>
          </w:p>
        </w:tc>
      </w:tr>
      <w:tr w14:paraId="2B2B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6A904E98">
            <w:pPr>
              <w:widowControl/>
              <w:spacing w:line="360" w:lineRule="auto"/>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1.6</w:t>
            </w:r>
          </w:p>
        </w:tc>
        <w:tc>
          <w:tcPr>
            <w:tcW w:w="4314" w:type="pct"/>
            <w:noWrap/>
            <w:vAlign w:val="center"/>
          </w:tcPr>
          <w:p w14:paraId="3D240D9D">
            <w:pPr>
              <w:widowControl/>
              <w:spacing w:line="360" w:lineRule="auto"/>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市场营销推广服务</w:t>
            </w:r>
          </w:p>
        </w:tc>
      </w:tr>
      <w:tr w14:paraId="1F95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2C731BBE">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1.6.1</w:t>
            </w:r>
          </w:p>
        </w:tc>
        <w:tc>
          <w:tcPr>
            <w:tcW w:w="4314" w:type="pct"/>
            <w:noWrap/>
            <w:vAlign w:val="center"/>
          </w:tcPr>
          <w:p w14:paraId="56FC13ED">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在出版平台上和出版公司主页网站上制作期刊主页并定期维护。主页包含期刊aim and scopes, 编委会信息、主办单位介绍、最近发文、最多下载、新闻板块、RSS订阅、期刊指标；实现文章部分内容由出版平台无缝衔接并自动更新，无需人工处理。同时制作期刊封面和宣传页。</w:t>
            </w:r>
          </w:p>
        </w:tc>
      </w:tr>
      <w:tr w14:paraId="270F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3C855CBB">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1.6.2</w:t>
            </w:r>
          </w:p>
        </w:tc>
        <w:tc>
          <w:tcPr>
            <w:tcW w:w="4314" w:type="pct"/>
            <w:noWrap/>
            <w:vAlign w:val="center"/>
          </w:tcPr>
          <w:p w14:paraId="63434733">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根据期刊各种数据指标，包括但不限于提供文章引用和使用告知服务等内容；每期定稿后，由供应商对编辑部推荐的优秀成果进行推广、宣传并提供相关推送的反馈报告。</w:t>
            </w:r>
          </w:p>
        </w:tc>
      </w:tr>
      <w:tr w14:paraId="152E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148EFE02">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1.6.3</w:t>
            </w:r>
          </w:p>
        </w:tc>
        <w:tc>
          <w:tcPr>
            <w:tcW w:w="4314" w:type="pct"/>
            <w:noWrap/>
            <w:vAlign w:val="center"/>
          </w:tcPr>
          <w:p w14:paraId="4CB34A19">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市场宣传工作以线上为主，线下为辅。线上的市场工作包括：定期约稿、专辑等定制性邮件推送；出版平台上相关期刊横幅宣传；facebook、 twitter、微博、微信等社交媒体文章推荐；谷歌关键词搜索；网站主页横幅宣传等。线下主要为与编辑部配合开展会议、市场宣传等活动。</w:t>
            </w:r>
          </w:p>
        </w:tc>
      </w:tr>
      <w:tr w14:paraId="791B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6" w:type="pct"/>
            <w:noWrap/>
            <w:vAlign w:val="center"/>
          </w:tcPr>
          <w:p w14:paraId="34849204">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b/>
                <w:bCs/>
                <w:color w:val="000000"/>
                <w:kern w:val="0"/>
                <w:sz w:val="24"/>
                <w:szCs w:val="24"/>
                <w:lang w:bidi="ar"/>
              </w:rPr>
              <w:t>1.7</w:t>
            </w:r>
          </w:p>
        </w:tc>
        <w:tc>
          <w:tcPr>
            <w:tcW w:w="4314" w:type="pct"/>
            <w:noWrap/>
            <w:vAlign w:val="center"/>
          </w:tcPr>
          <w:p w14:paraId="5CE28528">
            <w:pPr>
              <w:widowControl/>
              <w:spacing w:line="360" w:lineRule="auto"/>
              <w:textAlignment w:val="center"/>
              <w:rPr>
                <w:rFonts w:ascii="宋体" w:hAnsi="宋体" w:eastAsia="宋体" w:cs="宋体"/>
                <w:color w:val="000000"/>
                <w:sz w:val="24"/>
                <w:szCs w:val="24"/>
              </w:rPr>
            </w:pPr>
            <w:r>
              <w:rPr>
                <w:rFonts w:hint="eastAsia" w:ascii="宋体" w:hAnsi="宋体" w:eastAsia="宋体" w:cs="宋体"/>
                <w:b/>
                <w:bCs/>
                <w:color w:val="000000"/>
                <w:kern w:val="0"/>
                <w:sz w:val="24"/>
                <w:szCs w:val="24"/>
                <w:lang w:bidi="ar"/>
              </w:rPr>
              <w:t>★专职出版人对接，联络期刊：</w:t>
            </w:r>
            <w:r>
              <w:rPr>
                <w:rFonts w:hint="eastAsia" w:ascii="宋体" w:hAnsi="宋体" w:eastAsia="宋体" w:cs="宋体"/>
                <w:color w:val="000000"/>
                <w:kern w:val="0"/>
                <w:sz w:val="24"/>
                <w:szCs w:val="24"/>
                <w:lang w:bidi="ar"/>
              </w:rPr>
              <w:t>安排富有行业经验，熟悉开放存取期刊和出版政策法规、了解出版平台服务内容的专职出版人联络对接各项事宜，出版人将负责与编辑和主编讨论期刊相关事项，包括与编辑部配合并协调负责期刊各个环节的出版工作；与编辑部探讨制定期刊发展策略并配合进行实施；由国际权威数据库的统计服务平台为期刊发展提供数据支持；负责开展期刊的年度SCI评估，并及时追踪其他需要的数据库申请工作等。</w:t>
            </w:r>
            <w:r>
              <w:rPr>
                <w:rFonts w:hint="eastAsia" w:ascii="宋体" w:hAnsi="宋体" w:eastAsia="宋体" w:cs="宋体"/>
                <w:b/>
                <w:bCs/>
                <w:color w:val="000000"/>
                <w:kern w:val="0"/>
                <w:sz w:val="24"/>
                <w:szCs w:val="24"/>
                <w:lang w:bidi="ar"/>
              </w:rPr>
              <w:t>（本项为实质性要求，负偏离或未响应均视为响应无效，响应文件中供应商须提供上述内容承诺函，格式自拟）</w:t>
            </w:r>
          </w:p>
        </w:tc>
      </w:tr>
    </w:tbl>
    <w:p w14:paraId="26FFBA48">
      <w:pPr>
        <w:wordWrap w:val="0"/>
        <w:spacing w:line="440" w:lineRule="exact"/>
        <w:ind w:firstLine="437"/>
        <w:rPr>
          <w:rFonts w:ascii="宋体" w:hAnsi="宋体" w:eastAsia="宋体"/>
          <w:b/>
          <w:sz w:val="28"/>
          <w:szCs w:val="28"/>
        </w:rPr>
      </w:pPr>
      <w:r>
        <w:rPr>
          <w:rFonts w:hint="eastAsia" w:ascii="宋体" w:hAnsi="宋体" w:eastAsia="宋体"/>
          <w:b/>
          <w:sz w:val="28"/>
          <w:szCs w:val="28"/>
        </w:rPr>
        <w:t>三、报价要求</w:t>
      </w:r>
    </w:p>
    <w:p w14:paraId="3B9A2B82">
      <w:pPr>
        <w:wordWrap w:val="0"/>
        <w:spacing w:line="440" w:lineRule="exact"/>
        <w:ind w:firstLine="437"/>
        <w:jc w:val="left"/>
        <w:rPr>
          <w:rFonts w:ascii="宋体" w:hAnsi="宋体" w:eastAsia="宋体"/>
          <w:sz w:val="24"/>
        </w:rPr>
      </w:pPr>
      <w:r>
        <w:rPr>
          <w:rFonts w:hint="eastAsia" w:ascii="宋体" w:hAnsi="宋体" w:eastAsia="宋体"/>
          <w:bCs/>
          <w:sz w:val="24"/>
        </w:rPr>
        <w:t>本项目报总价，报价包含完成本项目所需的全部费用，成交后采购人不再增加任何费用。</w:t>
      </w:r>
    </w:p>
    <w:p w14:paraId="4BCF8D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2140C7D-F369-47DB-9D0C-8CEEC6BA926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Microsoft JhengHei">
    <w:panose1 w:val="020B0604030504040204"/>
    <w:charset w:val="88"/>
    <w:family w:val="swiss"/>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embedRegular r:id="rId2" w:fontKey="{F80763E4-6C05-41E6-882A-4CA6FE6842F2}"/>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262A4"/>
    <w:rsid w:val="6B126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4"/>
    <w:basedOn w:val="1"/>
    <w:next w:val="1"/>
    <w:qFormat/>
    <w:uiPriority w:val="1"/>
    <w:pPr>
      <w:ind w:left="1299"/>
      <w:outlineLvl w:val="3"/>
    </w:pPr>
    <w:rPr>
      <w:rFonts w:ascii="Microsoft JhengHei" w:hAnsi="Microsoft JhengHei" w:eastAsia="Microsoft JhengHei" w:cs="Microsoft JhengHei"/>
      <w:b/>
      <w:bCs/>
      <w:sz w:val="24"/>
      <w:szCs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rPr>
      <w:rFonts w:ascii="宋体" w:hAnsi="宋体" w:eastAsia="宋体"/>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amp;L"/>
    <w:basedOn w:val="4"/>
    <w:qFormat/>
    <w:uiPriority w:val="0"/>
    <w:pPr>
      <w:pBdr>
        <w:bottom w:val="none" w:color="auto" w:sz="0" w:space="0"/>
      </w:pBdr>
      <w:wordWrap w:val="0"/>
      <w:snapToGrid/>
      <w:spacing w:line="360" w:lineRule="auto"/>
    </w:pPr>
    <w:rPr>
      <w:rFonts w:ascii="宋体" w:hAnsi="宋体" w:eastAsia="宋体"/>
      <w:bCs/>
      <w:sz w:val="24"/>
      <w:szCs w:val="20"/>
    </w:rPr>
  </w:style>
  <w:style w:type="paragraph" w:customStyle="1" w:styleId="8">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2026-06-08T09:35:00Z</dcterms:created>
  <dc:creator>Xuzhenwen</dc:creator>
  <cp:lastModifiedBy>Xuzhenwen</cp:lastModifiedBy>
  <dcterms:modified xsi:type="dcterms:W3CDTF">2026-06-08T09:35:40Z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43C14A71BDFF4824BA46F4310DE27E73_11</vt:lpwstr>
  </property>
  <property fmtid="{D5CDD505-2E9C-101B-9397-08002B2CF9AE}" pid="4" name="KSOTemplateDocerSaveRecord">
    <vt:lpwstr>eyJoZGlkIjoiN2YzNjBkOTgyNWQ1YTMxYzM3MzMwNWFiODNmOWIzYWMiLCJ1c2VySWQiOiIzMDY4OTk3NTIifQ==</vt:lpwstr>
  </property>
</Properties>
</file>