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6D4CD">
      <w:pPr>
        <w:spacing w:line="360" w:lineRule="auto"/>
        <w:jc w:val="center"/>
        <w:outlineLvl w:val="1"/>
        <w:rPr>
          <w:rFonts w:hint="eastAsia" w:ascii="仿宋" w:hAnsi="仿宋" w:eastAsia="仿宋" w:cs="仿宋"/>
          <w:b/>
          <w:sz w:val="28"/>
        </w:rPr>
      </w:pPr>
      <w:bookmarkStart w:id="0" w:name="_Toc18464"/>
      <w:r>
        <w:rPr>
          <w:rFonts w:hint="eastAsia" w:ascii="仿宋" w:hAnsi="仿宋" w:eastAsia="仿宋" w:cs="仿宋"/>
          <w:b/>
          <w:sz w:val="28"/>
        </w:rPr>
        <w:t>第三章  采购需求</w:t>
      </w:r>
      <w:bookmarkEnd w:id="0"/>
    </w:p>
    <w:p w14:paraId="4D5076C6">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前注：</w:t>
      </w:r>
    </w:p>
    <w:p w14:paraId="067DAB0E">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1.本说明中提出的技术方案仅为参考，如无明确限制，参选人可以进行优化，提供满足用户实际需要的更优（或者性能实质上不低于的）技术方案，且此方案须经评审小组评审认可；</w:t>
      </w:r>
    </w:p>
    <w:p w14:paraId="0F86D88B">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2.为鼓励不同品牌的充分竞争，如某设备的某技术参数或要求属于个别品牌专有，则该技术参数及要求不具有限制性，参选人可对该参数或要求进行适当调整，并应当说明调整的理由，且此调整须经评审小组评审认可；</w:t>
      </w:r>
    </w:p>
    <w:p w14:paraId="097353E5">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3.为有助于参选人选择参选产品，项目说明中可能提供了推荐品牌（或型号）、参考品牌（或型号）等，这些品牌（或型号）仅供参考，并无限制性。参选人可以选择性能不低于推荐（或参考）的品牌（或型号）的其他品牌产品，但比选时应当提供有关技术证明资料，未提供的可能导致响应无效；</w:t>
      </w:r>
    </w:p>
    <w:p w14:paraId="4333950D">
      <w:pPr>
        <w:spacing w:line="360" w:lineRule="auto"/>
        <w:ind w:firstLine="437"/>
        <w:jc w:val="left"/>
        <w:rPr>
          <w:rFonts w:hint="eastAsia" w:ascii="仿宋" w:hAnsi="仿宋" w:eastAsia="仿宋" w:cs="仿宋"/>
          <w:b/>
          <w:sz w:val="24"/>
          <w:szCs w:val="24"/>
        </w:rPr>
      </w:pPr>
      <w:r>
        <w:rPr>
          <w:rFonts w:hint="eastAsia" w:ascii="仿宋" w:hAnsi="仿宋" w:eastAsia="仿宋" w:cs="仿宋"/>
          <w:sz w:val="24"/>
          <w:szCs w:val="24"/>
        </w:rPr>
        <w:t>4.下列采购需求中标注进口产品的货物均已履行相关论证手续，经核准采购进口产品，但不限制满足参选文件要求的国内产品参与竞争。未标注进口产品的货物均为拒绝采购进口产品。</w:t>
      </w:r>
      <w:r>
        <w:rPr>
          <w:rFonts w:hint="eastAsia" w:ascii="仿宋" w:hAnsi="仿宋" w:eastAsia="仿宋" w:cs="仿宋"/>
          <w:b/>
          <w:sz w:val="24"/>
          <w:szCs w:val="24"/>
        </w:rPr>
        <w:br w:type="page"/>
      </w:r>
      <w:r>
        <w:rPr>
          <w:rFonts w:hint="eastAsia" w:ascii="仿宋" w:hAnsi="仿宋" w:eastAsia="仿宋" w:cs="仿宋"/>
          <w:b/>
          <w:sz w:val="24"/>
          <w:szCs w:val="24"/>
        </w:rPr>
        <w:t xml:space="preserve">    一、采购需求前附表</w:t>
      </w:r>
    </w:p>
    <w:tbl>
      <w:tblPr>
        <w:tblStyle w:val="5"/>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34"/>
        <w:gridCol w:w="5776"/>
      </w:tblGrid>
      <w:tr w14:paraId="69E0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03A3CA0D">
            <w:pPr>
              <w:jc w:val="center"/>
              <w:rPr>
                <w:rFonts w:hint="eastAsia" w:ascii="仿宋" w:hAnsi="仿宋" w:eastAsia="仿宋" w:cs="仿宋"/>
                <w:b/>
                <w:sz w:val="24"/>
              </w:rPr>
            </w:pPr>
            <w:r>
              <w:rPr>
                <w:rFonts w:hint="eastAsia" w:ascii="仿宋" w:hAnsi="仿宋" w:eastAsia="仿宋" w:cs="仿宋"/>
                <w:b/>
                <w:sz w:val="24"/>
              </w:rPr>
              <w:t>序号</w:t>
            </w:r>
          </w:p>
        </w:tc>
        <w:tc>
          <w:tcPr>
            <w:tcW w:w="2034" w:type="dxa"/>
            <w:noWrap w:val="0"/>
            <w:vAlign w:val="center"/>
          </w:tcPr>
          <w:p w14:paraId="24BC6BDF">
            <w:pPr>
              <w:spacing w:line="360" w:lineRule="auto"/>
              <w:jc w:val="center"/>
              <w:rPr>
                <w:rFonts w:hint="eastAsia" w:ascii="仿宋" w:hAnsi="仿宋" w:eastAsia="仿宋" w:cs="仿宋"/>
                <w:b/>
                <w:kern w:val="0"/>
                <w:sz w:val="24"/>
                <w:szCs w:val="28"/>
              </w:rPr>
            </w:pPr>
            <w:r>
              <w:rPr>
                <w:rFonts w:hint="eastAsia" w:ascii="仿宋" w:hAnsi="仿宋" w:eastAsia="仿宋" w:cs="仿宋"/>
                <w:b/>
                <w:kern w:val="0"/>
                <w:sz w:val="24"/>
                <w:szCs w:val="28"/>
              </w:rPr>
              <w:t>条款名称</w:t>
            </w:r>
          </w:p>
        </w:tc>
        <w:tc>
          <w:tcPr>
            <w:tcW w:w="5776" w:type="dxa"/>
            <w:noWrap w:val="0"/>
            <w:vAlign w:val="center"/>
          </w:tcPr>
          <w:p w14:paraId="561A114A">
            <w:pPr>
              <w:spacing w:line="360" w:lineRule="auto"/>
              <w:jc w:val="center"/>
              <w:rPr>
                <w:rFonts w:hint="eastAsia" w:ascii="仿宋" w:hAnsi="仿宋" w:eastAsia="仿宋" w:cs="仿宋"/>
                <w:b/>
                <w:kern w:val="0"/>
                <w:sz w:val="24"/>
                <w:szCs w:val="28"/>
              </w:rPr>
            </w:pPr>
            <w:r>
              <w:rPr>
                <w:rFonts w:hint="eastAsia" w:ascii="仿宋" w:hAnsi="仿宋" w:eastAsia="仿宋" w:cs="仿宋"/>
                <w:b/>
                <w:kern w:val="0"/>
                <w:sz w:val="24"/>
                <w:szCs w:val="28"/>
              </w:rPr>
              <w:t>内容、说明与要求</w:t>
            </w:r>
          </w:p>
        </w:tc>
      </w:tr>
      <w:tr w14:paraId="79EF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44DA49F5">
            <w:pPr>
              <w:jc w:val="center"/>
              <w:rPr>
                <w:rFonts w:hint="eastAsia" w:ascii="仿宋" w:hAnsi="仿宋" w:eastAsia="仿宋" w:cs="仿宋"/>
                <w:bCs/>
                <w:sz w:val="24"/>
              </w:rPr>
            </w:pPr>
            <w:r>
              <w:rPr>
                <w:rFonts w:hint="eastAsia" w:ascii="仿宋" w:hAnsi="仿宋" w:eastAsia="仿宋" w:cs="仿宋"/>
                <w:bCs/>
                <w:sz w:val="24"/>
              </w:rPr>
              <w:t>1</w:t>
            </w:r>
          </w:p>
        </w:tc>
        <w:tc>
          <w:tcPr>
            <w:tcW w:w="2034" w:type="dxa"/>
            <w:noWrap w:val="0"/>
            <w:vAlign w:val="center"/>
          </w:tcPr>
          <w:p w14:paraId="32546DE1">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付款方式</w:t>
            </w:r>
          </w:p>
        </w:tc>
        <w:tc>
          <w:tcPr>
            <w:tcW w:w="5776" w:type="dxa"/>
            <w:noWrap w:val="0"/>
            <w:vAlign w:val="center"/>
          </w:tcPr>
          <w:p w14:paraId="2804FFBB">
            <w:pPr>
              <w:spacing w:line="360" w:lineRule="auto"/>
              <w:jc w:val="left"/>
              <w:rPr>
                <w:rFonts w:hint="eastAsia" w:ascii="仿宋" w:hAnsi="仿宋" w:eastAsia="仿宋" w:cs="仿宋"/>
                <w:bCs/>
                <w:kern w:val="0"/>
                <w:sz w:val="24"/>
                <w:lang w:eastAsia="zh-CN"/>
              </w:rPr>
            </w:pPr>
            <w:r>
              <w:rPr>
                <w:rFonts w:hint="eastAsia" w:ascii="仿宋" w:hAnsi="仿宋" w:eastAsia="仿宋" w:cs="仿宋"/>
                <w:bCs/>
                <w:kern w:val="0"/>
                <w:sz w:val="24"/>
                <w:lang w:eastAsia="zh-CN"/>
              </w:rPr>
              <w:t>供货完成并验收合格后支付总价款的100%。</w:t>
            </w:r>
          </w:p>
        </w:tc>
      </w:tr>
      <w:tr w14:paraId="75F0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4D299187">
            <w:pPr>
              <w:jc w:val="center"/>
              <w:rPr>
                <w:rFonts w:hint="eastAsia" w:ascii="仿宋" w:hAnsi="仿宋" w:eastAsia="仿宋" w:cs="仿宋"/>
                <w:bCs/>
                <w:sz w:val="24"/>
              </w:rPr>
            </w:pPr>
            <w:r>
              <w:rPr>
                <w:rFonts w:hint="eastAsia" w:ascii="仿宋" w:hAnsi="仿宋" w:eastAsia="仿宋" w:cs="仿宋"/>
                <w:bCs/>
                <w:sz w:val="24"/>
              </w:rPr>
              <w:t>2</w:t>
            </w:r>
          </w:p>
        </w:tc>
        <w:tc>
          <w:tcPr>
            <w:tcW w:w="2034" w:type="dxa"/>
            <w:noWrap w:val="0"/>
            <w:vAlign w:val="center"/>
          </w:tcPr>
          <w:p w14:paraId="3CE95084">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供货及安装地点</w:t>
            </w:r>
          </w:p>
        </w:tc>
        <w:tc>
          <w:tcPr>
            <w:tcW w:w="5776" w:type="dxa"/>
            <w:noWrap w:val="0"/>
            <w:vAlign w:val="center"/>
          </w:tcPr>
          <w:p w14:paraId="0CBF1A48">
            <w:pPr>
              <w:spacing w:line="360" w:lineRule="auto"/>
              <w:jc w:val="left"/>
              <w:rPr>
                <w:rFonts w:hint="eastAsia" w:ascii="仿宋" w:hAnsi="仿宋" w:eastAsia="仿宋" w:cs="仿宋"/>
                <w:sz w:val="24"/>
                <w:lang w:val="en-US" w:eastAsia="zh-CN"/>
              </w:rPr>
            </w:pPr>
            <w:r>
              <w:rPr>
                <w:rFonts w:hint="eastAsia" w:ascii="仿宋" w:hAnsi="仿宋" w:eastAsia="仿宋" w:cs="仿宋"/>
                <w:sz w:val="24"/>
                <w:lang w:eastAsia="zh-CN"/>
              </w:rPr>
              <w:t>安徽医科大学新医科中心探微楼B102</w:t>
            </w:r>
          </w:p>
        </w:tc>
      </w:tr>
      <w:tr w14:paraId="2D49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69E66E2A">
            <w:pPr>
              <w:jc w:val="center"/>
              <w:rPr>
                <w:rFonts w:hint="eastAsia" w:ascii="仿宋" w:hAnsi="仿宋" w:eastAsia="仿宋" w:cs="仿宋"/>
                <w:bCs/>
                <w:sz w:val="24"/>
              </w:rPr>
            </w:pPr>
            <w:r>
              <w:rPr>
                <w:rFonts w:hint="eastAsia" w:ascii="仿宋" w:hAnsi="仿宋" w:eastAsia="仿宋" w:cs="仿宋"/>
                <w:bCs/>
                <w:sz w:val="24"/>
              </w:rPr>
              <w:t>3</w:t>
            </w:r>
          </w:p>
        </w:tc>
        <w:tc>
          <w:tcPr>
            <w:tcW w:w="2034" w:type="dxa"/>
            <w:noWrap w:val="0"/>
            <w:vAlign w:val="center"/>
          </w:tcPr>
          <w:p w14:paraId="52E12233">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供货及安装期限</w:t>
            </w:r>
          </w:p>
        </w:tc>
        <w:tc>
          <w:tcPr>
            <w:tcW w:w="5776" w:type="dxa"/>
            <w:noWrap w:val="0"/>
            <w:vAlign w:val="center"/>
          </w:tcPr>
          <w:p w14:paraId="6D83EDF8">
            <w:pPr>
              <w:spacing w:line="360" w:lineRule="auto"/>
              <w:jc w:val="left"/>
              <w:rPr>
                <w:rFonts w:hint="eastAsia" w:ascii="仿宋" w:hAnsi="仿宋" w:eastAsia="仿宋" w:cs="仿宋"/>
                <w:sz w:val="24"/>
              </w:rPr>
            </w:pPr>
            <w:r>
              <w:rPr>
                <w:rFonts w:hint="eastAsia" w:ascii="仿宋" w:hAnsi="仿宋" w:eastAsia="仿宋" w:cs="仿宋"/>
                <w:sz w:val="24"/>
                <w:szCs w:val="24"/>
                <w:lang w:eastAsia="zh-CN"/>
              </w:rPr>
              <w:t>合同签订后30天内完成供货安装任务</w:t>
            </w:r>
            <w:r>
              <w:rPr>
                <w:rFonts w:hint="eastAsia" w:ascii="仿宋" w:hAnsi="仿宋" w:eastAsia="仿宋" w:cs="仿宋"/>
                <w:bCs/>
                <w:kern w:val="0"/>
                <w:sz w:val="24"/>
                <w:szCs w:val="28"/>
              </w:rPr>
              <w:t>。</w:t>
            </w:r>
          </w:p>
        </w:tc>
      </w:tr>
      <w:tr w14:paraId="2C83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3" w:type="dxa"/>
            <w:noWrap w:val="0"/>
            <w:vAlign w:val="center"/>
          </w:tcPr>
          <w:p w14:paraId="799D0AEC">
            <w:pPr>
              <w:jc w:val="center"/>
              <w:rPr>
                <w:rFonts w:hint="eastAsia" w:ascii="仿宋" w:hAnsi="仿宋" w:eastAsia="仿宋" w:cs="仿宋"/>
                <w:bCs/>
                <w:sz w:val="24"/>
              </w:rPr>
            </w:pPr>
            <w:r>
              <w:rPr>
                <w:rFonts w:hint="eastAsia" w:ascii="仿宋" w:hAnsi="仿宋" w:eastAsia="仿宋" w:cs="仿宋"/>
                <w:bCs/>
                <w:sz w:val="24"/>
              </w:rPr>
              <w:t>4</w:t>
            </w:r>
          </w:p>
        </w:tc>
        <w:tc>
          <w:tcPr>
            <w:tcW w:w="2034" w:type="dxa"/>
            <w:noWrap w:val="0"/>
            <w:vAlign w:val="center"/>
          </w:tcPr>
          <w:p w14:paraId="38F04A2E">
            <w:pPr>
              <w:spacing w:line="360" w:lineRule="auto"/>
              <w:jc w:val="center"/>
              <w:rPr>
                <w:rFonts w:hint="eastAsia" w:ascii="仿宋" w:hAnsi="仿宋" w:eastAsia="仿宋" w:cs="仿宋"/>
                <w:bCs/>
                <w:kern w:val="0"/>
                <w:sz w:val="24"/>
                <w:szCs w:val="28"/>
              </w:rPr>
            </w:pPr>
            <w:r>
              <w:rPr>
                <w:rFonts w:hint="eastAsia" w:ascii="仿宋" w:hAnsi="仿宋" w:eastAsia="仿宋" w:cs="仿宋"/>
                <w:bCs/>
                <w:kern w:val="0"/>
                <w:sz w:val="24"/>
                <w:szCs w:val="28"/>
              </w:rPr>
              <w:t>免费质保期</w:t>
            </w:r>
          </w:p>
        </w:tc>
        <w:tc>
          <w:tcPr>
            <w:tcW w:w="5776" w:type="dxa"/>
            <w:noWrap w:val="0"/>
            <w:vAlign w:val="center"/>
          </w:tcPr>
          <w:p w14:paraId="10D01579">
            <w:pPr>
              <w:spacing w:line="360" w:lineRule="auto"/>
              <w:jc w:val="left"/>
              <w:rPr>
                <w:rFonts w:hint="eastAsia" w:ascii="仿宋" w:hAnsi="仿宋" w:eastAsia="仿宋" w:cs="仿宋"/>
                <w:sz w:val="24"/>
              </w:rPr>
            </w:pPr>
            <w:r>
              <w:rPr>
                <w:rFonts w:hint="eastAsia" w:ascii="仿宋" w:hAnsi="仿宋" w:eastAsia="仿宋" w:cs="仿宋"/>
                <w:sz w:val="24"/>
                <w:szCs w:val="24"/>
              </w:rPr>
              <w:t>自验收合格之日起</w:t>
            </w:r>
            <w:r>
              <w:rPr>
                <w:rFonts w:hint="eastAsia" w:ascii="仿宋" w:hAnsi="仿宋" w:eastAsia="仿宋" w:cs="仿宋"/>
                <w:sz w:val="24"/>
                <w:szCs w:val="24"/>
                <w:lang w:val="en-US" w:eastAsia="zh-CN"/>
              </w:rPr>
              <w:t>不少于1</w:t>
            </w:r>
            <w:r>
              <w:rPr>
                <w:rFonts w:hint="eastAsia" w:ascii="仿宋" w:hAnsi="仿宋" w:eastAsia="仿宋" w:cs="仿宋"/>
                <w:sz w:val="24"/>
              </w:rPr>
              <w:t>年。</w:t>
            </w:r>
            <w:r>
              <w:rPr>
                <w:rFonts w:hint="eastAsia" w:ascii="仿宋" w:hAnsi="仿宋" w:eastAsia="仿宋" w:cs="仿宋"/>
                <w:b/>
                <w:kern w:val="0"/>
                <w:sz w:val="24"/>
                <w:szCs w:val="28"/>
              </w:rPr>
              <w:t>货物需求中另有要求的，以采购需求为准。</w:t>
            </w:r>
          </w:p>
        </w:tc>
      </w:tr>
    </w:tbl>
    <w:p w14:paraId="36C39D0A">
      <w:pPr>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二、货物需求</w:t>
      </w:r>
    </w:p>
    <w:p w14:paraId="1A7EF49B">
      <w:pPr>
        <w:widowControl/>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（一）货物指标要求</w:t>
      </w:r>
    </w:p>
    <w:tbl>
      <w:tblPr>
        <w:tblStyle w:val="5"/>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290"/>
        <w:gridCol w:w="5249"/>
      </w:tblGrid>
      <w:tr w14:paraId="31F5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7" w:type="pct"/>
            <w:noWrap w:val="0"/>
            <w:vAlign w:val="center"/>
          </w:tcPr>
          <w:p w14:paraId="39C7F475">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标识重要性</w:t>
            </w:r>
          </w:p>
        </w:tc>
        <w:tc>
          <w:tcPr>
            <w:tcW w:w="750" w:type="pct"/>
            <w:noWrap w:val="0"/>
            <w:vAlign w:val="center"/>
          </w:tcPr>
          <w:p w14:paraId="3F4139C5">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标识符号</w:t>
            </w:r>
          </w:p>
        </w:tc>
        <w:tc>
          <w:tcPr>
            <w:tcW w:w="3052" w:type="pct"/>
            <w:noWrap w:val="0"/>
            <w:vAlign w:val="center"/>
          </w:tcPr>
          <w:p w14:paraId="71269A38">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代表意思</w:t>
            </w:r>
          </w:p>
        </w:tc>
      </w:tr>
      <w:tr w14:paraId="0958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pct"/>
            <w:noWrap w:val="0"/>
            <w:vAlign w:val="center"/>
          </w:tcPr>
          <w:p w14:paraId="7D3F3FEE">
            <w:pPr>
              <w:spacing w:line="360" w:lineRule="auto"/>
              <w:jc w:val="center"/>
              <w:rPr>
                <w:rFonts w:hint="eastAsia" w:ascii="仿宋" w:hAnsi="仿宋" w:eastAsia="仿宋" w:cs="仿宋"/>
                <w:sz w:val="24"/>
                <w:szCs w:val="18"/>
              </w:rPr>
            </w:pPr>
            <w:r>
              <w:rPr>
                <w:rFonts w:hint="eastAsia" w:ascii="仿宋" w:hAnsi="仿宋" w:eastAsia="仿宋" w:cs="仿宋"/>
                <w:sz w:val="24"/>
                <w:szCs w:val="18"/>
              </w:rPr>
              <w:t>重要指标项</w:t>
            </w:r>
          </w:p>
        </w:tc>
        <w:tc>
          <w:tcPr>
            <w:tcW w:w="750" w:type="pct"/>
            <w:noWrap w:val="0"/>
            <w:vAlign w:val="center"/>
          </w:tcPr>
          <w:p w14:paraId="77C297D1">
            <w:pPr>
              <w:spacing w:line="360" w:lineRule="auto"/>
              <w:jc w:val="center"/>
              <w:rPr>
                <w:rFonts w:hint="eastAsia" w:ascii="仿宋" w:hAnsi="仿宋" w:eastAsia="仿宋" w:cs="仿宋"/>
                <w:bCs/>
                <w:sz w:val="24"/>
                <w:szCs w:val="24"/>
              </w:rPr>
            </w:pPr>
            <w:r>
              <w:rPr>
                <w:rFonts w:hint="eastAsia" w:ascii="仿宋" w:hAnsi="仿宋" w:eastAsia="仿宋" w:cs="仿宋"/>
                <w:b/>
                <w:bCs/>
                <w:color w:val="000000"/>
                <w:sz w:val="24"/>
                <w:szCs w:val="24"/>
                <w:lang w:val="en-US" w:eastAsia="zh-CN"/>
              </w:rPr>
              <w:t>●</w:t>
            </w:r>
          </w:p>
        </w:tc>
        <w:tc>
          <w:tcPr>
            <w:tcW w:w="3052" w:type="pct"/>
            <w:noWrap w:val="0"/>
            <w:vAlign w:val="center"/>
          </w:tcPr>
          <w:p w14:paraId="09E4A569">
            <w:pPr>
              <w:spacing w:line="360" w:lineRule="auto"/>
              <w:jc w:val="center"/>
              <w:rPr>
                <w:rFonts w:hint="eastAsia" w:ascii="仿宋" w:hAnsi="仿宋" w:eastAsia="仿宋" w:cs="仿宋"/>
                <w:sz w:val="24"/>
                <w:szCs w:val="18"/>
              </w:rPr>
            </w:pPr>
            <w:r>
              <w:rPr>
                <w:rFonts w:hint="eastAsia" w:ascii="仿宋" w:hAnsi="仿宋" w:eastAsia="仿宋" w:cs="仿宋"/>
                <w:sz w:val="24"/>
                <w:szCs w:val="18"/>
              </w:rPr>
              <w:t>评分项，详见评分细则</w:t>
            </w:r>
          </w:p>
        </w:tc>
      </w:tr>
      <w:tr w14:paraId="6CD3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97" w:type="pct"/>
            <w:noWrap w:val="0"/>
            <w:vAlign w:val="center"/>
          </w:tcPr>
          <w:p w14:paraId="0EA498DC">
            <w:pPr>
              <w:spacing w:line="360" w:lineRule="auto"/>
              <w:jc w:val="center"/>
              <w:rPr>
                <w:rFonts w:hint="eastAsia" w:ascii="仿宋" w:hAnsi="仿宋" w:eastAsia="仿宋" w:cs="仿宋"/>
                <w:b/>
                <w:bCs/>
                <w:sz w:val="24"/>
                <w:szCs w:val="18"/>
              </w:rPr>
            </w:pPr>
            <w:r>
              <w:rPr>
                <w:rFonts w:hint="eastAsia" w:ascii="仿宋" w:hAnsi="仿宋" w:eastAsia="仿宋" w:cs="仿宋"/>
                <w:b/>
                <w:bCs/>
                <w:sz w:val="24"/>
                <w:szCs w:val="18"/>
              </w:rPr>
              <w:t>无标识项</w:t>
            </w:r>
          </w:p>
        </w:tc>
        <w:tc>
          <w:tcPr>
            <w:tcW w:w="750" w:type="pct"/>
            <w:noWrap w:val="0"/>
            <w:vAlign w:val="center"/>
          </w:tcPr>
          <w:p w14:paraId="13DBEB23">
            <w:pPr>
              <w:spacing w:line="360" w:lineRule="auto"/>
              <w:jc w:val="center"/>
              <w:rPr>
                <w:rFonts w:hint="eastAsia" w:ascii="仿宋" w:hAnsi="仿宋" w:eastAsia="仿宋" w:cs="仿宋"/>
                <w:b/>
                <w:bCs/>
                <w:sz w:val="24"/>
                <w:szCs w:val="18"/>
              </w:rPr>
            </w:pPr>
          </w:p>
        </w:tc>
        <w:tc>
          <w:tcPr>
            <w:tcW w:w="3052" w:type="pct"/>
            <w:noWrap w:val="0"/>
            <w:vAlign w:val="center"/>
          </w:tcPr>
          <w:p w14:paraId="1ACE1007">
            <w:pPr>
              <w:spacing w:line="360" w:lineRule="auto"/>
              <w:jc w:val="center"/>
              <w:rPr>
                <w:rFonts w:hint="eastAsia" w:ascii="仿宋" w:hAnsi="仿宋" w:eastAsia="仿宋" w:cs="仿宋"/>
                <w:b/>
                <w:bCs/>
                <w:sz w:val="24"/>
                <w:szCs w:val="18"/>
                <w:lang w:eastAsia="zh-CN"/>
              </w:rPr>
            </w:pPr>
            <w:r>
              <w:rPr>
                <w:rFonts w:hint="eastAsia" w:ascii="仿宋" w:hAnsi="仿宋" w:eastAsia="仿宋" w:cs="仿宋"/>
                <w:sz w:val="24"/>
                <w:szCs w:val="24"/>
              </w:rPr>
              <w:t>无标识项作为基础指标项，超过5条（含5条）及以上负偏离或未响应将导致投标无效</w:t>
            </w:r>
            <w:r>
              <w:rPr>
                <w:rFonts w:hint="eastAsia" w:ascii="仿宋" w:hAnsi="仿宋" w:eastAsia="仿宋" w:cs="仿宋"/>
                <w:sz w:val="24"/>
                <w:szCs w:val="24"/>
                <w:lang w:eastAsia="zh-CN"/>
              </w:rPr>
              <w:t>。</w:t>
            </w:r>
          </w:p>
        </w:tc>
      </w:tr>
      <w:tr w14:paraId="6186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5F7D63DA">
            <w:pPr>
              <w:spacing w:line="360" w:lineRule="auto"/>
              <w:rPr>
                <w:rFonts w:hint="eastAsia" w:ascii="仿宋" w:hAnsi="仿宋" w:eastAsia="仿宋" w:cs="仿宋"/>
                <w:b/>
                <w:sz w:val="24"/>
                <w:szCs w:val="24"/>
              </w:rPr>
            </w:pPr>
            <w:r>
              <w:rPr>
                <w:rFonts w:hint="eastAsia" w:ascii="仿宋" w:hAnsi="仿宋" w:eastAsia="仿宋" w:cs="仿宋"/>
                <w:b/>
                <w:sz w:val="24"/>
                <w:szCs w:val="24"/>
              </w:rPr>
              <w:t>注：</w:t>
            </w:r>
          </w:p>
          <w:p w14:paraId="59BDFCCD">
            <w:pPr>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（1）针对下表中标</w:t>
            </w:r>
            <w:r>
              <w:rPr>
                <w:rFonts w:hint="eastAsia" w:ascii="仿宋" w:hAnsi="仿宋" w:eastAsia="仿宋" w:cs="仿宋"/>
                <w:b/>
                <w:bCs/>
                <w:color w:val="000000"/>
                <w:sz w:val="24"/>
                <w:szCs w:val="24"/>
                <w:lang w:val="en-US" w:eastAsia="zh-CN"/>
              </w:rPr>
              <w:t>注●的指标</w:t>
            </w:r>
            <w:r>
              <w:rPr>
                <w:rFonts w:hint="eastAsia" w:ascii="仿宋" w:hAnsi="仿宋" w:eastAsia="仿宋" w:cs="仿宋"/>
                <w:b/>
                <w:bCs/>
                <w:color w:val="000000"/>
                <w:sz w:val="24"/>
                <w:szCs w:val="24"/>
              </w:rPr>
              <w:t>项须</w:t>
            </w:r>
            <w:r>
              <w:rPr>
                <w:rFonts w:hint="eastAsia" w:ascii="仿宋" w:hAnsi="仿宋" w:eastAsia="仿宋" w:cs="仿宋"/>
                <w:b/>
                <w:bCs/>
                <w:color w:val="000000"/>
                <w:sz w:val="24"/>
                <w:szCs w:val="24"/>
                <w:lang w:val="en-US" w:eastAsia="zh-CN"/>
              </w:rPr>
              <w:t>按比选文件要求</w:t>
            </w:r>
            <w:r>
              <w:rPr>
                <w:rFonts w:hint="eastAsia" w:ascii="仿宋" w:hAnsi="仿宋" w:eastAsia="仿宋" w:cs="仿宋"/>
                <w:b/>
                <w:bCs/>
                <w:color w:val="000000"/>
                <w:sz w:val="24"/>
                <w:szCs w:val="24"/>
              </w:rPr>
              <w:t>在参选文件中提供证明材料予以佐证。</w:t>
            </w:r>
          </w:p>
          <w:p w14:paraId="2148F212">
            <w:pPr>
              <w:spacing w:line="360" w:lineRule="auto"/>
              <w:jc w:val="left"/>
              <w:rPr>
                <w:rFonts w:hint="eastAsia" w:ascii="仿宋" w:hAnsi="仿宋" w:eastAsia="仿宋" w:cs="仿宋"/>
                <w:b/>
                <w:color w:val="000000"/>
                <w:sz w:val="24"/>
                <w:szCs w:val="24"/>
                <w:lang w:val="zh-CN"/>
              </w:rPr>
            </w:pPr>
            <w:r>
              <w:rPr>
                <w:rFonts w:hint="eastAsia" w:ascii="仿宋" w:hAnsi="仿宋" w:eastAsia="仿宋" w:cs="仿宋"/>
                <w:b/>
                <w:color w:val="000000"/>
                <w:sz w:val="24"/>
                <w:szCs w:val="24"/>
              </w:rPr>
              <w:t>1.采购需求中</w:t>
            </w:r>
            <w:r>
              <w:rPr>
                <w:rFonts w:hint="eastAsia" w:ascii="仿宋" w:hAnsi="仿宋" w:eastAsia="仿宋" w:cs="仿宋"/>
                <w:b/>
                <w:color w:val="000000"/>
                <w:sz w:val="24"/>
                <w:szCs w:val="24"/>
                <w:lang w:val="zh-CN"/>
              </w:rPr>
              <w:t>明确要求提供</w:t>
            </w:r>
            <w:r>
              <w:rPr>
                <w:rFonts w:hint="eastAsia" w:ascii="仿宋" w:hAnsi="仿宋" w:eastAsia="仿宋" w:cs="仿宋"/>
                <w:b/>
                <w:color w:val="000000"/>
                <w:sz w:val="24"/>
                <w:szCs w:val="24"/>
              </w:rPr>
              <w:t>相关</w:t>
            </w:r>
            <w:r>
              <w:rPr>
                <w:rFonts w:hint="eastAsia" w:ascii="仿宋" w:hAnsi="仿宋" w:eastAsia="仿宋" w:cs="仿宋"/>
                <w:b/>
                <w:color w:val="000000"/>
                <w:sz w:val="24"/>
                <w:szCs w:val="24"/>
                <w:lang w:val="zh-CN"/>
              </w:rPr>
              <w:t>材料</w:t>
            </w:r>
            <w:r>
              <w:rPr>
                <w:rFonts w:hint="eastAsia" w:ascii="仿宋" w:hAnsi="仿宋" w:eastAsia="仿宋" w:cs="仿宋"/>
                <w:b/>
                <w:color w:val="000000"/>
                <w:sz w:val="24"/>
                <w:szCs w:val="24"/>
              </w:rPr>
              <w:t>的</w:t>
            </w:r>
            <w:r>
              <w:rPr>
                <w:rFonts w:hint="eastAsia" w:ascii="仿宋" w:hAnsi="仿宋" w:eastAsia="仿宋" w:cs="仿宋"/>
                <w:b/>
                <w:color w:val="000000"/>
                <w:sz w:val="24"/>
                <w:szCs w:val="24"/>
                <w:lang w:val="zh-CN"/>
              </w:rPr>
              <w:t>按采购需求要求提供</w:t>
            </w:r>
            <w:r>
              <w:rPr>
                <w:rFonts w:hint="eastAsia" w:ascii="仿宋" w:hAnsi="仿宋" w:eastAsia="仿宋" w:cs="仿宋"/>
                <w:b/>
                <w:color w:val="000000"/>
                <w:sz w:val="24"/>
                <w:szCs w:val="24"/>
              </w:rPr>
              <w:t>对应证明材料</w:t>
            </w:r>
            <w:r>
              <w:rPr>
                <w:rFonts w:hint="eastAsia" w:ascii="仿宋" w:hAnsi="仿宋" w:eastAsia="仿宋" w:cs="仿宋"/>
                <w:b/>
                <w:color w:val="000000"/>
                <w:sz w:val="24"/>
                <w:szCs w:val="24"/>
                <w:lang w:val="zh-CN"/>
              </w:rPr>
              <w:t>；</w:t>
            </w:r>
          </w:p>
          <w:p w14:paraId="2DA3061B">
            <w:pPr>
              <w:spacing w:line="360" w:lineRule="auto"/>
              <w:rPr>
                <w:rFonts w:hint="eastAsia" w:ascii="仿宋" w:hAnsi="仿宋" w:eastAsia="仿宋" w:cs="仿宋"/>
                <w:b/>
                <w:bCs/>
                <w:color w:val="000000"/>
                <w:sz w:val="24"/>
                <w:szCs w:val="24"/>
              </w:rPr>
            </w:pPr>
            <w:r>
              <w:rPr>
                <w:rFonts w:hint="eastAsia" w:ascii="仿宋" w:hAnsi="仿宋" w:eastAsia="仿宋" w:cs="仿宋"/>
                <w:b/>
                <w:color w:val="000000"/>
                <w:sz w:val="24"/>
                <w:szCs w:val="24"/>
              </w:rPr>
              <w:t>2.采购需求中未明确要求提供证明料的，参选人须自行提供</w:t>
            </w:r>
            <w:r>
              <w:rPr>
                <w:rFonts w:hint="eastAsia" w:ascii="仿宋" w:hAnsi="仿宋" w:eastAsia="仿宋" w:cs="仿宋"/>
                <w:b/>
                <w:bCs/>
                <w:color w:val="000000"/>
                <w:sz w:val="24"/>
                <w:szCs w:val="24"/>
              </w:rPr>
              <w:t>证明材料，包括产品技术白皮书、产品技术说明书、产品彩页（产品功能截图）、厂家（制造商）官网截图、第三方机构出具的带有CMA或</w:t>
            </w:r>
            <w:r>
              <w:rPr>
                <w:rFonts w:hint="eastAsia" w:ascii="仿宋" w:hAnsi="仿宋" w:eastAsia="仿宋" w:cs="仿宋"/>
                <w:b/>
                <w:bCs/>
                <w:color w:val="000000"/>
                <w:kern w:val="0"/>
                <w:sz w:val="24"/>
                <w:szCs w:val="24"/>
                <w:lang w:bidi="ar"/>
              </w:rPr>
              <w:t>CNAS</w:t>
            </w:r>
            <w:r>
              <w:rPr>
                <w:rFonts w:hint="eastAsia" w:ascii="仿宋" w:hAnsi="仿宋" w:eastAsia="仿宋" w:cs="仿宋"/>
                <w:b/>
                <w:bCs/>
                <w:color w:val="000000"/>
                <w:sz w:val="24"/>
                <w:szCs w:val="24"/>
              </w:rPr>
              <w:t>标识的检测报告，提供其中之一即可。未按以上要求提供证明材料的视为负偏离或未响应（为便于评审，建议参选人对证明材料中的关键参数进行标注）。</w:t>
            </w:r>
          </w:p>
          <w:p w14:paraId="0B42388F">
            <w:pPr>
              <w:spacing w:line="360" w:lineRule="auto"/>
              <w:rPr>
                <w:rFonts w:hint="eastAsia" w:ascii="仿宋" w:hAnsi="仿宋" w:eastAsia="仿宋" w:cs="仿宋"/>
                <w:b/>
                <w:sz w:val="24"/>
                <w:szCs w:val="24"/>
              </w:rPr>
            </w:pPr>
            <w:r>
              <w:rPr>
                <w:rFonts w:hint="eastAsia" w:ascii="仿宋" w:hAnsi="仿宋" w:eastAsia="仿宋" w:cs="仿宋"/>
                <w:b/>
                <w:sz w:val="24"/>
              </w:rPr>
              <w:t>（2）如某项标识中包含多条技术参数或要求，则该项标识所含内容均需满足或优于比选文件要求，否则不予认可。</w:t>
            </w:r>
          </w:p>
        </w:tc>
      </w:tr>
    </w:tbl>
    <w:p w14:paraId="60023F99">
      <w:pPr>
        <w:widowControl/>
        <w:spacing w:line="360" w:lineRule="auto"/>
        <w:ind w:firstLine="437"/>
        <w:jc w:val="left"/>
        <w:rPr>
          <w:rFonts w:hint="eastAsia" w:ascii="仿宋" w:hAnsi="仿宋" w:eastAsia="仿宋" w:cs="仿宋"/>
          <w:b/>
          <w:sz w:val="24"/>
          <w:szCs w:val="24"/>
        </w:rPr>
      </w:pPr>
      <w:r>
        <w:rPr>
          <w:rFonts w:hint="eastAsia" w:ascii="仿宋" w:hAnsi="仿宋" w:eastAsia="仿宋" w:cs="仿宋"/>
          <w:b/>
          <w:sz w:val="24"/>
          <w:szCs w:val="24"/>
        </w:rPr>
        <w:t>（二）货物需求清单</w:t>
      </w:r>
    </w:p>
    <w:tbl>
      <w:tblPr>
        <w:tblStyle w:val="5"/>
        <w:tblW w:w="8718" w:type="dxa"/>
        <w:jc w:val="center"/>
        <w:tblLayout w:type="fixed"/>
        <w:tblCellMar>
          <w:top w:w="0" w:type="dxa"/>
          <w:left w:w="108" w:type="dxa"/>
          <w:bottom w:w="0" w:type="dxa"/>
          <w:right w:w="108" w:type="dxa"/>
        </w:tblCellMar>
      </w:tblPr>
      <w:tblGrid>
        <w:gridCol w:w="851"/>
        <w:gridCol w:w="934"/>
        <w:gridCol w:w="5841"/>
        <w:gridCol w:w="1092"/>
      </w:tblGrid>
      <w:tr w14:paraId="5F3AF0BB">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53C26863">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序号</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4131E61">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名称</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46061DD">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技术参数及要求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0E7ABEB">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数量</w:t>
            </w:r>
            <w:r>
              <w:rPr>
                <w:rFonts w:hint="eastAsia" w:ascii="仿宋" w:hAnsi="仿宋" w:eastAsia="仿宋" w:cs="仿宋"/>
                <w:b/>
                <w:bCs/>
                <w:color w:val="000000"/>
                <w:sz w:val="24"/>
                <w:szCs w:val="24"/>
                <w:lang w:bidi="ar"/>
              </w:rPr>
              <w:br w:type="textWrapping"/>
            </w:r>
            <w:r>
              <w:rPr>
                <w:rFonts w:hint="eastAsia" w:ascii="仿宋" w:hAnsi="仿宋" w:eastAsia="仿宋" w:cs="仿宋"/>
                <w:b/>
                <w:bCs/>
                <w:color w:val="000000"/>
                <w:sz w:val="24"/>
                <w:szCs w:val="24"/>
                <w:lang w:bidi="ar"/>
              </w:rPr>
              <w:t>（单位）</w:t>
            </w:r>
          </w:p>
        </w:tc>
      </w:tr>
      <w:tr w14:paraId="5FF571DB">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CB41E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6EBD1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PP滴水架</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53036E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材质：高密度PP，底部托盘中间设有排水孔；可拆卸式滴水棒，滴水棒50根，有三种不同功能及长度的滴水棒，方便不同规格的器皿挂放；规格尺寸（长*宽*高mm）：630mm*450mm*120mm，偏差范围（±5mm）。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106B90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3只</w:t>
            </w:r>
          </w:p>
        </w:tc>
      </w:tr>
      <w:tr w14:paraId="6697E684">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D329D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89C114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PP水槽</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101117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水槽采用全新PP料及母料，无碳酸钙成分；下水口与水槽一体注塑成型，水槽内壁无缩印，四边平整，表面光滑顺畅，不有划伤、裂纹、气泡、爆边等明显缺陷。水槽壁厚≤5mm；为防止水槽中间或四周有积液，槽体底部有导流线。</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2.洛氏硬度：依据GB/T3398.2-2008标准，检验结果≥90HRR。</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3.简支梁无缺口冲击强度：依据GB/T1043.1-2008标准，检测结果≥55KJ/M2。</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4.总挥发性有机物（TVOC)释放率：依据JG/T528-2017标准，检测结果≤0.04，符合I类材料。</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5.规格尺寸（长*宽*高）：550mm*450mm*310mm，偏差范围（±5mm）。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13E0E6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3只</w:t>
            </w:r>
          </w:p>
        </w:tc>
      </w:tr>
      <w:tr w14:paraId="74317F60">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C8B2C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A623E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边台（满柜形式）</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1E7BED7">
            <w:pPr>
              <w:widowControl/>
              <w:jc w:val="left"/>
              <w:textAlignment w:val="center"/>
              <w:rPr>
                <w:rFonts w:hint="eastAsia" w:ascii="仿宋" w:hAnsi="仿宋" w:eastAsia="仿宋" w:cs="仿宋"/>
                <w:color w:val="000000"/>
                <w:sz w:val="24"/>
                <w:szCs w:val="24"/>
              </w:rPr>
            </w:pPr>
            <w:r>
              <w:rPr>
                <w:rStyle w:val="7"/>
                <w:rFonts w:hint="eastAsia" w:ascii="仿宋" w:hAnsi="仿宋" w:eastAsia="仿宋" w:cs="仿宋"/>
                <w:sz w:val="24"/>
                <w:szCs w:val="24"/>
                <w:lang w:bidi="ar"/>
              </w:rPr>
              <w:t>1.实验台底柜柜体：采用≥1.0mm全钢材质结构，加工材料为低碳冷轧钢板，钢材基本厚度须达到或优于1.0mm，柜体底部安装地脚,表面处理后经环氧树脂粉沫喷涂固化。</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2.实验台性能满足以下要求，具有符合以下参数的检测报告，</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2.1.依据GB/T 10357.1-2024检测，水平静载荷试验≥600N，主桌面垂直静载荷试验≥1250N。</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2.2.依据 GB/T 10357.5-2023 规定进行检测，搁板弯曲试验≥2.0kg/dm2，搁板支撑件强度试验高度＞300mm，顶板和底板静载荷试验≥1000N，开门水平加载试验≥80N，开门猛关试验≥4kg，开门耐久性试验≥50000次循环，推拉构件的猛关试验≥0.65 kg/dm3。</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2.3.依据GB/T 10125-2021规定进行检测，24h乙酸盐雾测试结果10级。</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3.依据GB 18584-2024规定进行检测，安全性能：其中铅、汞、硒、钡、砷可迁移有害元素检测结果应为未检出，甲醛释放量检测结果值≤0.08mg/m3、苯≤0.06mg/m3、甲苯≤0.15mg/m3、二甲苯≤0.20mg/m3、tvoc≤0.50mg/m3。</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4.五金及配件要求</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4.1.抽屉导轨：采用厚1.5mm(及以上)钢制高承载导轨，表面经环氧树脂粉末静电喷涂烤漆工艺处理。</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4.2.抽屉/门板把手：柜体拉手均采用编号304(及以上)不锈钢明装式C型拉手。合页：采用厚1.5mm(及以上)的编号304(及以上)不锈钢材质合页。</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4.3.抽屉/门板缓冲垫：采用橡胶材质(需采用卡榫式安装)。</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4.4.门扣组：采用塑料材质或编号304(及以上)不锈钢材质的伸缩滚轮止动门扣组。</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4.5.层板支撑扣：采用编号304(及以上)不锈钢材质制作，根据置物需求配置层板。</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5.柜体结构工艺要求</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5.1.装饰封板：所有框架后侧的水电布管空间(服务通道)均应以可拆装式钢制装饰封板封闭遮盖，封板的材质、表面处理等须与框架相同，不得在现场直接以其它材料加工制作装饰封板；所有装饰封板为可拆装式设计，其组装螺丝应以孔塞遮蔽不可外露。</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5.2.每个落地固定式框架单元须配备至少4个不锈钢螺杆调整脚，底部离地板距离应不少于10mm以隔离地面潮气。</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5.3.每个柜体单元均须为完整独立的结构，柜体深度：为550mm(±3%)，柜体正面须为平装嵌入式结构设计，如各端面板(如门板、抽屉)，上/侧/底部柜体边框等都必须在同一水平面不可有突出，以避免勾住实验袍等造成意外，所有钣金的表面接缝均应满焊，焊接处均须打磨平整以保持为连续的平滑表面，所有宽度700mm(及以上)柜体均采用双抽双开门款式，柜体两片门间不得有垂直支柱阻挡。</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5.4.抽屉面板为双层结构，内外面均经环氧树脂粉末静电喷涂烤漆工艺处理，夹层内具消音材料，抽屉底板和四面抽墙须为单片钢板一体弯折成形制作，抽屉安装缓冲垫，抽屉能抽出至少330mm。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5.5.门板为双层结构，内外面均经环氧树脂粉末静电喷涂烤漆工艺处理，夹层内具消音材料。门板安装门扣组及缓冲垫。</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6.为保证台面材料质量以及从环保角度保障实验室人员健康，台面材料须符合以下技术参数及要求，台面采用≥19mm理化板。台面要求具有防腐蚀、耐酸碱、防水、耐磨、抗污染等性能特点，周边无加厚处理，操作面前缘上边经圆滑处理，美观且光滑不伤手。</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中提供以下6.1-6.3由第三方有权机构出具的带有CMA或CNAS标志的检测报告扫描件，以及检测报告信息在检测机构官网的查询截图（或检测报告信息在全国认证认可信息公共服务平台官网的查询截图）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6.1.依据GB/T 17657-2022检测标准，依据GB/T 17657-2022检测标准，台面材料能耐以下几种但不限于如下几种至少50项的实验室常用化学试剂浓度且在室温24h测试条件下覆盖玻璃板和不覆盖进行测试，且试验测试结果均通过具有CMA及CNAS认证的第三方检测中心检测，试验结果为最优等级：5级（无明显变化）：37%盐酸；65%硝酸；85%磷酸；40%氢氧化钠；98%硫酸；99%乙酸；88%甲酸；40%氢氟酸；正己烷；28%氢氧化铵；乙酸异戊酯；5%重铬酸钾；60%铬酸；乙醚；汽油；65%硝酸+77%硫酸混合液；正丁醇；乙醇（95%）；苯；对甲酚；二氯乙酸；N,N-二甲基甲酰胺；1,4-二氧六环；糠醛；甲乙酮；二氯甲烷；氯苯；三氯乙烯；氯化锌饱和液；异丙醚；石脑油；90%高氯酸；二甲苯；37%甲醛；三氯甲烷；碘酒；王水；硝酸银饱和液；10%硫酸铜；铬酸洗液；3%双氧水；四氯化碳；硫化钠饱和液；苯酚饱和液；无水乙醇；甲苯；13%次氯酸钠等，报告中明确有送样样品厚度，采用以上试剂测试后板材均无明显变化，达到5级标准。</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6.2.台面材料检验测试结果均通过具有CMA及CNAS认证的第三方检测中心检测，报告中明确有送样样品厚度且测试项不少于20项。以下参照GB/T 7911-2024《热固性树脂浸渍纸高压装饰层积板》进行检测，其中不限于如下几种：耐沸水 5 级、耐干热 5 级、耐湿热 5 级、耐龟裂 5 级、耐磨性能≥1100r；抗拉强度横向≥98Mpa纵向≥120Mpa，静曲强度横向≥116Mpa纵向≥140Mpa，其他检验项目均符合国标标准。甲醛根据GB/T39600-2021判定为ENF级（≤0.015mg/m3）。</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6.3.依据GB/T 17657-2022标准台面色差检测结果为△E≤0.18，顺纹抗压强度≥180Mpa. 报告中明确有送样样品厚度</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7.规格尺寸（长*宽*高）：Lmm*600mm~750mm*850mm，偏差范围（±5mm）。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3C652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14.02m</w:t>
            </w:r>
          </w:p>
        </w:tc>
      </w:tr>
      <w:tr w14:paraId="71DEFC73">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90A931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00EF6B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中央台（满柜形式）</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70C92E9">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1.“中央台（满柜形式）”柜体及台面参数须满足“边台（满柜形式）”1-6条技术参数及要求</w:t>
            </w:r>
            <w:r>
              <w:rPr>
                <w:rFonts w:hint="eastAsia" w:ascii="仿宋" w:hAnsi="仿宋" w:eastAsia="仿宋" w:cs="仿宋"/>
                <w:b/>
                <w:bCs/>
                <w:color w:val="000000"/>
                <w:sz w:val="24"/>
                <w:szCs w:val="24"/>
                <w:lang w:bidi="ar"/>
              </w:rPr>
              <w:t>（满足技术参数及要求即可，</w:t>
            </w:r>
            <w:r>
              <w:rPr>
                <w:rStyle w:val="8"/>
                <w:rFonts w:hint="eastAsia" w:ascii="仿宋" w:hAnsi="仿宋" w:eastAsia="仿宋" w:cs="仿宋"/>
                <w:sz w:val="24"/>
                <w:szCs w:val="24"/>
                <w:lang w:val="en-US" w:eastAsia="zh-CN" w:bidi="ar"/>
              </w:rPr>
              <w:t>参选文件</w:t>
            </w:r>
            <w:r>
              <w:rPr>
                <w:rFonts w:hint="eastAsia" w:ascii="仿宋" w:hAnsi="仿宋" w:eastAsia="仿宋" w:cs="仿宋"/>
                <w:b/>
                <w:bCs/>
                <w:color w:val="000000"/>
                <w:sz w:val="24"/>
                <w:szCs w:val="24"/>
                <w:lang w:bidi="ar"/>
              </w:rPr>
              <w:t>中无需额外提供证明材料）</w:t>
            </w:r>
            <w:r>
              <w:rPr>
                <w:rFonts w:hint="eastAsia" w:ascii="仿宋" w:hAnsi="仿宋" w:eastAsia="仿宋" w:cs="仿宋"/>
                <w:color w:val="000000"/>
                <w:sz w:val="24"/>
                <w:szCs w:val="24"/>
                <w:lang w:bidi="ar"/>
              </w:rPr>
              <w:t>。</w:t>
            </w:r>
          </w:p>
          <w:p w14:paraId="7981CBC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2.规格尺寸（长*宽*高）：Lmm*1300mm~1500mm*850mm，偏差范围（±5mm）。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04B784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11.2m</w:t>
            </w:r>
          </w:p>
        </w:tc>
      </w:tr>
      <w:tr w14:paraId="0791FECA">
        <w:tblPrEx>
          <w:tblCellMar>
            <w:top w:w="0" w:type="dxa"/>
            <w:left w:w="108" w:type="dxa"/>
            <w:bottom w:w="0" w:type="dxa"/>
            <w:right w:w="108" w:type="dxa"/>
          </w:tblCellMar>
        </w:tblPrEx>
        <w:trPr>
          <w:trHeight w:val="431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FB9F7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A6E0E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边台试剂架</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01DDB50">
            <w:pPr>
              <w:widowControl/>
              <w:jc w:val="left"/>
              <w:textAlignment w:val="center"/>
              <w:rPr>
                <w:rFonts w:hint="eastAsia" w:ascii="仿宋" w:hAnsi="仿宋" w:eastAsia="仿宋" w:cs="仿宋"/>
                <w:color w:val="000000"/>
                <w:sz w:val="24"/>
                <w:szCs w:val="24"/>
              </w:rPr>
            </w:pPr>
            <w:r>
              <w:rPr>
                <w:rStyle w:val="7"/>
                <w:rFonts w:hint="eastAsia" w:ascii="仿宋" w:hAnsi="仿宋" w:eastAsia="仿宋" w:cs="仿宋"/>
                <w:sz w:val="24"/>
                <w:szCs w:val="24"/>
                <w:lang w:bidi="ar"/>
              </w:rPr>
              <w:t>1.试剂架立柱：须采用全钢材质结构，加工材料为优质低碳冷轧钢板；钢材基本厚度须达到或优于1.2mm。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2.试剂架层板：</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立柱：菱形立柱，两层钢玻，层板采用钢制层板加≥5mm厚钢化玻璃且层板可上下调节高度，试剂架根据操作面可分为独立两半部分。支柱可配五眼插座及水、气考克。层板外侧上缘采用圆弧或斜边不刮手处理；</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2.2.层板护栏：下活动层板其上正面外缘均须加设有编号304(及以上)不锈钢材质制作的护栏。护栏须具有适当支撑，横跨间不得有下垂变形情况，试剂架中性盐雾实验检测结果≥9级。</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3.依据GB/T 24820-2024，试剂架金属喷漆(塑)涂层-硬度≥3H；金属喷漆(塑)涂层-耐腐蚀，100h内，观察在溶液中样板上划道两侧3mm以外，无鼓泡产生。</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4.规格尺寸（长*宽*高）：Lmm*250mm*900mm，偏差范围（±5mm）。含试剂架层板底部安装开关感应灯6根</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2F9B5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3.6m</w:t>
            </w:r>
          </w:p>
        </w:tc>
      </w:tr>
      <w:tr w14:paraId="771C1075">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F4A70E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3701C7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试剂架</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118078E">
            <w:pPr>
              <w:widowControl/>
              <w:numPr>
                <w:ilvl w:val="0"/>
                <w:numId w:val="1"/>
              </w:numPr>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“试剂架”参数须满足“边台试剂架”第1-3条技术参数及要求</w:t>
            </w:r>
            <w:r>
              <w:rPr>
                <w:rFonts w:hint="eastAsia" w:ascii="仿宋" w:hAnsi="仿宋" w:eastAsia="仿宋" w:cs="仿宋"/>
                <w:b/>
                <w:bCs/>
                <w:color w:val="000000"/>
                <w:sz w:val="24"/>
                <w:szCs w:val="24"/>
                <w:lang w:bidi="ar"/>
              </w:rPr>
              <w:t>（满足技术参数及要求即可，</w:t>
            </w:r>
            <w:r>
              <w:rPr>
                <w:rStyle w:val="8"/>
                <w:rFonts w:hint="eastAsia" w:ascii="仿宋" w:hAnsi="仿宋" w:eastAsia="仿宋" w:cs="仿宋"/>
                <w:sz w:val="24"/>
                <w:szCs w:val="24"/>
                <w:lang w:val="en-US" w:eastAsia="zh-CN" w:bidi="ar"/>
              </w:rPr>
              <w:t>参选文件</w:t>
            </w:r>
            <w:r>
              <w:rPr>
                <w:rFonts w:hint="eastAsia" w:ascii="仿宋" w:hAnsi="仿宋" w:eastAsia="仿宋" w:cs="仿宋"/>
                <w:b/>
                <w:bCs/>
                <w:color w:val="000000"/>
                <w:sz w:val="24"/>
                <w:szCs w:val="24"/>
                <w:lang w:bidi="ar"/>
              </w:rPr>
              <w:t>中无需额外提供证明材料）。</w:t>
            </w:r>
          </w:p>
          <w:p w14:paraId="220A23D3">
            <w:pPr>
              <w:widowControl/>
              <w:numPr>
                <w:ilvl w:val="0"/>
                <w:numId w:val="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规格尺寸（长*宽*高）：Lmm*400mm*900mm，偏差范围（±5mm）。含试剂架层板底部安装开关感应灯16根</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4F5820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11.2m</w:t>
            </w:r>
          </w:p>
        </w:tc>
      </w:tr>
      <w:tr w14:paraId="1D504625">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BDDDBA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7</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66862A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试剂架插座</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7E4CDB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试剂架立柱单配1个五孔10A插座（含配套接线电线和线管）</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817C2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76个</w:t>
            </w:r>
          </w:p>
        </w:tc>
      </w:tr>
      <w:tr w14:paraId="3D463E0A">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E38E61A">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8</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2E1F295">
            <w:pPr>
              <w:widowControl/>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仪器台</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66C0997">
            <w:pPr>
              <w:jc w:val="left"/>
              <w:rPr>
                <w:rFonts w:hint="eastAsia" w:ascii="仿宋" w:hAnsi="仿宋" w:eastAsia="仿宋" w:cs="仿宋"/>
                <w:sz w:val="24"/>
                <w:szCs w:val="24"/>
              </w:rPr>
            </w:pPr>
            <w:r>
              <w:rPr>
                <w:rStyle w:val="7"/>
                <w:rFonts w:hint="eastAsia" w:ascii="仿宋" w:hAnsi="仿宋" w:eastAsia="仿宋" w:cs="仿宋"/>
                <w:color w:val="auto"/>
                <w:sz w:val="24"/>
                <w:szCs w:val="24"/>
                <w:lang w:bidi="ar"/>
              </w:rPr>
              <w:t>1.</w:t>
            </w:r>
            <w:r>
              <w:rPr>
                <w:rFonts w:hint="eastAsia" w:ascii="仿宋" w:hAnsi="仿宋" w:eastAsia="仿宋" w:cs="仿宋"/>
                <w:color w:val="000000"/>
                <w:sz w:val="24"/>
                <w:szCs w:val="24"/>
                <w:lang w:bidi="ar"/>
              </w:rPr>
              <w:t>“仪器台”柜体参数须满足“边台（满柜形式）”1-5条技术参数及要求</w:t>
            </w:r>
            <w:r>
              <w:rPr>
                <w:rFonts w:hint="eastAsia" w:ascii="仿宋" w:hAnsi="仿宋" w:eastAsia="仿宋" w:cs="仿宋"/>
                <w:b/>
                <w:bCs/>
                <w:color w:val="000000"/>
                <w:sz w:val="24"/>
                <w:szCs w:val="24"/>
                <w:lang w:bidi="ar"/>
              </w:rPr>
              <w:t>（满足技术参数及要求即可，</w:t>
            </w:r>
            <w:r>
              <w:rPr>
                <w:rStyle w:val="8"/>
                <w:rFonts w:hint="eastAsia" w:ascii="仿宋" w:hAnsi="仿宋" w:eastAsia="仿宋" w:cs="仿宋"/>
                <w:sz w:val="24"/>
                <w:szCs w:val="24"/>
                <w:lang w:val="en-US" w:eastAsia="zh-CN" w:bidi="ar"/>
              </w:rPr>
              <w:t>参选文件</w:t>
            </w:r>
            <w:r>
              <w:rPr>
                <w:rFonts w:hint="eastAsia" w:ascii="仿宋" w:hAnsi="仿宋" w:eastAsia="仿宋" w:cs="仿宋"/>
                <w:b/>
                <w:bCs/>
                <w:color w:val="000000"/>
                <w:sz w:val="24"/>
                <w:szCs w:val="24"/>
                <w:lang w:bidi="ar"/>
              </w:rPr>
              <w:t>中无需额外提供证明材料）</w:t>
            </w:r>
            <w:r>
              <w:rPr>
                <w:rFonts w:hint="eastAsia" w:ascii="仿宋" w:hAnsi="仿宋" w:eastAsia="仿宋" w:cs="仿宋"/>
                <w:color w:val="000000"/>
                <w:sz w:val="24"/>
                <w:szCs w:val="24"/>
                <w:lang w:bidi="ar"/>
              </w:rPr>
              <w:t>。</w:t>
            </w:r>
            <w:r>
              <w:rPr>
                <w:rStyle w:val="7"/>
                <w:rFonts w:hint="eastAsia" w:ascii="仿宋" w:hAnsi="仿宋" w:eastAsia="仿宋" w:cs="仿宋"/>
                <w:color w:val="auto"/>
                <w:sz w:val="24"/>
                <w:szCs w:val="24"/>
                <w:lang w:bidi="ar"/>
              </w:rPr>
              <w:br w:type="textWrapping"/>
            </w:r>
            <w:r>
              <w:rPr>
                <w:rFonts w:hint="eastAsia" w:ascii="仿宋" w:hAnsi="仿宋" w:eastAsia="仿宋" w:cs="仿宋"/>
                <w:sz w:val="24"/>
                <w:szCs w:val="24"/>
              </w:rPr>
              <w:t>2.采用≥22mm 厚一体实芯陶瓷台面，台面基材胚体为黑色，釉面颜色可选，台面耐强腐蚀，耐高温，耐磨，易清洁，台面四周带安全倒角，台面釉面自带厂家清晰的原装品牌防伪标识，性能需满足以下基本要求。</w:t>
            </w:r>
          </w:p>
          <w:p w14:paraId="140B56C4">
            <w:pPr>
              <w:jc w:val="left"/>
              <w:rPr>
                <w:rFonts w:hint="eastAsia" w:ascii="仿宋" w:hAnsi="仿宋" w:eastAsia="仿宋" w:cs="仿宋"/>
                <w:b/>
                <w:bCs/>
                <w:sz w:val="24"/>
                <w:szCs w:val="24"/>
              </w:rPr>
            </w:pPr>
            <w:r>
              <w:rPr>
                <w:rFonts w:hint="eastAsia" w:ascii="仿宋" w:hAnsi="仿宋" w:eastAsia="仿宋" w:cs="仿宋"/>
                <w:bCs/>
                <w:sz w:val="24"/>
                <w:szCs w:val="24"/>
                <w:u w:val="none"/>
              </w:rPr>
              <w:t>●</w:t>
            </w:r>
            <w:r>
              <w:rPr>
                <w:rFonts w:hint="eastAsia" w:ascii="仿宋" w:hAnsi="仿宋" w:eastAsia="仿宋" w:cs="仿宋"/>
                <w:sz w:val="24"/>
                <w:szCs w:val="24"/>
              </w:rPr>
              <w:t>2.1.≥22mm 厚一体实芯陶瓷台面承载测试指标要求：荷载重量≥400kg，检测结果为样品未被破坏。≥22mm厚一体实芯陶瓷台面放射性核素限量指标要求：参照GB6566-2010 检测标准，检测结果为内照射指数≤0.5，外照射指数≤0.8。</w:t>
            </w:r>
            <w:r>
              <w:rPr>
                <w:rStyle w:val="8"/>
                <w:rFonts w:hint="eastAsia" w:ascii="仿宋" w:hAnsi="仿宋" w:eastAsia="仿宋" w:cs="仿宋"/>
                <w:sz w:val="24"/>
                <w:szCs w:val="24"/>
                <w:lang w:val="en-US" w:eastAsia="zh-CN" w:bidi="ar"/>
              </w:rPr>
              <w:t>参选文件</w:t>
            </w:r>
            <w:r>
              <w:rPr>
                <w:rFonts w:hint="eastAsia" w:ascii="仿宋" w:hAnsi="仿宋" w:eastAsia="仿宋" w:cs="仿宋"/>
                <w:b/>
                <w:bCs/>
                <w:sz w:val="24"/>
                <w:szCs w:val="24"/>
              </w:rPr>
              <w:t>中提供由第三方有权机构出具的带有CMA 或CNAS 标志的检测报告扫描件，以及检测报告信息在检测机构官网的查询截图（或检测报告信息在全国认证认可信息公共服务平台官网的查询截图）</w:t>
            </w:r>
          </w:p>
          <w:p w14:paraId="3B8F7E37">
            <w:pPr>
              <w:jc w:val="left"/>
              <w:rPr>
                <w:rFonts w:hint="eastAsia" w:ascii="仿宋" w:hAnsi="仿宋" w:eastAsia="仿宋" w:cs="仿宋"/>
                <w:sz w:val="24"/>
                <w:szCs w:val="24"/>
              </w:rPr>
            </w:pPr>
            <w:r>
              <w:rPr>
                <w:rFonts w:hint="eastAsia" w:ascii="仿宋" w:hAnsi="仿宋" w:eastAsia="仿宋" w:cs="仿宋"/>
                <w:bCs/>
                <w:sz w:val="24"/>
                <w:szCs w:val="24"/>
                <w:u w:val="none"/>
              </w:rPr>
              <w:t>●</w:t>
            </w:r>
            <w:r>
              <w:rPr>
                <w:rFonts w:hint="eastAsia" w:ascii="仿宋" w:hAnsi="仿宋" w:eastAsia="仿宋" w:cs="仿宋"/>
                <w:sz w:val="24"/>
                <w:szCs w:val="24"/>
              </w:rPr>
              <w:t>2.2.≥22mm 厚一体实芯陶瓷台面釉面和坯体的一体实芯烧成工艺指标要求：表面为釉面烧成颜色，样品敲碎后，无直径2mm 以上气泡、无杂色为一体实芯坯体，釉面与坯体之间无脱层，釉面与坯体呈一体结构，釉面为烧成颜色（非坯体颜色），符合标准要求。表面耐化学试剂污染指标要求：参照GB/T 17657-2022 检测标准，检测试剂至少10 种，化学试剂需包括硫酸98%、硝酸65%、盐酸37%、氢氧化钠40%、过氧化氢30%，污染时间48h,检测结果达5级无明显变化。</w:t>
            </w:r>
            <w:r>
              <w:rPr>
                <w:rStyle w:val="8"/>
                <w:rFonts w:hint="eastAsia" w:ascii="仿宋" w:hAnsi="仿宋" w:eastAsia="仿宋" w:cs="仿宋"/>
                <w:sz w:val="24"/>
                <w:szCs w:val="24"/>
                <w:lang w:val="en-US" w:eastAsia="zh-CN" w:bidi="ar"/>
              </w:rPr>
              <w:t>参选文件</w:t>
            </w:r>
            <w:r>
              <w:rPr>
                <w:rFonts w:hint="eastAsia" w:ascii="仿宋" w:hAnsi="仿宋" w:eastAsia="仿宋" w:cs="仿宋"/>
                <w:b/>
                <w:bCs/>
                <w:sz w:val="24"/>
                <w:szCs w:val="24"/>
              </w:rPr>
              <w:t>中提供由第三方有权机构出具的带有CMA 或CNAS 标志的检测报告扫描件，以及检测报告信息在检测机构官网的查询截图（或检测报告信息在全国认证认可信息公共服务平台官网的查询截图）</w:t>
            </w:r>
          </w:p>
          <w:p w14:paraId="4E0CFC84">
            <w:pPr>
              <w:jc w:val="left"/>
              <w:rPr>
                <w:rFonts w:hint="eastAsia" w:ascii="仿宋" w:hAnsi="仿宋" w:eastAsia="仿宋" w:cs="仿宋"/>
                <w:b/>
                <w:bCs/>
                <w:sz w:val="24"/>
                <w:szCs w:val="24"/>
              </w:rPr>
            </w:pPr>
            <w:r>
              <w:rPr>
                <w:rFonts w:hint="eastAsia" w:ascii="仿宋" w:hAnsi="仿宋" w:eastAsia="仿宋" w:cs="仿宋"/>
                <w:bCs/>
                <w:sz w:val="24"/>
                <w:szCs w:val="24"/>
                <w:u w:val="none"/>
              </w:rPr>
              <w:t>●</w:t>
            </w:r>
            <w:r>
              <w:rPr>
                <w:rFonts w:hint="eastAsia" w:ascii="仿宋" w:hAnsi="仿宋" w:eastAsia="仿宋" w:cs="仿宋"/>
                <w:sz w:val="24"/>
                <w:szCs w:val="24"/>
              </w:rPr>
              <w:t>2.3.≥22mm 厚一体实芯陶瓷台面断裂模数指标要求：参照GB/T 3810.4-2016 检测标准，检测结果为平均值≥44N/mm2。≥22mm 厚一体实芯陶瓷台面吸水率指标要求：参照GB/T 3810.3-2016 检测标准，检测结果为平均值≤0.11%。</w:t>
            </w:r>
            <w:r>
              <w:rPr>
                <w:rStyle w:val="8"/>
                <w:rFonts w:hint="eastAsia" w:ascii="仿宋" w:hAnsi="仿宋" w:eastAsia="仿宋" w:cs="仿宋"/>
                <w:sz w:val="24"/>
                <w:szCs w:val="24"/>
                <w:lang w:val="en-US" w:eastAsia="zh-CN" w:bidi="ar"/>
              </w:rPr>
              <w:t>参选文件</w:t>
            </w:r>
            <w:r>
              <w:rPr>
                <w:rFonts w:hint="eastAsia" w:ascii="仿宋" w:hAnsi="仿宋" w:eastAsia="仿宋" w:cs="仿宋"/>
                <w:b/>
                <w:bCs/>
                <w:sz w:val="24"/>
                <w:szCs w:val="24"/>
              </w:rPr>
              <w:t>中提供由第三方有权机构出具的带有CMA 或CNAS 标志的检测报告扫描件，以及检测报告信息在检测机构官网的查询截图（或检测报告信息在全国认证认可信息公共服务平台官网的查询截图）</w:t>
            </w:r>
          </w:p>
          <w:p w14:paraId="7D782A31">
            <w:pPr>
              <w:widowControl/>
              <w:jc w:val="left"/>
              <w:textAlignment w:val="center"/>
              <w:rPr>
                <w:rFonts w:hint="eastAsia" w:ascii="仿宋" w:hAnsi="仿宋" w:eastAsia="仿宋" w:cs="仿宋"/>
                <w:sz w:val="24"/>
                <w:szCs w:val="24"/>
                <w:lang w:bidi="ar"/>
              </w:rPr>
            </w:pPr>
            <w:r>
              <w:rPr>
                <w:rStyle w:val="7"/>
                <w:rFonts w:hint="eastAsia" w:ascii="仿宋" w:hAnsi="仿宋" w:eastAsia="仿宋" w:cs="仿宋"/>
                <w:color w:val="auto"/>
                <w:sz w:val="24"/>
                <w:szCs w:val="24"/>
                <w:lang w:bidi="ar"/>
              </w:rPr>
              <w:t>3.规格尺寸（长*宽*高）：Lmm*900mm*850mm，偏差范围（±5mm）。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6133F7C4">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6.33m</w:t>
            </w:r>
          </w:p>
        </w:tc>
      </w:tr>
      <w:tr w14:paraId="1AA7CE19">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5C58A6B">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DD96FAD">
            <w:pPr>
              <w:widowControl/>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框架边台</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AAA202A">
            <w:pPr>
              <w:widowControl/>
              <w:jc w:val="left"/>
              <w:textAlignment w:val="center"/>
              <w:rPr>
                <w:rFonts w:hint="eastAsia" w:ascii="仿宋" w:hAnsi="仿宋" w:eastAsia="仿宋" w:cs="仿宋"/>
                <w:sz w:val="24"/>
                <w:szCs w:val="24"/>
                <w:lang w:bidi="ar"/>
              </w:rPr>
            </w:pPr>
            <w:r>
              <w:rPr>
                <w:rFonts w:hint="eastAsia" w:ascii="仿宋" w:hAnsi="仿宋" w:eastAsia="仿宋" w:cs="仿宋"/>
                <w:sz w:val="24"/>
                <w:szCs w:val="24"/>
              </w:rPr>
              <w:t>1.实验台框架：采用不小于40mm*60mm*1.5mm 厚方管，加工材料为低碳冷轧钢板，表面处理后经环氧树脂粉沫喷涂固化。</w:t>
            </w:r>
            <w:r>
              <w:rPr>
                <w:rFonts w:hint="eastAsia" w:ascii="仿宋" w:hAnsi="仿宋" w:eastAsia="仿宋" w:cs="仿宋"/>
                <w:sz w:val="24"/>
                <w:szCs w:val="24"/>
                <w:lang w:bidi="ar"/>
              </w:rPr>
              <w:br w:type="textWrapping"/>
            </w:r>
            <w:r>
              <w:rPr>
                <w:rFonts w:hint="eastAsia" w:ascii="仿宋" w:hAnsi="仿宋" w:eastAsia="仿宋" w:cs="仿宋"/>
                <w:sz w:val="24"/>
                <w:szCs w:val="24"/>
                <w:lang w:bidi="ar"/>
              </w:rPr>
              <w:t>2.</w:t>
            </w:r>
            <w:r>
              <w:rPr>
                <w:rFonts w:hint="eastAsia" w:ascii="仿宋" w:hAnsi="仿宋" w:eastAsia="仿宋" w:cs="仿宋"/>
                <w:color w:val="000000"/>
                <w:sz w:val="24"/>
                <w:szCs w:val="24"/>
                <w:lang w:bidi="ar"/>
              </w:rPr>
              <w:t>“</w:t>
            </w:r>
            <w:r>
              <w:rPr>
                <w:rFonts w:hint="eastAsia" w:ascii="仿宋" w:hAnsi="仿宋" w:eastAsia="仿宋" w:cs="仿宋"/>
                <w:sz w:val="24"/>
                <w:szCs w:val="24"/>
                <w:lang w:bidi="ar"/>
              </w:rPr>
              <w:t>框架边台</w:t>
            </w:r>
            <w:r>
              <w:rPr>
                <w:rFonts w:hint="eastAsia" w:ascii="仿宋" w:hAnsi="仿宋" w:eastAsia="仿宋" w:cs="仿宋"/>
                <w:color w:val="000000"/>
                <w:sz w:val="24"/>
                <w:szCs w:val="24"/>
                <w:lang w:bidi="ar"/>
              </w:rPr>
              <w:t>”台面参数须满足“边台（满柜形式）”第6条技术参数及要求</w:t>
            </w:r>
            <w:r>
              <w:rPr>
                <w:rFonts w:hint="eastAsia" w:ascii="仿宋" w:hAnsi="仿宋" w:eastAsia="仿宋" w:cs="仿宋"/>
                <w:b/>
                <w:bCs/>
                <w:color w:val="000000"/>
                <w:sz w:val="24"/>
                <w:szCs w:val="24"/>
                <w:lang w:bidi="ar"/>
              </w:rPr>
              <w:t>（满足技术参数及要求即可，</w:t>
            </w:r>
            <w:r>
              <w:rPr>
                <w:rStyle w:val="8"/>
                <w:rFonts w:hint="eastAsia" w:ascii="仿宋" w:hAnsi="仿宋" w:eastAsia="仿宋" w:cs="仿宋"/>
                <w:sz w:val="24"/>
                <w:szCs w:val="24"/>
                <w:lang w:val="en-US" w:eastAsia="zh-CN" w:bidi="ar"/>
              </w:rPr>
              <w:t>参选文件</w:t>
            </w:r>
            <w:r>
              <w:rPr>
                <w:rFonts w:hint="eastAsia" w:ascii="仿宋" w:hAnsi="仿宋" w:eastAsia="仿宋" w:cs="仿宋"/>
                <w:b/>
                <w:bCs/>
                <w:color w:val="000000"/>
                <w:sz w:val="24"/>
                <w:szCs w:val="24"/>
                <w:lang w:bidi="ar"/>
              </w:rPr>
              <w:t>中无需额外提供证明材料）。</w:t>
            </w:r>
            <w:r>
              <w:rPr>
                <w:rFonts w:hint="eastAsia" w:ascii="仿宋" w:hAnsi="仿宋" w:eastAsia="仿宋" w:cs="仿宋"/>
                <w:sz w:val="24"/>
                <w:szCs w:val="24"/>
                <w:lang w:bidi="ar"/>
              </w:rPr>
              <w:br w:type="textWrapping"/>
            </w:r>
            <w:r>
              <w:rPr>
                <w:rFonts w:hint="eastAsia" w:ascii="仿宋" w:hAnsi="仿宋" w:eastAsia="仿宋" w:cs="仿宋"/>
                <w:sz w:val="24"/>
                <w:szCs w:val="24"/>
                <w:lang w:bidi="ar"/>
              </w:rPr>
              <w:t>3.规格尺寸（长*宽*高）：Lmm*750mm*850mm，偏差范围（±5mm）。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C98A80B">
            <w:pPr>
              <w:widowControl/>
              <w:jc w:val="center"/>
              <w:textAlignment w:val="center"/>
              <w:rPr>
                <w:rFonts w:hint="eastAsia" w:ascii="仿宋" w:hAnsi="仿宋" w:eastAsia="仿宋" w:cs="仿宋"/>
                <w:color w:val="000000"/>
                <w:sz w:val="24"/>
                <w:szCs w:val="24"/>
                <w:lang w:bidi="ar"/>
              </w:rPr>
            </w:pPr>
            <w:r>
              <w:rPr>
                <w:rFonts w:hint="eastAsia" w:ascii="仿宋" w:hAnsi="仿宋" w:eastAsia="仿宋" w:cs="仿宋"/>
                <w:sz w:val="24"/>
                <w:szCs w:val="24"/>
                <w:lang w:bidi="ar"/>
              </w:rPr>
              <w:t>1.5m</w:t>
            </w:r>
          </w:p>
        </w:tc>
      </w:tr>
      <w:tr w14:paraId="43A0AD30">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507AD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537AFA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吊柜</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8FBA51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1.采用≥1.0mm全钢材质结构，加工材料为优质低碳冷轧钢板，钢材基本厚度须达到或优于1.0mm,表面处理后经环氧树脂粉沫喷涂固化。</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2.五金配件:</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2.1.门板把手：柜体拉手均采用编号304(及以上)不锈钢明装式C型拉手。</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3.活动层板边缘应平顺不割手。层板上下调节间距每格应小于20mm。层板数量：每个底柜设活动层板一只。</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4.规格尺寸（长*宽*高）：Lmm*300mm*600mm，偏差范围（±5mm）。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255013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28m</w:t>
            </w:r>
          </w:p>
        </w:tc>
      </w:tr>
      <w:tr w14:paraId="5BB07231">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57CC5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78246C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钢制线槽</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035B8A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采用≥1.0mm全钢材质结构，加工材料为优质低碳冷轧钢板，钢材基本厚度须达到或优于1.0mm,表面处理后经环氧树脂粉沫喷涂固化。每个电源盒至少配套2只86型实验五孔插座，规格：220V 10A。含配套接线电线和线管。</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3306390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17组</w:t>
            </w:r>
          </w:p>
        </w:tc>
      </w:tr>
      <w:tr w14:paraId="447ED033">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3ED62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BF22A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功能柱</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4F5FE4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1.采用≥1.0mm全钢材质结构，加工材料为优质低碳冷轧钢板，钢材基本厚度须达到或优于1.0mm,表面处理后经环氧树脂粉沫喷涂固化。内部可走水电气管路，面板可拆卸，方便后期检修。</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2.规格尺寸（长*宽*高）：300mm*150mm*2000mm，偏差范围（±5mm）。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79AEA0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4根</w:t>
            </w:r>
          </w:p>
        </w:tc>
      </w:tr>
      <w:tr w14:paraId="25939C75">
        <w:tblPrEx>
          <w:tblCellMar>
            <w:top w:w="0" w:type="dxa"/>
            <w:left w:w="108" w:type="dxa"/>
            <w:bottom w:w="0" w:type="dxa"/>
            <w:right w:w="108" w:type="dxa"/>
          </w:tblCellMar>
        </w:tblPrEx>
        <w:trPr>
          <w:trHeight w:val="369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F4C362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30AADB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三口水龙头</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E630C3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龙头选用H63黄铜管，使用红冲锻造工艺，不出现沙眼；涂层经哑光环氧树脂粉末涂料热固处理，防紫外线辐射，耐化学腐蚀；陶瓷阀芯可90度旋转、耐磨、耐腐蚀，开关使用寿命测试至少可达60万次，静态最大耐压不低于2.5MPa，鹅颈出水管可360度旋转；旋钮把手为PP全新料无添加碳酸钙；供水软管:长度≥1.5米，软性PVC管外覆不锈钢网,外层包裹PE管。</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2.附着力：依据GB/T9286-2021标准，检测结果值要求达到0级；</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3.连接软管耐压性：依据GB/T23448-2019标准，连接软管加压≥3.5MPa时，软管无破裂、渗漏和其他缺陷。</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4.加速耐候性：依据GB/T 1865-2009标准，进行加速耐候性检测≥1000h，光泽保持率≥94%，色差值≤0.56，符合Ⅱ级要求。</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6B6AA2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3只</w:t>
            </w:r>
          </w:p>
        </w:tc>
      </w:tr>
      <w:tr w14:paraId="5DFB5C5E">
        <w:tblPrEx>
          <w:tblCellMar>
            <w:top w:w="0" w:type="dxa"/>
            <w:left w:w="108" w:type="dxa"/>
            <w:bottom w:w="0" w:type="dxa"/>
            <w:right w:w="108" w:type="dxa"/>
          </w:tblCellMar>
        </w:tblPrEx>
        <w:trPr>
          <w:trHeight w:val="2691"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618C44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5A3A86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桌上型洗眼器</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41BC92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 xml:space="preserve">1.主体:加厚铜质H59-1；                                       </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2.洗眼喷头：加厚铜质环氧树脂涂层外加软性橡胶，出水经缓压处理呈泡沫状水柱，防止冲伤眼睛；</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3.莲蓬头护罩：Φ70mm橡胶质护杯；</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4.防尘盖： PP材质，平常可防尘，使用时可随时被水冲开，并降低突然时短暂的高水压；</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5.水流锁定开关：水流开启，水流锁定功能一次完成；</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6.前置过滤器：配有小型前置过滤器主要的去除管道所产生的沉淀杂质和细菌、微生物残骸、铁锈、沙泥等大于5微米以上的颗粒杂质；</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7.供水软管:长度≥1.5米，软性PVC管外覆不锈钢网，外层包裹PE管。</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24494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1个</w:t>
            </w:r>
          </w:p>
        </w:tc>
      </w:tr>
      <w:tr w14:paraId="1A9E41E9">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652745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0DB0E1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排风柜</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5F22232">
            <w:pPr>
              <w:widowControl/>
              <w:jc w:val="left"/>
              <w:textAlignment w:val="center"/>
              <w:rPr>
                <w:rFonts w:hint="eastAsia" w:ascii="仿宋" w:hAnsi="仿宋" w:eastAsia="仿宋" w:cs="仿宋"/>
                <w:color w:val="000000"/>
                <w:sz w:val="24"/>
                <w:szCs w:val="24"/>
              </w:rPr>
            </w:pPr>
            <w:r>
              <w:rPr>
                <w:rStyle w:val="7"/>
                <w:rFonts w:hint="eastAsia" w:ascii="仿宋" w:hAnsi="仿宋" w:eastAsia="仿宋" w:cs="仿宋"/>
                <w:sz w:val="24"/>
                <w:szCs w:val="24"/>
                <w:lang w:bidi="ar"/>
              </w:rPr>
              <w:t>1.排风柜整体结构采用优质冷轧钢板及优质工业铝合金型材制作。（不接受铝合金型材+木制板材组合结构）</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2.主体支撑采用全钢材料，厚度≥1.2mm，内腔为抗腐蚀内衬材料，台面下方内部空间可布置公用设备管道、配件等。</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3.为方便后期产品维修维护便捷，产品上面板具备可快速拆卸结构，方便检修维护等。</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4.所有金属表面必须喷涂处理，涂层厚度≥50μm，平整光滑。</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5.喷涂后的金属表面呈高亮光效果，密度高，具有更优秀的防腐蚀能力。</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6.预处理：脱脂、水洗、酸洗、水洗   中和、磷化、水洗等过程或纳米陶化前处理技术。</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7.喷涂后的金属表面涂层性能试验、耐化学性能试验，能达到如下性能：附着力试验：试验方法参照ASTM D3359-02，划两组间隔至少1.6mm的平行线，各六条，两组相互垂直，形成25个方格。覆盖一层胶并快速地撕离胶带无掉漆。湿度试验：试样45度角放置，热水冲淋漆面至少5分钟后漆面无明显变化。试样浸没在水中并保持100小时无明显变化。硬度试验：试验方法ASTM D3363-05，漆膜硬度应在4H铅笔硬度或以上。盐雾试验：试验时间200小时无明显变化。耐磨性能试验：测试方法ASTM D4060-14，质量损失≤5.5mg。防潮性能试验：试样放置在100华氏度、饱和湿度的环境中1000小时，无明显变化。化学试剂痕迹试验：耐指定的49种化学试剂，漆面结果是等级3的情况不应多于4个。</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8.所有钣金的表面接缝均应满焊，焊接处均应打磨平整以保持为连续的平滑表面；所有钣金部件不得于安装现场焊接加工。</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9.排风柜性能技术要求：</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9.1.检测报告必须至少包含以下测试项目，并满足要求的技术指标：</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平均面风速：0.2m/s~0.5m/s，其最大值、最小值与算术平均值偏差应小于15%；</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可视化－局部：无可见外溢或逃逸；</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可视化－大烟雾：无可见外溢或逃逸；</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示踪气体浓度：泄漏浓度平均值不得大于0.05ppm；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拉门移动影响测试：泄漏浓度平均值不得大于0.05ppm；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周边扫描：泄漏浓度平均值不得大于0.05ppm；</w:t>
            </w:r>
            <w:r>
              <w:rPr>
                <w:rStyle w:val="7"/>
                <w:rFonts w:hint="eastAsia" w:ascii="仿宋" w:hAnsi="仿宋" w:eastAsia="仿宋" w:cs="仿宋"/>
                <w:strike/>
                <w:sz w:val="24"/>
                <w:szCs w:val="24"/>
                <w:lang w:bidi="ar"/>
              </w:rPr>
              <w:br w:type="textWrapping"/>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9.2.排风柜前立柱宽度必须≤85mm；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9.3.排风柜内部空间高度≥1500mm（工作台面距离顶板）。</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9.4.内衬板为≥5mm 厚抗倍特板，耐腐蚀板材。</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9.5.导流板通过防腐塑料材质固定座固定，用户可以不需使用工具轻易的将导流板拆卸清洗，固定件同时具备安装蒸馏架功能。</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9.6.顶板上面装有LED节能灯，灯光光线柔和，无频闪、快速启动类型，照明装置有塑料面板与柜内空间隔开，平均照度不应小于800lx。</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9.7.调节门玻璃采用≥2mm+2mm厚的安全夹层玻璃，可保证万一破碎时不会伤及人员，移门最大开启高度不得低于720mm，移门垂直开启/关闭轻便灵活，无卡阻，并可在任意位置停止留。</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9.8.调节门向上推至设计高度时，必须有限位装置，如需更大开度时，可单手解除限位，再将调节门打开至最大，关闭调节门时限位装置无需手动操作</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9.9.调节门上方为固定式天窗，玻璃采用≥2mm+2mm厚的安全夹层玻璃，提供最大视野以观察排风柜内试验装置。</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9.10.排风柜内腔顶部设计有泄压口，当操作舱实验装置发生意外爆炸时，泄压口可以分担舱内压力并释放，以减少对调节门玻璃的冲击力，最大化保护操作人员。</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9.11.排风柜调节门滑槽须使用防腐蚀的塑料滑槽，增加耐腐性。</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9.12.平衡系统使用同步带传动结构，采用高强度钢丝芯聚氨酯同步带，具有低噪声高性能和足够的承重能力并保证防腐蚀，拉伸强度N/mm≥160，齿体剪切强度N/mm≥50。</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拉伸强度、齿体剪切强度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9.13.平衡系统可以保证调节门不倾斜，并且可用一只手轻松操控升、降调节门，并可停留在任意高度而不下滑。</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9.14.调节门配置防坠落功能，即同步带突然断裂，调节门也会停留在最初位置附近，下落距离不大于25mm。可做到防止调节门急速坠落发生意外事故。</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9.15.调节门同时配置防滴落功能，飞溅或凝结在调节门内表面上的液体不会直接滴落到调节门下面，液体会被调节门把手底部的液体收集槽收集，并导流到调节门的一端流出滴落到工作台面上。</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9.16.排风柜气翼（下导流翼）结构符合空气动力学设计，表面使用特殊的Teflon 涂层，可抵抗强酸强碱，表面涂层性能试验、耐化学性能试验，能达到如下性能：</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中提供以下a）-e）由第三方有权机构出具的带有CMA或CNAS标志的检测报告扫描件，以及检测报告信息在检测机构官网的查询截图（或检测报告信息在全国认证认可信息公共服务平台官网的查询截图）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a）热水试验：试样45度角放置，热水冲淋漆面至少5分钟后漆面无可见的热水影响。</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b）冲击试验：试验样板放置于平整的水泥地板上，将一个重1磅，直径约2英寸的实心钢球从12英寸，漆面无裂纹或龟裂。</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c）油漆附着力：用美工刀或百格刀划出2组各6条平行线，间隔2毫米，两组相交成直角，形成一个25个方框的网格。划痕的深度应刚好穿过涂层，但不触及基材。用软刷在网格上轻轻地刷，然后在网格上方覆盖测试专用胶带，再用铅笔一端的橡皮用力地擦胶带，保证接触良好。迅速将胶带向后拉开，尽可能成180度角，等级4B或以上（95%或以上网格面积应表现为漆膜完整）。</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d）油漆硬度：试验方法，漆膜应能承受 4H 铅笔摩擦没有穿透到基材且未形成完整的回路。</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e）化学试剂痕迹试验：耐指定的49种化学试剂，漆面结果是等级3的情况不应多于1个。</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9.17.集气罩要求防腐蚀塑料材质，锥形缩口设计，应具良好的锥形集气角度及圆滑度，保证低噪音，气流均匀，以获得良好集气平均性及低压损。</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9.18.电气设施安装在排风柜的功能面板上，功能面板必须具备灵活的拆卸结构。同时安装有漏电保护装置，不少于4 个三孔防水插座，220V，10A，插座防护等级：IP55（及以上），插座保护盒外部尺寸不大于宽 90mm*高 90mm*厚30mm（含盖。</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9.19.电器设施必须配置接线底盒，可以同时起到连接电线，保障各种电器线路的过渡和保护线路安全。</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9.20.排风柜立柱/下导流翼向柜内方向设计有辅助气流系统，可为两侧立柱/下导流翼边缘提供向内的稳定气流，气流分布均匀，提高排风柜安全性能和抗干扰性能，辅助气流系统的启停可接入排风柜配套的变风量控制系统，联动开关。</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9.21.前框两侧立柱可以安装VAV系统的控制面板，控制面板底壳必须嵌入立柱内安装，不得外漏螺丝安装。</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9.22.底柜柜体与实验台柜体制作要求同。每个柜体均应为完整独立的落地型全钢制柜体设计，除有特别说明者外，每台排风柜配置两只双开门款式底柜单元。底柜后方应具备容易拆装的活动背板，顶部必须封有顶板将柜体密封，根据需要可对接排风；</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9.23.根据需要也可配置框架支撑结构，底柜可选配安全柜或废液收集柜(废液收集柜需配置有PP托盘，托盘并可轻易拉出)。</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9.24.排风柜阻力应小于50Pa。</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10.台面：采用≥25mm厚一体实芯陶瓷台面，整个台面一体高温烧制成型,防止有害液体外溢（不能采用拼接或者后期加厚方式加工），台面耐强腐蚀，耐高温，耐磨，为确保后期使用牢固，不能采用拼接或者后期加厚方式加工。为方便摆放设备，碟型边宽度需≦80mm。需满足以下性能参数：10.1.实验室专用陶瓷台面表面耐污染性能：参照GB/T17657-2022检测要求，检测内容为常用化学试剂，其中包含：氢氧化钙饱和溶液、醋酸丁酯99%、重铬酸钾洗液、氯化钙溶液10%，二氧六环99%，甲酚红85%，乙醇99%，王水，红药水，硝酸银溶液1%，立顿红茶（9g/L），氢氧化钾溶液65%，硼氢化钠饱和溶液，氯化钾饱和溶液，硝酸65%，硫酸98%，双氧水3%，苯酚10%，二甲苯99%，碳酸氢钠饱和溶液，亚硝酸钠饱和溶液，高氯酸72%，升华硫饱和溶液，二甲基甲酰胺99%，二恶烷99%，乙醚99%，糠醛99%,硫化钠饱和溶液，一氯化碳（1000mg/L),萘（分析纯），饱和氯化锌溶液，甲苯99%，三氯乙烯98%，过氧化氢30%，仁和碘酒，丁酮99%，二氯甲烷99%，铬酸60%，甲酚（化学纯），二氯乙酸98%，92#汽油，甲酸85%，丙酮99%，柠檬酸饱和溶液，苯99%，四氯化碳99%，氯仿99%，片状氢氧化钠，磷酸85%，磷酸二氢钠99%，乙酸乙酯99%，乙酸99%，盐酸37%，氯化镁溶液10%，甲醛37%，氨水28%，氢氧化钠溶液40%，甲基丙烯酸丁酯98%，松节油（分析纯），丙三醇99%，亚甲基蓝饱和溶液，溴化钠饱和溶液。检测结果为：至少达到60项试剂检测，污染物接触时长为48h，符合5级无明显变化;</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10.2.实验室专用陶瓷台面光泽度：参照GB/T 13891-2008，检测样品为为一体实芯黑色坯体陶瓷板检测结果为≥58。</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10.3.实验室专用陶瓷台面耐光色牢度：参照GB/T17657-2022标准要求对样品进行≥12h的测试，检测结果≥4-5级。</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10.4.实验室专用陶瓷台面吸水率性能：参照4100-2015，检验依据参照GB/T3810.3-2016，平均值为≤0.02%,最大值为≤0.02%。</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10.5.破坏强度：参照GB/T 3810.4-2016，台面破坏强度检测结果为≥15115N。</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11.台式排风柜验收方法及验收标准：</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11.1.项目竣工验收前，采购人对已安装完毕的排风柜抽样（抽样数量：每套排风系统抽至少1台或≥排风柜总数量的5%），并由甲方认可有资质的第三方检测机构出具检测报告。如未达标或不合格，采购方有权责令中标方免费整改或视为违约，并由中标方承担所有违约责任。如遇标准更新版本，应执行新标准或与采购方协商解决。</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11.2.排风柜设计面风速0.3m/s≤±10%，调节门打开至操作开度457mm或机械限位开度，必须至少包含以下测试项目，并满足要求的技术指标：</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a)面风速：其最大值、最小值与算术平均值的偏差应≤±15%；</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b)VAV面风速控制：调节门在设计操作开度的100%/50%/25%状态下的平均面风速与设计面风速偏差≤±10%；</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c)VAV响应：VAV系统响应/稳态时间≤5秒；</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d)可视化－局部：无可见外溢或逃逸；</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e)可视化－大烟雾：无可见外溢或逃逸；</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f)示踪气体浓度：泄漏浓度平均值不得大于0.1ppm，峰值不得大于0.5ppm；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g)拉门移动影响测试：泄漏浓度平均值不得大于0.1ppm，峰值不得大于0.5ppm；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h)周边扫描：泄漏浓度平均值不得大于0.1ppm，峰值不得大于0.5ppm；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注：安装的排风柜如配置有自动门系统，测试时应关闭系统，改为手动状态。</w:t>
            </w:r>
            <w:r>
              <w:rPr>
                <w:rStyle w:val="8"/>
                <w:rFonts w:hint="eastAsia" w:ascii="仿宋" w:hAnsi="仿宋" w:eastAsia="仿宋" w:cs="仿宋"/>
                <w:sz w:val="24"/>
                <w:szCs w:val="24"/>
                <w:lang w:val="en-US" w:eastAsia="zh-CN" w:bidi="ar"/>
              </w:rPr>
              <w:t>参选人须</w:t>
            </w:r>
            <w:r>
              <w:rPr>
                <w:rStyle w:val="8"/>
                <w:rFonts w:hint="eastAsia" w:ascii="仿宋" w:hAnsi="仿宋" w:eastAsia="仿宋" w:cs="仿宋"/>
                <w:sz w:val="24"/>
                <w:szCs w:val="24"/>
                <w:lang w:bidi="ar"/>
              </w:rPr>
              <w:t>承诺</w:t>
            </w:r>
            <w:r>
              <w:rPr>
                <w:rStyle w:val="8"/>
                <w:rFonts w:hint="eastAsia" w:ascii="仿宋" w:hAnsi="仿宋" w:eastAsia="仿宋" w:cs="仿宋"/>
                <w:sz w:val="24"/>
                <w:szCs w:val="24"/>
                <w:lang w:val="en-US" w:eastAsia="zh-CN" w:bidi="ar"/>
              </w:rPr>
              <w:t>中选</w:t>
            </w:r>
            <w:r>
              <w:rPr>
                <w:rStyle w:val="8"/>
                <w:rFonts w:hint="eastAsia" w:ascii="仿宋" w:hAnsi="仿宋" w:eastAsia="仿宋" w:cs="仿宋"/>
                <w:sz w:val="24"/>
                <w:szCs w:val="24"/>
                <w:lang w:bidi="ar"/>
              </w:rPr>
              <w:t>后提供关于排风柜现场验收检测的检测报告（第三方检测机构必须具有CMA或CNAS资质，出具的检测报告必须加盖资质章）</w:t>
            </w:r>
            <w:r>
              <w:rPr>
                <w:rStyle w:val="8"/>
                <w:rFonts w:hint="eastAsia" w:ascii="仿宋" w:hAnsi="仿宋" w:eastAsia="仿宋" w:cs="仿宋"/>
                <w:sz w:val="24"/>
                <w:szCs w:val="24"/>
                <w:lang w:val="en-US" w:eastAsia="zh-CN" w:bidi="ar"/>
              </w:rPr>
              <w:t>承诺函格式自拟</w:t>
            </w:r>
            <w:r>
              <w:rPr>
                <w:rStyle w:val="8"/>
                <w:rFonts w:hint="eastAsia" w:ascii="仿宋" w:hAnsi="仿宋" w:eastAsia="仿宋" w:cs="仿宋"/>
                <w:sz w:val="24"/>
                <w:szCs w:val="24"/>
                <w:lang w:bidi="ar"/>
              </w:rPr>
              <w:t>。</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12.规格尺寸（长*宽*高）：1500mm*900mm*2700mm ，偏差范围（±5mm）。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F1E411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2套</w:t>
            </w:r>
          </w:p>
        </w:tc>
      </w:tr>
      <w:tr w14:paraId="1187D5E2">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7FF442A">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16</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F72C4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排风柜配套封板</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42669C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定制通风橱四周钢制封板，采用≥1.2mm优质冷轧钢板，环氧树脂喷涂或者PP材质封板，可拆卸，方便检修，封板高度至房间吊顶</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41F0E3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2套</w:t>
            </w:r>
          </w:p>
        </w:tc>
      </w:tr>
      <w:tr w14:paraId="5CBBE3D3">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EA51811">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17</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49C79F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排风柜配套PP杯槽</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1A82B1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水槽采用PP料及母料，无碳酸钙成分；下水口与水槽一体注塑成型，水槽内壁无缩印，四边平整，表面光滑顺畅，不得有划伤、裂纹、气泡、爆边等明显缺陷。水槽壁厚≤5mm；为防止水槽中间或四周有积液，槽体底部有导流线。</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2.规格尺寸（长*宽*深）：258mm*137mm*207mm，偏差范围（±5mm）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4E8A584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2个</w:t>
            </w:r>
          </w:p>
        </w:tc>
      </w:tr>
      <w:tr w14:paraId="3F890E49">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2B247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18</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810FE9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排风柜配套遥控水考克</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211DEB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1.阀体：铜质；</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2.涂层：亚光环氧树脂涂层，耐腐蚀、耐热、防紫外线辐射；</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3.陶瓷阀芯：90°旋转，使用寿命开关大于等于65万次，静态最大耐压大于等于10巴；</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4.壁式水嘴：铜质水嘴，可加接防溅滤水器。</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955F76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2个</w:t>
            </w:r>
          </w:p>
        </w:tc>
      </w:tr>
      <w:tr w14:paraId="3020222D">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545F11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BE91BB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试剂柜</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9B4D51F">
            <w:pPr>
              <w:widowControl/>
              <w:jc w:val="left"/>
              <w:textAlignment w:val="center"/>
              <w:rPr>
                <w:rFonts w:hint="eastAsia" w:ascii="仿宋" w:hAnsi="仿宋" w:eastAsia="仿宋" w:cs="仿宋"/>
                <w:color w:val="000000"/>
                <w:sz w:val="24"/>
                <w:szCs w:val="24"/>
              </w:rPr>
            </w:pPr>
            <w:r>
              <w:rPr>
                <w:rStyle w:val="7"/>
                <w:rFonts w:hint="eastAsia" w:ascii="仿宋" w:hAnsi="仿宋" w:eastAsia="仿宋" w:cs="仿宋"/>
                <w:sz w:val="24"/>
                <w:szCs w:val="24"/>
                <w:lang w:bidi="ar"/>
              </w:rPr>
              <w:t>1.柜体：采用全钢材质结构，加工材料为优质低碳冷轧钢板，钢材基本厚度须达到或优于以下标准：1.0mm：柜体主结构，外门板。</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2.每个柜体单元均须为完整独立的落地式结构，可以单独站立或多单元组合使用；</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3.宽度700mm(及以上)柜体采用双开门款式，柜体两片门间不得有垂直支柱阻挡；</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4.柜体内有层板上下调节孔，可灵活调节层板位置，层板宽度与柜体内宽度相当，两侧间隙各不得超过3mm；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5.每个柜体单元须配备至少4个不锈钢螺杆调整脚，以支撑柜体及调节水平，柜体底部离地板距离应不少于10mm以隔离地面潮气。</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6.门板：厚20mm(±3%)，为加厚结构，内外面均经环氧树脂粉末静电喷涂烤漆工艺处理或全钢化玻璃门板；门板于适当位置安装缓冲垫；门板能开关顺畅达180度。</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7.活动层板：层板边缘应平顺不割手；层板上下调节间距每格应小于20mm；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8.五金及配件：</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8.1.合页：采用符合本项目门板荷重要求的高承载性能合页；</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8.2.门缝条：采用钢材与门板一体成型制作；</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8.3.门板缓冲垫：采用橡胶材质(需采用卡榫式安装)；</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8.4.层板支撑扣：采用编号304(及以上)不锈钢材质制作；</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8.5.调整脚：螺杆采用∮12.7mm(及以上)不锈钢材质制作，底座包覆防滑橡胶垫。</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9.规格尺寸（长*宽*高）：900mm*450mm*1900mm，偏差范围（±5mm）。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3E85ABF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2个</w:t>
            </w:r>
          </w:p>
        </w:tc>
      </w:tr>
      <w:tr w14:paraId="3F844E1A">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8A0F184">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1565E4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重型钢制货架1</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7C7357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1.钢架：采用规格为≥75mm*45mm*1.0mm优质冷轧钢板作为支撑架；</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2.层板： 四层高度可调层板，层板为≥1.0mm优质冷轧钢板,高度可调层；板承重≥200KG/㎡；</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3.表面处理：环氧树脂粉末喷涂防腐处理（涂层厚度≥0.75μm）；</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4.规格尺寸（长*宽*高）：1200mm*500mm*2000mm，偏差范围（±5mm）。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605A93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1个</w:t>
            </w:r>
          </w:p>
        </w:tc>
      </w:tr>
      <w:tr w14:paraId="7EC7222E">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F075392">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21</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76243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重型钢制货架2</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4741BE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1.“重型钢制货架2”参数须满足“重型钢制货架1”第1-3条技术参数及要求。</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2.规格尺寸（长*宽*高）：1450mm~1600mm*500mm*2000mm，偏差范围（±5mm）。</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91767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1个</w:t>
            </w:r>
          </w:p>
        </w:tc>
      </w:tr>
      <w:tr w14:paraId="7A5E1DCC">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29E83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A356B6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管道包柱</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BAA581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C50系列轻钢龙骨，≥12mm厚石膏板面层。检修门：≥20mm*40mm*3mm热镀锌方管骨架 ≥12mm厚阻燃板基层 ≥12mm石膏板面层，所有实验室裸露管道均包柱、喷涂无机涂料</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468C0B7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1项</w:t>
            </w:r>
          </w:p>
        </w:tc>
      </w:tr>
      <w:tr w14:paraId="6958741B">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78D02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F6B2E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双面玻镁岩棉夹芯手工彩钢板围护</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56EC98E">
            <w:pPr>
              <w:widowControl/>
              <w:jc w:val="left"/>
              <w:textAlignment w:val="center"/>
              <w:rPr>
                <w:rFonts w:hint="eastAsia" w:ascii="仿宋" w:hAnsi="仿宋" w:eastAsia="仿宋" w:cs="仿宋"/>
                <w:color w:val="000000"/>
                <w:sz w:val="24"/>
                <w:szCs w:val="24"/>
              </w:rPr>
            </w:pPr>
            <w:r>
              <w:rPr>
                <w:rStyle w:val="7"/>
                <w:rFonts w:hint="eastAsia" w:ascii="仿宋" w:hAnsi="仿宋" w:eastAsia="仿宋" w:cs="仿宋"/>
                <w:sz w:val="24"/>
                <w:szCs w:val="24"/>
                <w:lang w:bidi="ar"/>
              </w:rPr>
              <w:t>1、≥50mm 厚双面玻镁岩棉夹芯彩钢板，钢板厚度≥0.5mm；</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2、玻镁板氯离子含量≤0.01%，耐火性能≥ 60 min，玻镁板干缩率标准要求≤0.3%。</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3、嵌缝、塞口材料品种:符合规范要求，顶板辅材：铝合金暗梁：δ≥1.0mm；铝合金中字铝：δ≥1.0mm；吊筋：d10吊筋及配套吊件及专用胶等辅材；</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4、吊顶包含：风口、检修口等开孔及配合安装，与其他装饰面层、设备交接处的加固；</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5、含配套安装铝合金喷涂型材、外圆弧、内圆弧、中字铝等；</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71B49A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55m²</w:t>
            </w:r>
          </w:p>
        </w:tc>
      </w:tr>
      <w:tr w14:paraId="1DEB935D">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1AD3CC7">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24</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4DD943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墙面修复</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67CC2D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1.新建筑物的混凝土或抹灰基层在用腻子找平或直接涂饰涂料前应涂刷抗碱封闭底漆；混凝土或抹灰基层在用溶剂型腻子找平或直接涂刷溶剂型涂料时，含水率不得大于8％；</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2.找平层应平整、坚实、牢固，无粉化、起皮和裂缝；</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3.无机涂料一遍底漆，两遍面漆</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4.自行考虑成品保护等费用</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3203B1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35m²</w:t>
            </w:r>
          </w:p>
        </w:tc>
      </w:tr>
      <w:tr w14:paraId="7F8A352E">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5F4BE99">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65BFF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实验室吊顶系统</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BE35C6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管道施工原铝扣板吊顶拆除、修复，部分房间根据管线安装情况降低吊顶，原吊顶龙骨及吊筋拆除，待管线安装完毕后重新安装吊顶，厂家自行考虑吊架、龙骨等费用。</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40CF66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144m²</w:t>
            </w:r>
          </w:p>
        </w:tc>
      </w:tr>
      <w:tr w14:paraId="1002BA7D">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100AE89">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26</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8FC98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不锈钢踢脚线</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C71B780">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1.≥1.0mm厚拉丝不锈钢踢脚线。</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2.≥9mm阻燃板基层与墙体固定。</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3.根据现场踢脚线尺寸，弹出踢脚标高线，高低差不得大于2mm。地面如为玻化砖地面，不锈钢踢脚线面层下口应严密无缝隙</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D652F0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2.8m</w:t>
            </w:r>
          </w:p>
        </w:tc>
      </w:tr>
      <w:tr w14:paraId="64EECB77">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5F1D83B">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27</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0C2412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钢制洁净门（含闭门器）</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178848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材料厚度：门扇面板≧0.8mm，门框板≧ 1.2mm除油拉毛后防静电喷塑。铰链板≧3.0mm不带栓孔的加固件≧1.2mm，带螺孔的加固件≧3.0mm。门上设观察窗，内充氮气防止产生水雾，窗面与门板面齐平，双层5mm钢化玻璃，玻璃内外完全密封处理，圆角处理。不锈钢暗装闭门器可选90度定位承受重量≥60KG；开合次数≥30万次。</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2A7EFA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1套</w:t>
            </w:r>
          </w:p>
        </w:tc>
      </w:tr>
      <w:tr w14:paraId="0AFFCE6A">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24319F7">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28</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3BA96A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不透光窗膜</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E88B3D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不透光窗膜</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2C622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49m²</w:t>
            </w:r>
          </w:p>
        </w:tc>
      </w:tr>
      <w:tr w14:paraId="52510660">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B2F765F">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29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E79F3C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实验室专用遮光卷帘</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620C2D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1.PVC涂银防水抗污面料、遮光防晒、健康环保无甲醛、无异味。</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2.三种遮光率99%、60%、30%。</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3.铝合金拉杆。</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D6A238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37m²</w:t>
            </w:r>
          </w:p>
        </w:tc>
      </w:tr>
      <w:tr w14:paraId="0165E341">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0E9467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1C7FAFD">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房间舒适度设备调整</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18AA33F">
            <w:pPr>
              <w:widowControl/>
              <w:jc w:val="left"/>
              <w:textAlignment w:val="center"/>
              <w:rPr>
                <w:rFonts w:hint="eastAsia" w:ascii="仿宋" w:hAnsi="仿宋" w:eastAsia="仿宋" w:cs="仿宋"/>
                <w:sz w:val="24"/>
                <w:szCs w:val="24"/>
              </w:rPr>
            </w:pPr>
            <w:r>
              <w:rPr>
                <w:rFonts w:hint="eastAsia" w:ascii="仿宋" w:hAnsi="仿宋" w:eastAsia="仿宋" w:cs="仿宋"/>
                <w:sz w:val="24"/>
                <w:szCs w:val="24"/>
                <w:lang w:bidi="ar"/>
              </w:rPr>
              <w:t>实验室空调改造，投标单位自行考虑制冷设备及控制器移机、拆除、冷媒管及保温、R410a环保冷媒、屏蔽信号线、空调试压充氮、冷凝水排水管及保温及辅材等</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4D9E5A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1项</w:t>
            </w:r>
          </w:p>
        </w:tc>
      </w:tr>
      <w:tr w14:paraId="15580806">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26C31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31</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210036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耐酸碱阻燃PP风管含吊顶修复1</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48D1F25">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1、名称：耐酸碱阻燃PP风管含吊顶修复</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2、常规实验室 PP 排风管均采用阻燃 PP（耐酸碱）板材制作，风管厚度满足《通风管道技术规程》 JGJ/T141-2017 中相关条例要求</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3、管道采用法兰连接</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 xml:space="preserve">4、风管安装不应出现直角弯头、直角三通等， 风管加工应遵循 GB50243-2016 的相关规定。 </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5、风管壁厚度能保证风管成型后的管壁强度，不出现风机工作时风管变形情况。</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 xml:space="preserve">6、风管连接处确保长久密封性，不出现漏风，管道应做避光试验。 风管与风机之间采用软性 PP 材料连接。 </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7、PP风管厚度：≥4mm</w:t>
            </w:r>
          </w:p>
          <w:p w14:paraId="60B5CA2C">
            <w:pPr>
              <w:pStyle w:val="2"/>
              <w:ind w:left="0" w:firstLine="0" w:firstLineChars="0"/>
              <w:rPr>
                <w:rFonts w:hint="eastAsia" w:ascii="仿宋" w:hAnsi="仿宋" w:eastAsia="仿宋" w:cs="仿宋"/>
                <w:sz w:val="24"/>
                <w:szCs w:val="24"/>
              </w:rPr>
            </w:pPr>
            <w:r>
              <w:rPr>
                <w:rFonts w:hint="eastAsia" w:ascii="仿宋" w:hAnsi="仿宋" w:eastAsia="仿宋" w:cs="仿宋"/>
                <w:color w:val="000000"/>
                <w:kern w:val="0"/>
                <w:sz w:val="24"/>
                <w:szCs w:val="24"/>
                <w:lang w:bidi="ar"/>
              </w:rPr>
              <w:t>8、排风管需接入原排风系统</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58E823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8.9㎡</w:t>
            </w:r>
          </w:p>
        </w:tc>
      </w:tr>
      <w:tr w14:paraId="5955F5EC">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64D9BAC">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32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545250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耐酸碱阻燃PP风管含吊顶修复2</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B607979">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1.“耐酸碱阻燃PP风管含吊顶修复2”参数须满足“耐酸碱阻燃PP风管含吊顶修复1”第1-6条技术参数及要求。</w:t>
            </w:r>
          </w:p>
          <w:p w14:paraId="0275B080">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2.PP风管厚度：≥5mm。</w:t>
            </w:r>
          </w:p>
          <w:p w14:paraId="3BA0539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8、排风管需接入原排风系统</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4C013F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142.3㎡</w:t>
            </w:r>
          </w:p>
        </w:tc>
      </w:tr>
      <w:tr w14:paraId="66ECA763">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BA46494">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33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55130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耐酸碱阻燃PP风管含吊顶修复3</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94AE510">
            <w:pPr>
              <w:widowControl/>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1.“耐酸碱阻燃PP风管含吊顶修复3”参数须满足“耐酸碱阻燃PP风管含吊顶修复1”第1-6条技术参数及要求。 </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2.PP风管厚度：≥8mm。</w:t>
            </w:r>
          </w:p>
          <w:p w14:paraId="66DBC9C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8、排风管需接入原排风系统</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850A4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4.8㎡</w:t>
            </w:r>
          </w:p>
        </w:tc>
      </w:tr>
      <w:tr w14:paraId="0FDBC83E">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BF2151F">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34</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88D3C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手动调节风阀</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15FDAE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1、名称：手动调节阀</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2、材质：实验室专用耐腐蚀的PP塑料</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3、规格根据排风需求定制，风管管内风速满足规范要求。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26294B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5个</w:t>
            </w:r>
          </w:p>
        </w:tc>
      </w:tr>
      <w:tr w14:paraId="29EC1E24">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FFB17E8">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35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5F023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电动调节阀</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6FC20AC">
            <w:pPr>
              <w:widowControl/>
              <w:numPr>
                <w:ilvl w:val="0"/>
                <w:numId w:val="2"/>
              </w:numPr>
              <w:jc w:val="left"/>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名称：电动密闭调节阀</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2、材质：实验室专用耐腐蚀的PP塑料</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3、扭矩8-12N.m/m2、输入电压220V</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4、规格根据排风需求定制，风管管内风速满足规范要求。</w:t>
            </w:r>
          </w:p>
          <w:p w14:paraId="7AF47B52">
            <w:pPr>
              <w:pStyle w:val="2"/>
              <w:numPr>
                <w:ilvl w:val="0"/>
                <w:numId w:val="0"/>
              </w:numPr>
              <w:rPr>
                <w:rFonts w:hint="eastAsia" w:ascii="仿宋" w:hAnsi="仿宋" w:eastAsia="仿宋" w:cs="仿宋"/>
                <w:sz w:val="24"/>
                <w:szCs w:val="24"/>
              </w:rPr>
            </w:pPr>
            <w:r>
              <w:rPr>
                <w:rFonts w:hint="eastAsia" w:ascii="仿宋" w:hAnsi="仿宋" w:eastAsia="仿宋" w:cs="仿宋"/>
                <w:color w:val="000000"/>
                <w:sz w:val="24"/>
                <w:szCs w:val="24"/>
                <w:lang w:bidi="ar"/>
              </w:rPr>
              <w:t>5、电动阀、通风柜使用状态检测需接入现有自控系统。</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E1E4B4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2个</w:t>
            </w:r>
          </w:p>
        </w:tc>
      </w:tr>
      <w:tr w14:paraId="7DACBDA4">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4F9C33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36</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C84302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70℃常开防火阀</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D1FF6A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1、名称：70℃常开防火阀。</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 防火阀满足相关规范的需求。防火阀应根据施工图纸进行安装，不得超出防火墙200mm，易熔件迎向气流方向。防火阀应设单独支吊架。</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3、镀锌钢板材质；满足3C要求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27B07B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3个</w:t>
            </w:r>
          </w:p>
        </w:tc>
      </w:tr>
      <w:tr w14:paraId="392A374F">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6473B1F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37</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5E76D0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单层百叶风口</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40E383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铝合金单层可拆卸百叶，带过滤网，实验室专用</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44B2C8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2个</w:t>
            </w:r>
          </w:p>
        </w:tc>
      </w:tr>
      <w:tr w14:paraId="2BDEEBF4">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D72747C">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38</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ED5C11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原始风管拆除改造</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6CDC60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原始风管拆除改造</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D7B40D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1项</w:t>
            </w:r>
          </w:p>
        </w:tc>
      </w:tr>
      <w:tr w14:paraId="3E4120AE">
        <w:tblPrEx>
          <w:tblCellMar>
            <w:top w:w="0" w:type="dxa"/>
            <w:left w:w="108" w:type="dxa"/>
            <w:bottom w:w="0" w:type="dxa"/>
            <w:right w:w="108" w:type="dxa"/>
          </w:tblCellMar>
        </w:tblPrEx>
        <w:trPr>
          <w:trHeight w:val="1912"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0B90010">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39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955A88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实验室配电箱</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9DBCA3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1.配电箱/柜：原实验室配电箱调整改造</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2.安装方式：墙面暗装</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3、配电箱调整应严格遵循根据技术规定和图纸要求。</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4、配电箱内调整包括断路器、热继电器，接触器，可控硅，远方/本地控制回路等用于控制电机和暖通设备的元器件，承包商应负责深化图纸。</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41382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1台</w:t>
            </w:r>
          </w:p>
        </w:tc>
      </w:tr>
      <w:tr w14:paraId="7FAEFD1C">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82F4BC1">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40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E6F847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实验室专用照明灯</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B4B595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型号规格：600*600  嵌入式平板灯</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CD68EE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4套</w:t>
            </w:r>
          </w:p>
        </w:tc>
      </w:tr>
      <w:tr w14:paraId="2E85CDA2">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20BD58AD">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41</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CB9ECF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实验室专用照明开关</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86F4AE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220V/10A   实验室专用照明开关</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3818B99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1个</w:t>
            </w:r>
          </w:p>
        </w:tc>
      </w:tr>
      <w:tr w14:paraId="094C8818">
        <w:tblPrEx>
          <w:tblCellMar>
            <w:top w:w="0" w:type="dxa"/>
            <w:left w:w="108" w:type="dxa"/>
            <w:bottom w:w="0" w:type="dxa"/>
            <w:right w:w="108" w:type="dxa"/>
          </w:tblCellMar>
        </w:tblPrEx>
        <w:trPr>
          <w:trHeight w:val="68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BA221FE">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42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34536E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实验室插座</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C9D286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1.220V/10A五孔插座；220V/16A三孔插座</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2.自行考虑现场开槽.水泥砂浆修复，原墙面涂料破坏修复</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48687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16个</w:t>
            </w:r>
          </w:p>
        </w:tc>
      </w:tr>
      <w:tr w14:paraId="2F6D7E3C">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E4AFF23">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43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FF4E2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实验室配套配管1</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F7D2CB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1.名称:紧定式薄壁钢管</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2.规格:JDG20</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3.自行考虑现场开槽、水泥砂浆修复，原墙面涂料破坏修复费用</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4.JDG管系列产品根据国家标准《电气安装用导管特殊要求》,完全按照GB/T 20041标准进行设计生产。</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5.采用优质冷轧带钢（Q195F-Q235F）经高频焊接一次成型，双面镀锌保护。</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53DDAC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25m</w:t>
            </w:r>
          </w:p>
        </w:tc>
      </w:tr>
      <w:tr w14:paraId="0723B75E">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B7EDB08">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44</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7613F7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实验室配套配管2</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BE455A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1.名称:紧定式薄壁钢管</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2.规格:JDG25</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3.自行考虑现场开槽、水泥砂浆修复，原墙面涂料破坏修复费用</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4.JDG管系列产品根据国家标准《电气安装用导管特殊要求》,完全按照GB/T 20041标准进行设计生产。</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5.采用优质冷轧带钢（Q195F-Q235F）经高频焊接一次成型，双面镀锌保护。</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4F458F0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110m</w:t>
            </w:r>
          </w:p>
        </w:tc>
      </w:tr>
      <w:tr w14:paraId="3CA004C8">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38F786A">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45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16021B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实验室配套配线1</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7B3019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1.名称:铜芯导线</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2.规格:WDZ-BYJ2.5mm²</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6F9B36E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180m</w:t>
            </w:r>
          </w:p>
        </w:tc>
      </w:tr>
      <w:tr w14:paraId="685D7BAC">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C736C7A">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46</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CEE97C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实验室配套配线2</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A72458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1.名称:铜芯导线</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2.规格:WDZ-BYJ4mm²</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64945D6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760m</w:t>
            </w:r>
          </w:p>
        </w:tc>
      </w:tr>
      <w:tr w14:paraId="3E570423">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FD011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47</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E6E5A6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实验室墙面开槽及修复</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83E0FC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实验室墙面开槽及修复</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57EA7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1项</w:t>
            </w:r>
          </w:p>
        </w:tc>
      </w:tr>
      <w:tr w14:paraId="23CEF71D">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C936B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48</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A1D97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原监控摄像头移位</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A1BE61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原监控摄像头移位</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34910A6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1项</w:t>
            </w:r>
          </w:p>
        </w:tc>
      </w:tr>
      <w:tr w14:paraId="40A77300">
        <w:tblPrEx>
          <w:tblCellMar>
            <w:top w:w="0" w:type="dxa"/>
            <w:left w:w="108" w:type="dxa"/>
            <w:bottom w:w="0" w:type="dxa"/>
            <w:right w:w="108" w:type="dxa"/>
          </w:tblCellMar>
        </w:tblPrEx>
        <w:trPr>
          <w:trHeight w:val="3616"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E4607C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8CD86A6">
            <w:pPr>
              <w:widowControl/>
              <w:jc w:val="center"/>
              <w:textAlignment w:val="center"/>
              <w:rPr>
                <w:rFonts w:hint="eastAsia" w:ascii="仿宋" w:hAnsi="仿宋" w:eastAsia="仿宋" w:cs="仿宋"/>
                <w:color w:val="000000"/>
                <w:sz w:val="24"/>
                <w:szCs w:val="24"/>
                <w:highlight w:val="yellow"/>
                <w:lang w:bidi="ar"/>
              </w:rPr>
            </w:pPr>
          </w:p>
          <w:p w14:paraId="1C32D7E4">
            <w:pPr>
              <w:widowControl/>
              <w:jc w:val="center"/>
              <w:textAlignment w:val="center"/>
              <w:rPr>
                <w:rFonts w:hint="eastAsia" w:ascii="仿宋" w:hAnsi="仿宋" w:eastAsia="仿宋" w:cs="仿宋"/>
                <w:color w:val="000000"/>
                <w:sz w:val="24"/>
                <w:szCs w:val="24"/>
                <w:highlight w:val="yellow"/>
              </w:rPr>
            </w:pPr>
          </w:p>
          <w:p w14:paraId="1341A2E8">
            <w:pPr>
              <w:widowControl/>
              <w:jc w:val="center"/>
              <w:textAlignment w:val="center"/>
              <w:rPr>
                <w:rFonts w:hint="eastAsia" w:ascii="仿宋" w:hAnsi="仿宋" w:eastAsia="仿宋" w:cs="仿宋"/>
                <w:color w:val="000000"/>
                <w:sz w:val="24"/>
                <w:szCs w:val="24"/>
                <w:highlight w:val="yellow"/>
              </w:rPr>
            </w:pPr>
          </w:p>
          <w:p w14:paraId="68FAE4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w:t>
            </w:r>
            <w:r>
              <w:rPr>
                <w:rFonts w:hint="eastAsia" w:ascii="仿宋" w:hAnsi="仿宋" w:eastAsia="仿宋" w:cs="仿宋"/>
                <w:sz w:val="24"/>
                <w:szCs w:val="24"/>
                <w:lang w:bidi="ar"/>
              </w:rPr>
              <w:t>排风柜变风量控制系统套件</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B28D0AB">
            <w:pPr>
              <w:widowControl/>
              <w:jc w:val="left"/>
              <w:textAlignment w:val="center"/>
              <w:rPr>
                <w:rFonts w:hint="eastAsia" w:ascii="仿宋" w:hAnsi="仿宋" w:eastAsia="仿宋" w:cs="仿宋"/>
                <w:color w:val="000000"/>
                <w:sz w:val="24"/>
                <w:szCs w:val="24"/>
                <w:lang w:bidi="ar"/>
              </w:rPr>
            </w:pPr>
            <w:r>
              <w:rPr>
                <w:rStyle w:val="7"/>
                <w:rFonts w:hint="eastAsia" w:ascii="仿宋" w:hAnsi="仿宋" w:eastAsia="仿宋" w:cs="仿宋"/>
                <w:sz w:val="24"/>
                <w:szCs w:val="24"/>
                <w:lang w:bidi="ar"/>
              </w:rPr>
              <w:t>含</w:t>
            </w:r>
            <w:r>
              <w:rPr>
                <w:rFonts w:hint="eastAsia" w:ascii="仿宋" w:hAnsi="仿宋" w:eastAsia="仿宋" w:cs="仿宋"/>
                <w:color w:val="000000"/>
                <w:sz w:val="24"/>
                <w:szCs w:val="24"/>
                <w:lang w:bidi="ar"/>
              </w:rPr>
              <w:t>排风柜监控面板</w:t>
            </w:r>
            <w:r>
              <w:rPr>
                <w:rFonts w:hint="eastAsia" w:ascii="仿宋" w:hAnsi="仿宋" w:eastAsia="仿宋" w:cs="仿宋"/>
                <w:sz w:val="24"/>
                <w:szCs w:val="24"/>
              </w:rPr>
              <w:t>、</w:t>
            </w:r>
            <w:r>
              <w:rPr>
                <w:rFonts w:hint="eastAsia" w:ascii="仿宋" w:hAnsi="仿宋" w:eastAsia="仿宋" w:cs="仿宋"/>
                <w:color w:val="000000"/>
                <w:sz w:val="24"/>
                <w:szCs w:val="24"/>
                <w:lang w:bidi="ar"/>
              </w:rPr>
              <w:t>排风柜变风量阀、门高位移传感器、排风柜控制器</w:t>
            </w:r>
          </w:p>
          <w:p w14:paraId="4BED2466">
            <w:pPr>
              <w:widowControl/>
              <w:jc w:val="left"/>
              <w:textAlignment w:val="center"/>
              <w:rPr>
                <w:rFonts w:hint="eastAsia" w:ascii="仿宋" w:hAnsi="仿宋" w:eastAsia="仿宋" w:cs="仿宋"/>
                <w:color w:val="000000"/>
                <w:sz w:val="24"/>
                <w:szCs w:val="24"/>
              </w:rPr>
            </w:pPr>
            <w:r>
              <w:rPr>
                <w:rStyle w:val="7"/>
                <w:rFonts w:hint="eastAsia" w:ascii="仿宋" w:hAnsi="仿宋" w:eastAsia="仿宋" w:cs="仿宋"/>
                <w:sz w:val="24"/>
                <w:szCs w:val="24"/>
                <w:lang w:bidi="ar"/>
              </w:rPr>
              <w:t>变风量控制技术要求</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1.1.快速反映：指当由于外界因素影响导致风量变化，VAV风阀的执行机构必须在3秒内响应并迅速地调整，并将风量重新控制在设计值范围内。</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1.2.精确控制：指当执行机构依据控制器发出的指令动作时，通过VAV的风量与设计的风量之间的偏差不应超过5%。</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1.3.压力无关：指当由于风管内因其他风阀的风量发生变化而导致风管的静压发生变化时,不影响到当前这只VAV风阀的通风风量。</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1.4.一一对应：排风柜的调节门高度需要具备与排风柜的排风风量进行一一对应的关系，即排风柜的调节门在任意的一个位置仅有唯一的排风数值与其对应，并且对应的关系并不随着风管内的静压变化而变化。</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1.5.采用位移传感器风量测量调节系统，调节窗动作时，由位移传感器迅速调节变风量阀至设定位置，维持排风柜恒定面风速。当移门不上下移动时，由位移传感器控制排风柜的排风量。</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1.5.1.该控制系统保证排风柜调节门在任意位置下排风柜排风量迅速稳定到设定值。</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1.5.2.该系统包括一个位移传感器、一个带风量测量管压力无关变风量阀、一个Modbus网络模块、一个带压差变送器的变风量控制器及一块长条形监控面板。</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1.6.系统应具有以下功能特性</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1.6.1.自动调节以恒定不同状态下的安全面风速设定要求；</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1.6.2.实时显示排风量；</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1.6.3.实时测量排风柜排风量，实现闭环控制。可输出实际；1.6.4.排风流量，支持房间流量准确控制；</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1.6.5.支持显示当前变风量阀门状态以提醒用户排风柜使用状态；</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1.6.6.支持无人值守时自动切换至低风速状态；</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1.6.7.不安全的条件下，声音及显示报警；</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1.6.8.排风柜需按国际标准保证安全最低排风量；</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1.6.9.支持就地操作；</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1.7其他应具备的要求</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1.7.1变风量阀，在400m³/h，800m³/h和1200m³/h的设定风量下，阀前静压设定为-100Pa，-200Pa，-300Pa，-400Pa以及-500Pa，风量偏差小于3.5%的检测报告。提供的变风量排风阀，在阀片两侧设定压差为-200Pa，-300Pa，-400Pa以及-500Pa，阀片漏风量小于15m³/h。</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Fonts w:hint="eastAsia" w:ascii="仿宋" w:hAnsi="仿宋" w:eastAsia="仿宋" w:cs="仿宋"/>
                <w:bCs/>
                <w:sz w:val="24"/>
                <w:szCs w:val="24"/>
                <w:u w:val="none"/>
              </w:rPr>
              <w:t>●</w:t>
            </w:r>
            <w:r>
              <w:rPr>
                <w:rStyle w:val="7"/>
                <w:rFonts w:hint="eastAsia" w:ascii="仿宋" w:hAnsi="仿宋" w:eastAsia="仿宋" w:cs="仿宋"/>
                <w:sz w:val="24"/>
                <w:szCs w:val="24"/>
                <w:lang w:bidi="ar"/>
              </w:rPr>
              <w:t>1.7.2.位移传感器和变风量风阀含执行器在温度为0℃和50℃的试验检测中，均能正常工作，在温度为0℃的试验箱中持续工作2小时。试验中，样品能正常工作。样品在温度为50℃的试验箱中持续工作≥2小时。试验中，样品能正常工作。位移传感器和带风量测量管变风量阀符合静电放电抗扰度以及射频电磁场辐射抗扰度。</w:t>
            </w:r>
            <w:r>
              <w:rPr>
                <w:rStyle w:val="8"/>
                <w:rFonts w:hint="eastAsia" w:ascii="仿宋" w:hAnsi="仿宋" w:eastAsia="仿宋" w:cs="仿宋"/>
                <w:sz w:val="24"/>
                <w:szCs w:val="24"/>
                <w:lang w:val="en-US" w:eastAsia="zh-CN" w:bidi="ar"/>
              </w:rPr>
              <w:t>参选文件</w:t>
            </w:r>
            <w:r>
              <w:rPr>
                <w:rStyle w:val="8"/>
                <w:rFonts w:hint="eastAsia" w:ascii="仿宋" w:hAnsi="仿宋" w:eastAsia="仿宋" w:cs="仿宋"/>
                <w:sz w:val="24"/>
                <w:szCs w:val="24"/>
                <w:lang w:bidi="ar"/>
              </w:rPr>
              <w:t>中提供由第三方有权机构出具的带有CMA或CNAS标志的检测报告扫描件，以及检测报告信息在检测机构官网的查询截图（或检测报告信息在全国认证认可信息公共服务平台官网的查询截图）</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1.7.3.排风柜位移传感器和变风量阀应可适用于大多数施工条件以及建筑标准，以及适应不同标准、规格、厂家的排风柜结构。</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1.7.4.传感器应易于安装，且不会因为长期使用发生精度漂移，避免定期校核</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2、排风柜的变风量控制系统：</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须采用变风量控制系统，系统的组成由位移传感器、带风量测量管压力无关变风量阀、Modbus网络模块、带压差变送器的变风量控制器及长条形显示控制面板组成，其各个组成部分的功能基本包含以下必须要素：</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 排风柜监控面板：</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2.1.1.具有OLED显示面板，≥0.66英寸屏幕，实时显示当前排风柜风量值，支持位移控制模式；</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2.1.2面风速过低或者风量过低的“警示”状态显示及声音警报；</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2.1.3“正常”状态的排风柜指示灯；</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2.1.4.排风柜调节门高度超过50CM的警示灯指示；</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2.1.5.排风柜“最小排风风量”一键按钮；</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2.1.6.具备紧急排风按键，紧急情况下，通过此按键实现最大排风操作；</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2.1.7.可通过监控面板控制排风柜照明开关以及风机设备的启动需要；</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2.1.8.可通过监控面板控制排风柜视窗升降；</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2.1.9.“消音”按钮；</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2.1.10.控制面板尺寸≥310mmX25mm；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 2 调节门拉绳传感器</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2.2.1.高精度电阻制造而成，测量精度±0.2%；</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2.2.2.测量范围0-1M；</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2.2.3.响应时间＜1ms；</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2.2.4.模拟输出0-5VDC信号；</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 排风柜控制器：</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2.3.1微处理器控制系统集成220V电源适配；</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2.3.2.带有数据断电保护功能；</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2.3.3.模块化设计易于安装和接线；</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2.3.4.配备压差传感器实时监测排风柜的排风风量；</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2.3.5.快速预判的控制算法；</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2.3.6.所有控制参数可在线优化；</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2.3.7.闭环控制；</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2.3.8.可选配应急电源包；</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2.3.9.支持Modbus标准协议，控制器需标配一款开放式通讯协议，便捷接入中控管理；</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2.4 变风量排风阀</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2.4.1.高强度耐腐蚀材料精密制造而成；</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2.4.2.执行器驱动方式：高速电动执行器90度全行程≤3秒，数字驱动，无磁滞；</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2.4.3.带风量测量管，免清洗，免维护，风量控制精度小于设定风量的±3.5％；</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2.4.4.采用风量测量管测量监控原理，风量与调节门一一对应关系；</w:t>
            </w:r>
            <w:r>
              <w:rPr>
                <w:rStyle w:val="7"/>
                <w:rFonts w:hint="eastAsia" w:ascii="仿宋" w:hAnsi="仿宋" w:eastAsia="仿宋" w:cs="仿宋"/>
                <w:sz w:val="24"/>
                <w:szCs w:val="24"/>
                <w:lang w:bidi="ar"/>
              </w:rPr>
              <w:br w:type="textWrapping"/>
            </w:r>
            <w:r>
              <w:rPr>
                <w:rStyle w:val="7"/>
                <w:rFonts w:hint="eastAsia" w:ascii="仿宋" w:hAnsi="仿宋" w:eastAsia="仿宋" w:cs="仿宋"/>
                <w:sz w:val="24"/>
                <w:szCs w:val="24"/>
                <w:lang w:bidi="ar"/>
              </w:rPr>
              <w:t>2.4.5.压力无关特性：当风管内静压值发生变化时，在3秒内，能自动调节至所需求的风量值，其误差范围应在±3.5%之内），而不受风管内静压变化而有所变化（适用于变化范围在50Pa-1000Pa之内）；</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203EF18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2个</w:t>
            </w:r>
          </w:p>
        </w:tc>
      </w:tr>
      <w:tr w14:paraId="321CB5E2">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9B77C6F">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845164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多路风阀控制器</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4D784F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1.供电电压 AC220V</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2.产品功耗＜24W（不含外围负载）</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3.工作温度-20℃-+70℃</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4.工作湿度：10%-90%RH不凝结</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5.含≥3.5寸人机交互触摸屏</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BEFCB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2套</w:t>
            </w:r>
          </w:p>
        </w:tc>
      </w:tr>
      <w:tr w14:paraId="6E0ACB46">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1B37FFC">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51</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F113EE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线材1</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B16CE0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RVV3*0.75mm²，含号码管、线鼻子等辅材</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037CEFF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100m</w:t>
            </w:r>
          </w:p>
        </w:tc>
      </w:tr>
      <w:tr w14:paraId="45BA0E51">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0899992B">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F815D4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线材2</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33CB4C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RVV2*1.5mm²，含号码管、线鼻子等辅材</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5BEAB2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100m</w:t>
            </w:r>
          </w:p>
        </w:tc>
      </w:tr>
      <w:tr w14:paraId="319719F7">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5EC81E9A">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53</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6FB10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线材3</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24E26B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RVSP2*1.0mm²，含号码管、线鼻子等辅材</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CE16EF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50m</w:t>
            </w:r>
          </w:p>
        </w:tc>
      </w:tr>
      <w:tr w14:paraId="699F22F5">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E3EAF78">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54</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E3A1A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实验室专用给水系统</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2D1CEB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PP-R耐酸碱给水管（含三通、弯头、直接）;规格DN20~DN32；包含：截止阀、水表、止回阀、墙面开槽及水泥砂浆修补 乳胶漆修补、水管保压等，管道材质满足耐腐蚀要求，设计及施工满足规范要求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1DC742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 m</w:t>
            </w:r>
          </w:p>
        </w:tc>
      </w:tr>
      <w:tr w14:paraId="472CB7C7">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139FAF2">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33B24C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实验室专用给水阀门</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F4B5CE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实验室专用三角阀等，含安装辅材，满足耐腐蚀要求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11D9353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5个</w:t>
            </w:r>
          </w:p>
        </w:tc>
      </w:tr>
      <w:tr w14:paraId="322AE44C">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4759DF2B">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56</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89325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实验室专用排水系统</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A3589C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耐腐蚀PE排水管（热熔连接）、铸铁排水管（高温排水）、三通、弯头、直接；规格DN50~DN75包含不锈钢实验室专用地漏、不锈钢两用地漏、通球实验、清扫口、楼面打孔及一层开挖修补，管道材质满足耐腐蚀要求，设计及施工满足规范要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C49D0E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 m</w:t>
            </w:r>
          </w:p>
        </w:tc>
      </w:tr>
      <w:tr w14:paraId="23FC8191">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144AEB8C">
            <w:pPr>
              <w:widowControl/>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sz w:val="24"/>
                <w:szCs w:val="24"/>
                <w:lang w:bidi="ar"/>
              </w:rPr>
              <w:t>57</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8A6126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实验室专用耐腐蚀存水弯</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8BF3C7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实验室专用耐腐蚀存水弯，材质满足耐腐蚀要求，安装满足规范要求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96408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5个</w:t>
            </w:r>
          </w:p>
        </w:tc>
      </w:tr>
      <w:tr w14:paraId="65628AB2">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2C4BDC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58</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BD7D15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消防喷淋</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BACABE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1.由于增加隔墙或原有吊顶下移，将现有喷淋管道拆除改造</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2.施工工序：停水.拆除原喷头.安装新喷头（改上喷/改下喷/喷淋头接管下移）</w:t>
            </w:r>
            <w:r>
              <w:rPr>
                <w:rFonts w:hint="eastAsia" w:ascii="仿宋" w:hAnsi="仿宋" w:eastAsia="仿宋" w:cs="仿宋"/>
                <w:color w:val="000000"/>
                <w:sz w:val="24"/>
                <w:szCs w:val="24"/>
                <w:lang w:bidi="ar"/>
              </w:rPr>
              <w:br w:type="textWrapping"/>
            </w:r>
            <w:r>
              <w:rPr>
                <w:rFonts w:hint="eastAsia" w:ascii="仿宋" w:hAnsi="仿宋" w:eastAsia="仿宋" w:cs="仿宋"/>
                <w:color w:val="000000"/>
                <w:sz w:val="24"/>
                <w:szCs w:val="24"/>
                <w:lang w:bidi="ar"/>
              </w:rPr>
              <w:t>3.根据相关规范对施工改造完成后的管道进行试压试验</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C5D8E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1项</w:t>
            </w:r>
          </w:p>
        </w:tc>
      </w:tr>
      <w:tr w14:paraId="121D1B7F">
        <w:tblPrEx>
          <w:tblCellMar>
            <w:top w:w="0" w:type="dxa"/>
            <w:left w:w="108" w:type="dxa"/>
            <w:bottom w:w="0" w:type="dxa"/>
            <w:right w:w="108" w:type="dxa"/>
          </w:tblCellMar>
        </w:tblPrEx>
        <w:trPr>
          <w:trHeight w:val="23"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33011D1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4C48A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原地面给排水点封堵及修复</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7E21DF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原地面给排水点封堵及修复</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119D4E4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1项</w:t>
            </w:r>
          </w:p>
        </w:tc>
      </w:tr>
    </w:tbl>
    <w:p w14:paraId="09AF3E68">
      <w:pPr>
        <w:pStyle w:val="9"/>
        <w:ind w:firstLine="482"/>
        <w:rPr>
          <w:rFonts w:hint="eastAsia" w:ascii="仿宋" w:hAnsi="仿宋" w:eastAsia="仿宋" w:cs="仿宋"/>
          <w:b/>
          <w:szCs w:val="24"/>
        </w:rPr>
      </w:pPr>
      <w:r>
        <w:rPr>
          <w:rFonts w:hint="eastAsia" w:ascii="仿宋" w:hAnsi="仿宋" w:eastAsia="仿宋" w:cs="仿宋"/>
          <w:b/>
          <w:szCs w:val="24"/>
        </w:rPr>
        <w:t>三、报价要求</w:t>
      </w:r>
    </w:p>
    <w:p w14:paraId="4424B44A">
      <w:r>
        <w:rPr>
          <w:rFonts w:hint="eastAsia" w:ascii="仿宋" w:hAnsi="仿宋" w:eastAsia="仿宋" w:cs="仿宋"/>
          <w:color w:val="000000"/>
          <w:sz w:val="24"/>
          <w:szCs w:val="24"/>
        </w:rPr>
        <w:t>本项目报总价，比选报价包括本项目需求（包含比选文件要求内容、参选文件承诺内容、评审过程澄清修改内容等）的全部货物及所需附件购置费、包装费、运输费、人工费、保险费、不同系统平台间对接费用、安装调试费、各种税费、资料费、售后服务费及完成项目应有的全部费用，中选后比选人不再另行支付任何费用，</w:t>
      </w:r>
      <w:r>
        <w:rPr>
          <w:rFonts w:hint="eastAsia" w:ascii="仿宋" w:hAnsi="仿宋" w:eastAsia="仿宋" w:cs="仿宋"/>
          <w:b/>
          <w:bCs/>
          <w:color w:val="000000"/>
          <w:sz w:val="24"/>
          <w:szCs w:val="24"/>
        </w:rPr>
        <w:t>比选分项报价表中须明确列出所投产品所含货物名称、品牌、型号规格、原产地及生产厂商，否则可能导致响应无效。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微软雅黑"/>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35BAE"/>
    <w:multiLevelType w:val="singleLevel"/>
    <w:tmpl w:val="91F35BAE"/>
    <w:lvl w:ilvl="0" w:tentative="0">
      <w:start w:val="1"/>
      <w:numFmt w:val="decimal"/>
      <w:suff w:val="nothing"/>
      <w:lvlText w:val="%1、"/>
      <w:lvlJc w:val="left"/>
    </w:lvl>
  </w:abstractNum>
  <w:abstractNum w:abstractNumId="1">
    <w:nsid w:val="3D32EDB4"/>
    <w:multiLevelType w:val="singleLevel"/>
    <w:tmpl w:val="3D32EDB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63A5F"/>
    <w:rsid w:val="5626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uiPriority w:val="99"/>
    <w:pPr>
      <w:ind w:firstLine="645"/>
    </w:pPr>
    <w:rPr>
      <w:rFonts w:ascii="楷体_GB2312" w:eastAsia="楷体_GB2312"/>
      <w:sz w:val="32"/>
      <w:szCs w:val="20"/>
    </w:rPr>
  </w:style>
  <w:style w:type="paragraph" w:styleId="4">
    <w:name w:val="envelope return"/>
    <w:basedOn w:val="1"/>
    <w:qFormat/>
    <w:uiPriority w:val="99"/>
    <w:pPr>
      <w:snapToGrid w:val="0"/>
    </w:pPr>
    <w:rPr>
      <w:rFonts w:ascii="Arial" w:hAnsi="Arial" w:cs="Arial"/>
    </w:rPr>
  </w:style>
  <w:style w:type="character" w:customStyle="1" w:styleId="7">
    <w:name w:val="font31"/>
    <w:basedOn w:val="6"/>
    <w:qFormat/>
    <w:uiPriority w:val="0"/>
    <w:rPr>
      <w:rFonts w:hint="eastAsia" w:ascii="宋体" w:hAnsi="宋体" w:eastAsia="宋体" w:cs="宋体"/>
      <w:color w:val="000000"/>
      <w:sz w:val="20"/>
      <w:szCs w:val="20"/>
      <w:u w:val="none"/>
    </w:rPr>
  </w:style>
  <w:style w:type="character" w:customStyle="1" w:styleId="8">
    <w:name w:val="font61"/>
    <w:basedOn w:val="6"/>
    <w:qFormat/>
    <w:uiPriority w:val="0"/>
    <w:rPr>
      <w:rFonts w:hint="eastAsia" w:ascii="宋体" w:hAnsi="宋体" w:eastAsia="宋体" w:cs="宋体"/>
      <w:b/>
      <w:bCs/>
      <w:color w:val="000000"/>
      <w:sz w:val="20"/>
      <w:szCs w:val="20"/>
      <w:u w:val="none"/>
    </w:rPr>
  </w:style>
  <w:style w:type="paragraph" w:customStyle="1" w:styleId="9">
    <w:name w:val="段落"/>
    <w:basedOn w:val="1"/>
    <w:qFormat/>
    <w:uiPriority w:val="0"/>
    <w:pPr>
      <w:spacing w:line="360" w:lineRule="auto"/>
      <w:ind w:firstLine="420" w:firstLineChars="200"/>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2026-04-16T07:17:00Z</dcterms:created>
  <dc:creator>森</dc:creator>
  <cp:lastModifiedBy>森</cp:lastModifiedBy>
  <dcterms:modified xsi:type="dcterms:W3CDTF">2026-04-16T07:17:57Z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F36023290D0A4B3EAA6538F58760FAFB_11</vt:lpwstr>
  </property>
  <property fmtid="{D5CDD505-2E9C-101B-9397-08002B2CF9AE}" pid="4" name="KSOTemplateDocerSaveRecord">
    <vt:lpwstr>eyJoZGlkIjoiOTc3M2Y5NzIzMDFlZjAyY2Q4Njk5ODkyYjFjNzBiNTQiLCJ1c2VySWQiOiI0MzAwMTYzNzkifQ==</vt:lpwstr>
  </property>
</Properties>
</file>