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FA9E06">
      <w:pPr>
        <w:wordWrap w:val="0"/>
        <w:spacing w:line="360" w:lineRule="auto"/>
        <w:jc w:val="center"/>
        <w:outlineLvl w:val="1"/>
        <w:rPr>
          <w:rFonts w:ascii="华文中宋" w:hAnsi="华文中宋" w:eastAsia="华文中宋" w:cs="Times New Roman"/>
          <w:b/>
          <w:bCs/>
          <w:kern w:val="44"/>
          <w:sz w:val="44"/>
          <w:szCs w:val="44"/>
        </w:rPr>
      </w:pPr>
      <w:r>
        <w:rPr>
          <w:rFonts w:hint="eastAsia" w:ascii="华文中宋" w:hAnsi="华文中宋" w:eastAsia="华文中宋" w:cs="Times New Roman"/>
          <w:b/>
          <w:bCs/>
          <w:kern w:val="44"/>
          <w:sz w:val="44"/>
          <w:szCs w:val="44"/>
        </w:rPr>
        <w:t>第三章  采购需求</w:t>
      </w:r>
    </w:p>
    <w:p w14:paraId="5B60C26A">
      <w:pPr>
        <w:wordWrap w:val="0"/>
        <w:spacing w:line="440" w:lineRule="exact"/>
        <w:jc w:val="left"/>
        <w:rPr>
          <w:rFonts w:ascii="宋体" w:hAnsi="宋体" w:eastAsia="宋体"/>
          <w:b/>
          <w:sz w:val="24"/>
        </w:rPr>
      </w:pPr>
      <w:r>
        <w:rPr>
          <w:rFonts w:hint="eastAsia" w:ascii="宋体" w:hAnsi="宋体" w:eastAsia="宋体"/>
          <w:b/>
          <w:sz w:val="24"/>
        </w:rPr>
        <w:t>前注：</w:t>
      </w:r>
    </w:p>
    <w:p w14:paraId="13E5C1E8">
      <w:pPr>
        <w:wordWrap w:val="0"/>
        <w:spacing w:line="440" w:lineRule="exact"/>
        <w:ind w:firstLine="437"/>
        <w:jc w:val="left"/>
        <w:rPr>
          <w:rFonts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方案，且此方案须经磋商小组评审认可</w:t>
      </w:r>
      <w:r>
        <w:rPr>
          <w:rFonts w:hint="eastAsia" w:ascii="宋体" w:hAnsi="宋体" w:eastAsia="宋体"/>
          <w:sz w:val="24"/>
        </w:rPr>
        <w:t>。</w:t>
      </w:r>
    </w:p>
    <w:p w14:paraId="22FE200B">
      <w:pPr>
        <w:wordWrap w:val="0"/>
        <w:spacing w:line="440" w:lineRule="exact"/>
        <w:ind w:firstLine="437"/>
        <w:jc w:val="left"/>
        <w:rPr>
          <w:rFonts w:ascii="宋体" w:hAnsi="宋体" w:eastAsia="宋体" w:cs="宋体"/>
          <w:b/>
          <w:sz w:val="28"/>
          <w:szCs w:val="28"/>
        </w:rPr>
      </w:pPr>
      <w:r>
        <w:rPr>
          <w:rFonts w:hint="eastAsia" w:ascii="宋体" w:hAnsi="宋体" w:eastAsia="宋体" w:cs="宋体"/>
          <w:b/>
          <w:sz w:val="28"/>
          <w:szCs w:val="28"/>
        </w:rPr>
        <w:t>一、采购需求前附表</w:t>
      </w:r>
    </w:p>
    <w:tbl>
      <w:tblPr>
        <w:tblStyle w:val="8"/>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15858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04" w:type="dxa"/>
            <w:noWrap w:val="0"/>
            <w:vAlign w:val="center"/>
          </w:tcPr>
          <w:p w14:paraId="2FF185D7">
            <w:pPr>
              <w:pStyle w:val="10"/>
            </w:pPr>
            <w:r>
              <w:rPr>
                <w:rFonts w:hint="eastAsia"/>
              </w:rPr>
              <w:t>序号</w:t>
            </w:r>
          </w:p>
        </w:tc>
        <w:tc>
          <w:tcPr>
            <w:tcW w:w="2025" w:type="dxa"/>
            <w:noWrap w:val="0"/>
            <w:vAlign w:val="center"/>
          </w:tcPr>
          <w:p w14:paraId="31FEF006">
            <w:pPr>
              <w:pStyle w:val="11"/>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内容</w:t>
            </w:r>
          </w:p>
        </w:tc>
        <w:tc>
          <w:tcPr>
            <w:tcW w:w="5466" w:type="dxa"/>
            <w:noWrap w:val="0"/>
            <w:vAlign w:val="center"/>
          </w:tcPr>
          <w:p w14:paraId="2DDE4FDC">
            <w:pPr>
              <w:pStyle w:val="11"/>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说明与要求</w:t>
            </w:r>
          </w:p>
        </w:tc>
      </w:tr>
      <w:tr w14:paraId="7A53D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606917AC">
            <w:pPr>
              <w:pStyle w:val="10"/>
            </w:pPr>
            <w:r>
              <w:rPr>
                <w:rFonts w:hint="eastAsia"/>
              </w:rPr>
              <w:t>1</w:t>
            </w:r>
          </w:p>
        </w:tc>
        <w:tc>
          <w:tcPr>
            <w:tcW w:w="2025" w:type="dxa"/>
            <w:noWrap w:val="0"/>
            <w:vAlign w:val="center"/>
          </w:tcPr>
          <w:p w14:paraId="6A107D01">
            <w:pPr>
              <w:pStyle w:val="11"/>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466" w:type="dxa"/>
            <w:noWrap w:val="0"/>
            <w:vAlign w:val="center"/>
          </w:tcPr>
          <w:p w14:paraId="471B573B">
            <w:pPr>
              <w:pStyle w:val="5"/>
              <w:spacing w:line="360" w:lineRule="auto"/>
              <w:jc w:val="both"/>
              <w:rPr>
                <w:rFonts w:hint="eastAsia" w:eastAsia="宋体" w:cs="宋体"/>
                <w:bCs/>
                <w:kern w:val="0"/>
                <w:sz w:val="24"/>
                <w:szCs w:val="24"/>
                <w:lang w:val="en-US" w:eastAsia="zh-CN"/>
              </w:rPr>
            </w:pPr>
            <w:r>
              <w:rPr>
                <w:rFonts w:hint="eastAsia" w:cs="宋体"/>
                <w:bCs/>
                <w:kern w:val="0"/>
                <w:sz w:val="24"/>
                <w:szCs w:val="24"/>
              </w:rPr>
              <w:t>验收合格后，支付成交金额</w:t>
            </w:r>
            <w:r>
              <w:rPr>
                <w:rFonts w:hint="eastAsia" w:cs="宋体"/>
                <w:bCs/>
                <w:kern w:val="0"/>
                <w:sz w:val="24"/>
                <w:szCs w:val="24"/>
                <w:lang w:val="en-US" w:eastAsia="zh-CN"/>
              </w:rPr>
              <w:t>的</w:t>
            </w:r>
            <w:r>
              <w:rPr>
                <w:rFonts w:hint="eastAsia" w:cs="宋体"/>
                <w:bCs/>
                <w:kern w:val="0"/>
                <w:sz w:val="24"/>
                <w:szCs w:val="24"/>
              </w:rPr>
              <w:t>1</w:t>
            </w:r>
            <w:r>
              <w:rPr>
                <w:rFonts w:cs="宋体"/>
                <w:bCs/>
                <w:kern w:val="0"/>
                <w:sz w:val="24"/>
                <w:szCs w:val="24"/>
              </w:rPr>
              <w:t>00%</w:t>
            </w:r>
            <w:r>
              <w:rPr>
                <w:rFonts w:hint="eastAsia" w:cs="宋体"/>
                <w:bCs/>
                <w:kern w:val="0"/>
                <w:sz w:val="24"/>
                <w:szCs w:val="24"/>
                <w:lang w:eastAsia="zh-CN"/>
              </w:rPr>
              <w:t>。</w:t>
            </w:r>
          </w:p>
        </w:tc>
      </w:tr>
      <w:tr w14:paraId="277A8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63BD0471">
            <w:pPr>
              <w:pStyle w:val="10"/>
            </w:pPr>
            <w:r>
              <w:rPr>
                <w:rFonts w:hint="eastAsia"/>
              </w:rPr>
              <w:t>2</w:t>
            </w:r>
          </w:p>
        </w:tc>
        <w:tc>
          <w:tcPr>
            <w:tcW w:w="2025" w:type="dxa"/>
            <w:noWrap w:val="0"/>
            <w:vAlign w:val="center"/>
          </w:tcPr>
          <w:p w14:paraId="3D4F460D">
            <w:pPr>
              <w:pStyle w:val="11"/>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服务地点</w:t>
            </w:r>
          </w:p>
        </w:tc>
        <w:tc>
          <w:tcPr>
            <w:tcW w:w="5466" w:type="dxa"/>
            <w:noWrap w:val="0"/>
            <w:vAlign w:val="center"/>
          </w:tcPr>
          <w:p w14:paraId="346A8643">
            <w:pPr>
              <w:pStyle w:val="11"/>
              <w:widowControl w:val="0"/>
              <w:spacing w:before="0" w:beforeAutospacing="0" w:after="0" w:afterAutospacing="0" w:line="360" w:lineRule="auto"/>
              <w:jc w:val="left"/>
              <w:rPr>
                <w:rFonts w:ascii="宋体" w:hAnsi="宋体" w:eastAsia="宋体" w:cs="宋体"/>
                <w:b w:val="0"/>
                <w:sz w:val="24"/>
                <w:szCs w:val="24"/>
              </w:rPr>
            </w:pPr>
            <w:r>
              <w:rPr>
                <w:rFonts w:hint="eastAsia" w:ascii="宋体" w:hAnsi="宋体" w:eastAsia="宋体" w:cs="宋体"/>
                <w:b w:val="0"/>
                <w:sz w:val="24"/>
                <w:szCs w:val="24"/>
              </w:rPr>
              <w:t>安徽理工大学或采购人指定地点。</w:t>
            </w:r>
          </w:p>
        </w:tc>
      </w:tr>
      <w:tr w14:paraId="30E5C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7F5957E9">
            <w:pPr>
              <w:pStyle w:val="10"/>
            </w:pPr>
            <w:r>
              <w:rPr>
                <w:rFonts w:hint="eastAsia"/>
              </w:rPr>
              <w:t>3</w:t>
            </w:r>
          </w:p>
        </w:tc>
        <w:tc>
          <w:tcPr>
            <w:tcW w:w="2025" w:type="dxa"/>
            <w:noWrap w:val="0"/>
            <w:vAlign w:val="center"/>
          </w:tcPr>
          <w:p w14:paraId="19BDA4E9">
            <w:pPr>
              <w:pStyle w:val="11"/>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服务期限</w:t>
            </w:r>
          </w:p>
        </w:tc>
        <w:tc>
          <w:tcPr>
            <w:tcW w:w="5466" w:type="dxa"/>
            <w:noWrap w:val="0"/>
            <w:vAlign w:val="center"/>
          </w:tcPr>
          <w:p w14:paraId="60233F50">
            <w:pPr>
              <w:pStyle w:val="5"/>
              <w:spacing w:line="360" w:lineRule="auto"/>
              <w:jc w:val="both"/>
              <w:rPr>
                <w:rFonts w:cs="宋体"/>
                <w:bCs/>
                <w:kern w:val="0"/>
                <w:sz w:val="24"/>
                <w:szCs w:val="24"/>
              </w:rPr>
            </w:pPr>
            <w:r>
              <w:rPr>
                <w:rFonts w:hint="eastAsia" w:cs="宋体"/>
                <w:bCs/>
                <w:kern w:val="0"/>
                <w:sz w:val="24"/>
                <w:szCs w:val="24"/>
              </w:rPr>
              <w:t>合同签订之日起</w:t>
            </w:r>
            <w:r>
              <w:rPr>
                <w:rFonts w:cs="宋体"/>
                <w:bCs/>
                <w:kern w:val="0"/>
                <w:sz w:val="24"/>
                <w:szCs w:val="24"/>
              </w:rPr>
              <w:t>90</w:t>
            </w:r>
            <w:r>
              <w:rPr>
                <w:rFonts w:hint="eastAsia" w:cs="宋体"/>
                <w:bCs/>
                <w:kern w:val="0"/>
                <w:sz w:val="24"/>
                <w:szCs w:val="24"/>
              </w:rPr>
              <w:t>日内完工。</w:t>
            </w:r>
          </w:p>
        </w:tc>
      </w:tr>
    </w:tbl>
    <w:p w14:paraId="2342EF94">
      <w:pPr>
        <w:wordWrap w:val="0"/>
        <w:spacing w:line="440" w:lineRule="exact"/>
        <w:ind w:firstLine="437"/>
        <w:jc w:val="left"/>
        <w:rPr>
          <w:rFonts w:hint="eastAsia" w:ascii="宋体" w:hAnsi="宋体" w:eastAsia="宋体" w:cs="宋体"/>
          <w:b/>
          <w:sz w:val="28"/>
          <w:szCs w:val="28"/>
          <w:lang w:val="zh-CN"/>
        </w:rPr>
      </w:pPr>
      <w:r>
        <w:rPr>
          <w:rFonts w:hint="eastAsia" w:ascii="宋体" w:hAnsi="宋体" w:eastAsia="宋体" w:cs="宋体"/>
          <w:b/>
          <w:sz w:val="28"/>
          <w:szCs w:val="28"/>
        </w:rPr>
        <w:t>二、</w:t>
      </w:r>
      <w:bookmarkStart w:id="0" w:name="_Toc1206565115"/>
      <w:r>
        <w:rPr>
          <w:rFonts w:hint="eastAsia" w:ascii="宋体" w:hAnsi="宋体" w:eastAsia="宋体" w:cs="宋体"/>
          <w:b/>
          <w:sz w:val="28"/>
          <w:szCs w:val="28"/>
          <w:lang w:val="zh-CN"/>
        </w:rPr>
        <w:t>建设目标</w:t>
      </w:r>
      <w:bookmarkEnd w:id="0"/>
      <w:bookmarkStart w:id="1" w:name="_Toc669440006"/>
      <w:bookmarkStart w:id="2" w:name="_Toc941999001"/>
      <w:bookmarkStart w:id="3" w:name="_Toc51809184"/>
      <w:bookmarkStart w:id="4" w:name="_Toc2100665647"/>
      <w:bookmarkStart w:id="5" w:name="_Toc914759946"/>
      <w:bookmarkStart w:id="6" w:name="_Toc2005476648"/>
      <w:bookmarkStart w:id="7" w:name="_Toc2136491332"/>
      <w:bookmarkStart w:id="8" w:name="_Toc385920033"/>
      <w:bookmarkStart w:id="9" w:name="_Toc601958787"/>
      <w:bookmarkStart w:id="10" w:name="_Toc1094148757"/>
      <w:bookmarkStart w:id="11" w:name="_Toc2"/>
      <w:bookmarkStart w:id="12" w:name="_Toc1681049596"/>
      <w:bookmarkStart w:id="13" w:name="_Toc296983810"/>
      <w:bookmarkStart w:id="14" w:name="_Toc213756987"/>
      <w:bookmarkStart w:id="15" w:name="_Toc944706989"/>
    </w:p>
    <w:p w14:paraId="6BC542DD">
      <w:pPr>
        <w:pStyle w:val="2"/>
        <w:spacing w:line="240" w:lineRule="auto"/>
        <w:rPr>
          <w:rFonts w:hint="eastAsia" w:ascii="宋体" w:hAnsi="宋体" w:eastAsia="宋体" w:cs="宋体"/>
          <w:sz w:val="24"/>
          <w:szCs w:val="24"/>
        </w:rPr>
      </w:pPr>
      <w:r>
        <w:rPr>
          <w:rFonts w:hint="eastAsia" w:ascii="宋体" w:hAnsi="宋体" w:eastAsia="宋体" w:cs="宋体"/>
          <w:sz w:val="24"/>
          <w:szCs w:val="24"/>
          <w:lang w:val="zh-CN"/>
        </w:rPr>
        <w:t>（</w:t>
      </w:r>
      <w:r>
        <w:rPr>
          <w:rFonts w:hint="eastAsia" w:ascii="宋体" w:hAnsi="宋体" w:eastAsia="宋体" w:cs="宋体"/>
          <w:sz w:val="24"/>
          <w:szCs w:val="24"/>
        </w:rPr>
        <w:t>一</w:t>
      </w:r>
      <w:r>
        <w:rPr>
          <w:rFonts w:hint="eastAsia" w:ascii="宋体" w:hAnsi="宋体" w:eastAsia="宋体" w:cs="宋体"/>
          <w:sz w:val="24"/>
          <w:szCs w:val="24"/>
          <w:lang w:val="zh-CN"/>
        </w:rPr>
        <w:t>）总体目标</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72D45D99">
      <w:pPr>
        <w:spacing w:line="360" w:lineRule="auto"/>
        <w:ind w:firstLine="480" w:firstLineChars="200"/>
        <w:rPr>
          <w:rFonts w:hint="eastAsia" w:ascii="宋体" w:hAnsi="宋体" w:eastAsia="宋体" w:cs="宋体"/>
          <w:sz w:val="24"/>
          <w:szCs w:val="24"/>
          <w:lang w:val="zh-TW" w:eastAsia="zh-TW"/>
        </w:rPr>
      </w:pPr>
      <w:r>
        <w:rPr>
          <w:rFonts w:hint="eastAsia" w:ascii="宋体" w:hAnsi="宋体" w:eastAsia="宋体" w:cs="宋体"/>
          <w:sz w:val="24"/>
          <w:szCs w:val="24"/>
          <w:lang w:val="zh-TW" w:eastAsia="zh-TW"/>
        </w:rPr>
        <w:t>本方案的总体目标是为</w:t>
      </w:r>
      <w:r>
        <w:rPr>
          <w:rFonts w:hint="eastAsia" w:ascii="宋体" w:hAnsi="宋体" w:eastAsia="宋体" w:cs="宋体"/>
          <w:sz w:val="24"/>
          <w:szCs w:val="24"/>
          <w:lang w:val="zh-TW"/>
        </w:rPr>
        <w:t>“</w:t>
      </w:r>
      <w:r>
        <w:rPr>
          <w:rFonts w:hint="eastAsia" w:ascii="宋体" w:hAnsi="宋体" w:eastAsia="宋体" w:cs="宋体"/>
          <w:sz w:val="24"/>
          <w:szCs w:val="24"/>
        </w:rPr>
        <w:t>动物实验中心”</w:t>
      </w:r>
      <w:r>
        <w:rPr>
          <w:rFonts w:hint="eastAsia" w:ascii="宋体" w:hAnsi="宋体" w:eastAsia="宋体" w:cs="宋体"/>
          <w:sz w:val="24"/>
          <w:szCs w:val="24"/>
          <w:lang w:val="zh-TW" w:eastAsia="zh-TW"/>
        </w:rPr>
        <w:t>建立一个高效便捷的</w:t>
      </w:r>
      <w:r>
        <w:rPr>
          <w:rFonts w:hint="eastAsia" w:ascii="宋体" w:hAnsi="宋体" w:eastAsia="宋体" w:cs="宋体"/>
          <w:sz w:val="24"/>
          <w:szCs w:val="24"/>
        </w:rPr>
        <w:t>实验室预约</w:t>
      </w:r>
      <w:r>
        <w:rPr>
          <w:rFonts w:hint="eastAsia" w:ascii="宋体" w:hAnsi="宋体" w:eastAsia="宋体" w:cs="宋体"/>
          <w:sz w:val="24"/>
          <w:szCs w:val="24"/>
          <w:lang w:eastAsia="zh-Hans"/>
        </w:rPr>
        <w:t>管理平台</w:t>
      </w:r>
      <w:r>
        <w:rPr>
          <w:rFonts w:hint="eastAsia" w:ascii="宋体" w:hAnsi="宋体" w:eastAsia="宋体" w:cs="宋体"/>
          <w:sz w:val="24"/>
          <w:szCs w:val="24"/>
          <w:lang w:val="zh-CN"/>
        </w:rPr>
        <w:t>（以下简称“</w:t>
      </w:r>
      <w:r>
        <w:rPr>
          <w:rFonts w:hint="eastAsia" w:ascii="宋体" w:hAnsi="宋体" w:eastAsia="宋体" w:cs="宋体"/>
          <w:sz w:val="24"/>
          <w:szCs w:val="24"/>
          <w:lang w:eastAsia="zh-Hans"/>
        </w:rPr>
        <w:t>平台</w:t>
      </w:r>
      <w:r>
        <w:rPr>
          <w:rFonts w:hint="eastAsia" w:ascii="宋体" w:hAnsi="宋体" w:eastAsia="宋体" w:cs="宋体"/>
          <w:sz w:val="24"/>
          <w:szCs w:val="24"/>
          <w:lang w:val="zh-CN"/>
        </w:rPr>
        <w:t>”）</w:t>
      </w:r>
      <w:r>
        <w:rPr>
          <w:rFonts w:hint="eastAsia" w:ascii="宋体" w:hAnsi="宋体" w:eastAsia="宋体" w:cs="宋体"/>
          <w:sz w:val="24"/>
          <w:szCs w:val="24"/>
        </w:rPr>
        <w:t>。</w:t>
      </w:r>
      <w:r>
        <w:rPr>
          <w:rFonts w:hint="eastAsia" w:ascii="宋体" w:hAnsi="宋体" w:eastAsia="宋体" w:cs="宋体"/>
          <w:sz w:val="24"/>
          <w:szCs w:val="24"/>
          <w:lang w:val="zh-TW" w:eastAsia="zh-TW"/>
        </w:rPr>
        <w:t>作为整个</w:t>
      </w:r>
      <w:r>
        <w:rPr>
          <w:rFonts w:hint="eastAsia" w:ascii="宋体" w:hAnsi="宋体" w:eastAsia="宋体" w:cs="宋体"/>
          <w:sz w:val="24"/>
          <w:szCs w:val="24"/>
        </w:rPr>
        <w:t>中心</w:t>
      </w:r>
      <w:r>
        <w:rPr>
          <w:rFonts w:hint="eastAsia" w:ascii="宋体" w:hAnsi="宋体" w:eastAsia="宋体" w:cs="宋体"/>
          <w:sz w:val="24"/>
          <w:szCs w:val="24"/>
          <w:lang w:val="zh-TW" w:eastAsia="zh-TW"/>
        </w:rPr>
        <w:t>仪器设备的管理工具，</w:t>
      </w:r>
      <w:r>
        <w:rPr>
          <w:rFonts w:hint="eastAsia" w:ascii="宋体" w:hAnsi="宋体" w:eastAsia="宋体" w:cs="宋体"/>
          <w:sz w:val="24"/>
          <w:szCs w:val="24"/>
          <w:lang w:eastAsia="zh-Hans"/>
        </w:rPr>
        <w:t>平台</w:t>
      </w:r>
      <w:r>
        <w:rPr>
          <w:rFonts w:hint="eastAsia" w:ascii="宋体" w:hAnsi="宋体" w:eastAsia="宋体" w:cs="宋体"/>
          <w:sz w:val="24"/>
          <w:szCs w:val="24"/>
          <w:lang w:val="zh-TW" w:eastAsia="zh-TW"/>
        </w:rPr>
        <w:t>将</w:t>
      </w:r>
      <w:r>
        <w:rPr>
          <w:rFonts w:hint="eastAsia" w:ascii="宋体" w:hAnsi="宋体" w:eastAsia="宋体" w:cs="宋体"/>
          <w:sz w:val="24"/>
          <w:szCs w:val="24"/>
          <w:lang w:eastAsia="zh-Hans"/>
        </w:rPr>
        <w:t>可以</w:t>
      </w:r>
      <w:r>
        <w:rPr>
          <w:rFonts w:hint="eastAsia" w:ascii="宋体" w:hAnsi="宋体" w:eastAsia="宋体" w:cs="宋体"/>
          <w:sz w:val="24"/>
          <w:szCs w:val="24"/>
          <w:lang w:val="zh-TW" w:eastAsia="zh-TW"/>
        </w:rPr>
        <w:t>实现公共仪器</w:t>
      </w:r>
      <w:r>
        <w:rPr>
          <w:rFonts w:hint="eastAsia" w:ascii="宋体" w:hAnsi="宋体" w:eastAsia="宋体" w:cs="宋体"/>
          <w:sz w:val="24"/>
          <w:szCs w:val="24"/>
          <w:lang w:eastAsia="zh-Hans"/>
        </w:rPr>
        <w:t>的</w:t>
      </w:r>
      <w:r>
        <w:rPr>
          <w:rFonts w:hint="eastAsia" w:ascii="宋体" w:hAnsi="宋体" w:eastAsia="宋体" w:cs="宋体"/>
          <w:sz w:val="24"/>
          <w:szCs w:val="24"/>
          <w:lang w:val="zh-TW" w:eastAsia="zh-TW"/>
        </w:rPr>
        <w:t>共享、预约、授权、监控、计费</w:t>
      </w:r>
      <w:r>
        <w:rPr>
          <w:rFonts w:hint="eastAsia" w:ascii="宋体" w:hAnsi="宋体" w:eastAsia="宋体" w:cs="宋体"/>
          <w:sz w:val="24"/>
          <w:szCs w:val="24"/>
          <w:lang w:val="zh-CN"/>
        </w:rPr>
        <w:t>、</w:t>
      </w:r>
      <w:r>
        <w:rPr>
          <w:rFonts w:hint="eastAsia" w:ascii="宋体" w:hAnsi="宋体" w:eastAsia="宋体" w:cs="宋体"/>
          <w:sz w:val="24"/>
          <w:szCs w:val="24"/>
          <w:lang w:val="zh-TW" w:eastAsia="zh-TW"/>
        </w:rPr>
        <w:t>考核</w:t>
      </w:r>
      <w:r>
        <w:rPr>
          <w:rFonts w:hint="eastAsia" w:ascii="宋体" w:hAnsi="宋体" w:eastAsia="宋体" w:cs="宋体"/>
          <w:sz w:val="24"/>
          <w:szCs w:val="24"/>
          <w:lang w:eastAsia="zh-TW"/>
        </w:rPr>
        <w:t>、</w:t>
      </w:r>
      <w:r>
        <w:rPr>
          <w:rFonts w:hint="eastAsia" w:ascii="宋体" w:hAnsi="宋体" w:eastAsia="宋体" w:cs="宋体"/>
          <w:sz w:val="24"/>
          <w:szCs w:val="24"/>
          <w:lang w:eastAsia="zh-Hans"/>
        </w:rPr>
        <w:t>门禁</w:t>
      </w:r>
      <w:r>
        <w:rPr>
          <w:rFonts w:hint="eastAsia" w:ascii="宋体" w:hAnsi="宋体" w:eastAsia="宋体" w:cs="宋体"/>
          <w:sz w:val="24"/>
          <w:szCs w:val="24"/>
          <w:lang w:val="zh-TW" w:eastAsia="zh-TW"/>
        </w:rPr>
        <w:t>等功能，</w:t>
      </w:r>
      <w:r>
        <w:rPr>
          <w:rFonts w:hint="eastAsia" w:ascii="宋体" w:hAnsi="宋体" w:eastAsia="宋体" w:cs="宋体"/>
          <w:sz w:val="24"/>
          <w:szCs w:val="24"/>
          <w:lang w:eastAsia="zh-Hans"/>
        </w:rPr>
        <w:t>从而</w:t>
      </w:r>
      <w:r>
        <w:rPr>
          <w:rFonts w:hint="eastAsia" w:ascii="宋体" w:hAnsi="宋体" w:eastAsia="宋体" w:cs="宋体"/>
          <w:sz w:val="24"/>
          <w:szCs w:val="24"/>
          <w:lang w:val="zh-TW" w:eastAsia="zh-TW"/>
        </w:rPr>
        <w:t>对</w:t>
      </w:r>
      <w:r>
        <w:rPr>
          <w:rFonts w:hint="eastAsia" w:ascii="宋体" w:hAnsi="宋体" w:eastAsia="宋体" w:cs="宋体"/>
          <w:sz w:val="24"/>
          <w:szCs w:val="24"/>
          <w:lang w:val="zh-TW"/>
        </w:rPr>
        <w:t>“</w:t>
      </w:r>
      <w:r>
        <w:rPr>
          <w:rFonts w:hint="eastAsia" w:ascii="宋体" w:hAnsi="宋体" w:eastAsia="宋体" w:cs="宋体"/>
          <w:sz w:val="24"/>
          <w:szCs w:val="24"/>
        </w:rPr>
        <w:t>动物实验中心”</w:t>
      </w:r>
      <w:r>
        <w:rPr>
          <w:rFonts w:hint="eastAsia" w:ascii="宋体" w:hAnsi="宋体" w:eastAsia="宋体" w:cs="宋体"/>
          <w:sz w:val="24"/>
          <w:szCs w:val="24"/>
          <w:lang w:val="zh-CN"/>
        </w:rPr>
        <w:t>的仪器</w:t>
      </w:r>
      <w:r>
        <w:rPr>
          <w:rFonts w:hint="eastAsia" w:ascii="宋体" w:hAnsi="宋体" w:eastAsia="宋体" w:cs="宋体"/>
          <w:sz w:val="24"/>
          <w:szCs w:val="24"/>
          <w:lang w:val="zh-TW" w:eastAsia="zh-TW"/>
        </w:rPr>
        <w:t>的开放使用进行</w:t>
      </w:r>
      <w:r>
        <w:rPr>
          <w:rFonts w:hint="eastAsia" w:ascii="宋体" w:hAnsi="宋体" w:eastAsia="宋体" w:cs="宋体"/>
          <w:sz w:val="24"/>
          <w:szCs w:val="24"/>
          <w:lang w:eastAsia="zh-Hans"/>
        </w:rPr>
        <w:t>全方位</w:t>
      </w:r>
      <w:r>
        <w:rPr>
          <w:rFonts w:hint="eastAsia" w:ascii="宋体" w:hAnsi="宋体" w:eastAsia="宋体" w:cs="宋体"/>
          <w:sz w:val="24"/>
          <w:szCs w:val="24"/>
          <w:lang w:val="zh-TW" w:eastAsia="zh-TW"/>
        </w:rPr>
        <w:t>监管与保护，为</w:t>
      </w:r>
      <w:r>
        <w:rPr>
          <w:rFonts w:hint="eastAsia" w:ascii="宋体" w:hAnsi="宋体" w:eastAsia="宋体" w:cs="宋体"/>
          <w:sz w:val="24"/>
          <w:szCs w:val="24"/>
          <w:lang w:val="zh-TW"/>
        </w:rPr>
        <w:t>“</w:t>
      </w:r>
      <w:r>
        <w:rPr>
          <w:rFonts w:hint="eastAsia" w:ascii="宋体" w:hAnsi="宋体" w:eastAsia="宋体" w:cs="宋体"/>
          <w:sz w:val="24"/>
          <w:szCs w:val="24"/>
        </w:rPr>
        <w:t>动物实验中心”</w:t>
      </w:r>
      <w:r>
        <w:rPr>
          <w:rFonts w:hint="eastAsia" w:ascii="宋体" w:hAnsi="宋体" w:eastAsia="宋体" w:cs="宋体"/>
          <w:sz w:val="24"/>
          <w:szCs w:val="24"/>
          <w:lang w:val="zh-TW" w:eastAsia="zh-TW"/>
        </w:rPr>
        <w:t>新仪器</w:t>
      </w:r>
      <w:r>
        <w:rPr>
          <w:rFonts w:hint="eastAsia" w:ascii="宋体" w:hAnsi="宋体" w:eastAsia="宋体" w:cs="宋体"/>
          <w:sz w:val="24"/>
          <w:szCs w:val="24"/>
          <w:lang w:eastAsia="zh-Hans"/>
        </w:rPr>
        <w:t>的</w:t>
      </w:r>
      <w:r>
        <w:rPr>
          <w:rFonts w:hint="eastAsia" w:ascii="宋体" w:hAnsi="宋体" w:eastAsia="宋体" w:cs="宋体"/>
          <w:sz w:val="24"/>
          <w:szCs w:val="24"/>
          <w:lang w:val="zh-TW" w:eastAsia="zh-TW"/>
        </w:rPr>
        <w:t>购置提供决策依据，</w:t>
      </w:r>
      <w:r>
        <w:rPr>
          <w:rFonts w:hint="eastAsia" w:ascii="宋体" w:hAnsi="宋体" w:eastAsia="宋体" w:cs="宋体"/>
          <w:sz w:val="24"/>
          <w:szCs w:val="24"/>
          <w:lang w:eastAsia="zh-Hans"/>
        </w:rPr>
        <w:t>在最大程度上</w:t>
      </w:r>
      <w:r>
        <w:rPr>
          <w:rFonts w:hint="eastAsia" w:ascii="宋体" w:hAnsi="宋体" w:eastAsia="宋体" w:cs="宋体"/>
          <w:sz w:val="24"/>
          <w:szCs w:val="24"/>
          <w:lang w:val="zh-TW" w:eastAsia="zh-TW"/>
        </w:rPr>
        <w:t>避免仪器</w:t>
      </w:r>
      <w:r>
        <w:rPr>
          <w:rFonts w:hint="eastAsia" w:ascii="宋体" w:hAnsi="宋体" w:eastAsia="宋体" w:cs="宋体"/>
          <w:sz w:val="24"/>
          <w:szCs w:val="24"/>
          <w:lang w:eastAsia="zh-Hans"/>
        </w:rPr>
        <w:t>的</w:t>
      </w:r>
      <w:r>
        <w:rPr>
          <w:rFonts w:hint="eastAsia" w:ascii="宋体" w:hAnsi="宋体" w:eastAsia="宋体" w:cs="宋体"/>
          <w:sz w:val="24"/>
          <w:szCs w:val="24"/>
          <w:lang w:val="zh-TW" w:eastAsia="zh-TW"/>
        </w:rPr>
        <w:t>闲置和重复购置，使</w:t>
      </w:r>
      <w:r>
        <w:rPr>
          <w:rFonts w:hint="eastAsia" w:ascii="宋体" w:hAnsi="宋体" w:eastAsia="宋体" w:cs="宋体"/>
          <w:sz w:val="24"/>
          <w:szCs w:val="24"/>
          <w:lang w:val="zh-TW"/>
        </w:rPr>
        <w:t>“</w:t>
      </w:r>
      <w:r>
        <w:rPr>
          <w:rFonts w:hint="eastAsia" w:ascii="宋体" w:hAnsi="宋体" w:eastAsia="宋体" w:cs="宋体"/>
          <w:sz w:val="24"/>
          <w:szCs w:val="24"/>
        </w:rPr>
        <w:t>动物实验中心”</w:t>
      </w:r>
      <w:r>
        <w:rPr>
          <w:rFonts w:hint="eastAsia" w:ascii="宋体" w:hAnsi="宋体" w:eastAsia="宋体" w:cs="宋体"/>
          <w:sz w:val="24"/>
          <w:szCs w:val="24"/>
          <w:lang w:val="zh-TW" w:eastAsia="zh-TW"/>
        </w:rPr>
        <w:t>资源得到充分合理</w:t>
      </w:r>
      <w:r>
        <w:rPr>
          <w:rFonts w:hint="eastAsia" w:ascii="宋体" w:hAnsi="宋体" w:eastAsia="宋体" w:cs="宋体"/>
          <w:sz w:val="24"/>
          <w:szCs w:val="24"/>
          <w:lang w:eastAsia="zh-Hans"/>
        </w:rPr>
        <w:t>的</w:t>
      </w:r>
      <w:r>
        <w:rPr>
          <w:rFonts w:hint="eastAsia" w:ascii="宋体" w:hAnsi="宋体" w:eastAsia="宋体" w:cs="宋体"/>
          <w:sz w:val="24"/>
          <w:szCs w:val="24"/>
          <w:lang w:val="zh-TW" w:eastAsia="zh-TW"/>
        </w:rPr>
        <w:t>利用。</w:t>
      </w:r>
    </w:p>
    <w:p w14:paraId="204F1AD8">
      <w:pPr>
        <w:spacing w:line="360" w:lineRule="auto"/>
        <w:ind w:firstLine="480" w:firstLineChars="200"/>
        <w:rPr>
          <w:rFonts w:hint="eastAsia" w:ascii="宋体" w:hAnsi="宋体" w:eastAsia="宋体" w:cs="宋体"/>
          <w:sz w:val="24"/>
          <w:szCs w:val="24"/>
          <w:lang w:val="zh-TW" w:eastAsia="zh-TW"/>
        </w:rPr>
      </w:pPr>
      <w:r>
        <w:rPr>
          <w:rFonts w:hint="eastAsia" w:ascii="宋体" w:hAnsi="宋体" w:eastAsia="宋体" w:cs="宋体"/>
          <w:sz w:val="24"/>
          <w:szCs w:val="24"/>
          <w:lang w:eastAsia="zh-Hans"/>
        </w:rPr>
        <w:t>平台</w:t>
      </w:r>
      <w:r>
        <w:rPr>
          <w:rFonts w:hint="eastAsia" w:ascii="宋体" w:hAnsi="宋体" w:eastAsia="宋体" w:cs="宋体"/>
          <w:sz w:val="24"/>
          <w:szCs w:val="24"/>
          <w:lang w:val="zh-TW" w:eastAsia="zh-TW"/>
        </w:rPr>
        <w:t>能够充分</w:t>
      </w:r>
      <w:r>
        <w:rPr>
          <w:rFonts w:hint="eastAsia" w:ascii="宋体" w:hAnsi="宋体" w:eastAsia="宋体" w:cs="宋体"/>
          <w:sz w:val="24"/>
          <w:szCs w:val="24"/>
          <w:lang w:val="zh-CN"/>
        </w:rPr>
        <w:t>解决“</w:t>
      </w:r>
      <w:r>
        <w:rPr>
          <w:rFonts w:hint="eastAsia" w:ascii="宋体" w:hAnsi="宋体" w:eastAsia="宋体" w:cs="宋体"/>
          <w:sz w:val="24"/>
          <w:szCs w:val="24"/>
        </w:rPr>
        <w:t>动物实验中心”</w:t>
      </w:r>
      <w:r>
        <w:rPr>
          <w:rFonts w:hint="eastAsia" w:ascii="宋体" w:hAnsi="宋体" w:eastAsia="宋体" w:cs="宋体"/>
          <w:sz w:val="24"/>
          <w:szCs w:val="24"/>
          <w:lang w:val="zh-TW" w:eastAsia="zh-TW"/>
        </w:rPr>
        <w:t>仪器</w:t>
      </w:r>
      <w:r>
        <w:rPr>
          <w:rFonts w:hint="eastAsia" w:ascii="宋体" w:hAnsi="宋体" w:eastAsia="宋体" w:cs="宋体"/>
          <w:sz w:val="24"/>
          <w:szCs w:val="24"/>
          <w:lang w:val="zh-CN"/>
        </w:rPr>
        <w:t>设备</w:t>
      </w:r>
      <w:r>
        <w:rPr>
          <w:rFonts w:hint="eastAsia" w:ascii="宋体" w:hAnsi="宋体" w:eastAsia="宋体" w:cs="宋体"/>
          <w:sz w:val="24"/>
          <w:szCs w:val="24"/>
          <w:lang w:val="zh-TW" w:eastAsia="zh-TW"/>
        </w:rPr>
        <w:t>开放共享的管理、服务、效益评价、查询统计及分析等日常工作，解决传统管理方式的难题，促进科研和教学成果</w:t>
      </w:r>
      <w:r>
        <w:rPr>
          <w:rFonts w:hint="eastAsia" w:ascii="宋体" w:hAnsi="宋体" w:eastAsia="宋体" w:cs="宋体"/>
          <w:sz w:val="24"/>
          <w:szCs w:val="24"/>
          <w:lang w:eastAsia="zh-Hans"/>
        </w:rPr>
        <w:t>的</w:t>
      </w:r>
      <w:r>
        <w:rPr>
          <w:rFonts w:hint="eastAsia" w:ascii="宋体" w:hAnsi="宋体" w:eastAsia="宋体" w:cs="宋体"/>
          <w:sz w:val="24"/>
          <w:szCs w:val="24"/>
          <w:lang w:val="zh-TW" w:eastAsia="zh-TW"/>
        </w:rPr>
        <w:t>产出，改善当前仪器利用率低的情况，</w:t>
      </w:r>
      <w:r>
        <w:rPr>
          <w:rFonts w:hint="eastAsia" w:ascii="宋体" w:hAnsi="宋体" w:eastAsia="宋体" w:cs="宋体"/>
          <w:sz w:val="24"/>
          <w:szCs w:val="24"/>
          <w:lang w:eastAsia="zh-Hans"/>
        </w:rPr>
        <w:t>使仪器</w:t>
      </w:r>
      <w:r>
        <w:rPr>
          <w:rFonts w:hint="eastAsia" w:ascii="宋体" w:hAnsi="宋体" w:eastAsia="宋体" w:cs="宋体"/>
          <w:sz w:val="24"/>
          <w:szCs w:val="24"/>
          <w:lang w:val="zh-TW" w:eastAsia="zh-TW"/>
        </w:rPr>
        <w:t>充分发挥本身的价值。同时</w:t>
      </w:r>
      <w:r>
        <w:rPr>
          <w:rFonts w:hint="eastAsia" w:ascii="宋体" w:hAnsi="宋体" w:eastAsia="宋体" w:cs="宋体"/>
          <w:sz w:val="24"/>
          <w:szCs w:val="24"/>
        </w:rPr>
        <w:t>实验室预约</w:t>
      </w:r>
      <w:r>
        <w:rPr>
          <w:rFonts w:hint="eastAsia" w:ascii="宋体" w:hAnsi="宋体" w:eastAsia="宋体" w:cs="宋体"/>
          <w:sz w:val="24"/>
          <w:szCs w:val="24"/>
          <w:lang w:eastAsia="zh-Hans"/>
        </w:rPr>
        <w:t>管理平台</w:t>
      </w:r>
      <w:r>
        <w:rPr>
          <w:rFonts w:hint="eastAsia" w:ascii="宋体" w:hAnsi="宋体" w:eastAsia="宋体" w:cs="宋体"/>
          <w:sz w:val="24"/>
          <w:szCs w:val="24"/>
          <w:lang w:val="zh-TW" w:eastAsia="zh-TW"/>
        </w:rPr>
        <w:t>可以</w:t>
      </w:r>
      <w:r>
        <w:rPr>
          <w:rFonts w:hint="eastAsia" w:ascii="宋体" w:hAnsi="宋体" w:eastAsia="宋体" w:cs="宋体"/>
          <w:sz w:val="24"/>
          <w:szCs w:val="24"/>
          <w:lang w:eastAsia="zh-Hans"/>
        </w:rPr>
        <w:t>实现</w:t>
      </w:r>
      <w:r>
        <w:rPr>
          <w:rFonts w:hint="eastAsia" w:ascii="宋体" w:hAnsi="宋体" w:eastAsia="宋体" w:cs="宋体"/>
          <w:sz w:val="24"/>
          <w:szCs w:val="24"/>
          <w:lang w:val="zh-TW" w:eastAsia="zh-TW"/>
        </w:rPr>
        <w:t>对</w:t>
      </w:r>
      <w:r>
        <w:rPr>
          <w:rFonts w:hint="eastAsia" w:ascii="宋体" w:hAnsi="宋体" w:eastAsia="宋体" w:cs="宋体"/>
          <w:sz w:val="24"/>
          <w:szCs w:val="24"/>
          <w:lang w:eastAsia="zh-Hans"/>
        </w:rPr>
        <w:t>仪器的</w:t>
      </w:r>
      <w:r>
        <w:rPr>
          <w:rFonts w:hint="eastAsia" w:ascii="宋体" w:hAnsi="宋体" w:eastAsia="宋体" w:cs="宋体"/>
          <w:sz w:val="24"/>
          <w:szCs w:val="24"/>
          <w:lang w:val="zh-TW" w:eastAsia="zh-TW"/>
        </w:rPr>
        <w:t>预约、使用、授权、计费等</w:t>
      </w:r>
      <w:r>
        <w:rPr>
          <w:rFonts w:hint="eastAsia" w:ascii="宋体" w:hAnsi="宋体" w:eastAsia="宋体" w:cs="宋体"/>
          <w:sz w:val="24"/>
          <w:szCs w:val="24"/>
          <w:lang w:eastAsia="zh-Hans"/>
        </w:rPr>
        <w:t>过程进行</w:t>
      </w:r>
      <w:r>
        <w:rPr>
          <w:rFonts w:hint="eastAsia" w:ascii="宋体" w:hAnsi="宋体" w:eastAsia="宋体" w:cs="宋体"/>
          <w:sz w:val="24"/>
          <w:szCs w:val="24"/>
          <w:lang w:val="zh-TW" w:eastAsia="zh-TW"/>
        </w:rPr>
        <w:t>全程自动化管理，摆脱繁琐</w:t>
      </w:r>
      <w:r>
        <w:rPr>
          <w:rFonts w:hint="eastAsia" w:ascii="宋体" w:hAnsi="宋体" w:eastAsia="宋体" w:cs="宋体"/>
          <w:sz w:val="24"/>
          <w:szCs w:val="24"/>
          <w:lang w:eastAsia="zh-Hans"/>
        </w:rPr>
        <w:t>的</w:t>
      </w:r>
      <w:r>
        <w:rPr>
          <w:rFonts w:hint="eastAsia" w:ascii="宋体" w:hAnsi="宋体" w:eastAsia="宋体" w:cs="宋体"/>
          <w:sz w:val="24"/>
          <w:szCs w:val="24"/>
          <w:lang w:val="zh-TW" w:eastAsia="zh-TW"/>
        </w:rPr>
        <w:t>登记手续，减少人工成本，</w:t>
      </w:r>
      <w:r>
        <w:rPr>
          <w:rFonts w:hint="eastAsia" w:ascii="宋体" w:hAnsi="宋体" w:eastAsia="宋体" w:cs="宋体"/>
          <w:sz w:val="24"/>
          <w:szCs w:val="24"/>
          <w:lang w:eastAsia="zh-Hans"/>
        </w:rPr>
        <w:t>还可以</w:t>
      </w:r>
      <w:r>
        <w:rPr>
          <w:rFonts w:hint="eastAsia" w:ascii="宋体" w:hAnsi="宋体" w:eastAsia="宋体" w:cs="宋体"/>
          <w:sz w:val="24"/>
          <w:szCs w:val="24"/>
          <w:lang w:val="zh-TW" w:eastAsia="zh-TW"/>
        </w:rPr>
        <w:t>生成绩效统计信息，</w:t>
      </w:r>
      <w:r>
        <w:rPr>
          <w:rFonts w:hint="eastAsia" w:ascii="宋体" w:hAnsi="宋体" w:eastAsia="宋体" w:cs="宋体"/>
          <w:sz w:val="24"/>
          <w:szCs w:val="24"/>
          <w:lang w:eastAsia="zh-Hans"/>
        </w:rPr>
        <w:t>对</w:t>
      </w:r>
      <w:r>
        <w:rPr>
          <w:rFonts w:hint="eastAsia" w:ascii="宋体" w:hAnsi="宋体" w:eastAsia="宋体" w:cs="宋体"/>
          <w:sz w:val="24"/>
          <w:szCs w:val="24"/>
          <w:lang w:val="zh-TW" w:eastAsia="zh-TW"/>
        </w:rPr>
        <w:t>知识成果</w:t>
      </w:r>
      <w:r>
        <w:rPr>
          <w:rFonts w:hint="eastAsia" w:ascii="宋体" w:hAnsi="宋体" w:eastAsia="宋体" w:cs="宋体"/>
          <w:sz w:val="24"/>
          <w:szCs w:val="24"/>
          <w:lang w:eastAsia="zh-Hans"/>
        </w:rPr>
        <w:t>进行有效管理</w:t>
      </w:r>
      <w:r>
        <w:rPr>
          <w:rFonts w:hint="eastAsia" w:ascii="宋体" w:hAnsi="宋体" w:eastAsia="宋体" w:cs="宋体"/>
          <w:sz w:val="24"/>
          <w:szCs w:val="24"/>
          <w:lang w:val="zh-TW" w:eastAsia="zh-TW"/>
        </w:rPr>
        <w:t>，</w:t>
      </w:r>
      <w:r>
        <w:rPr>
          <w:rFonts w:hint="eastAsia" w:ascii="宋体" w:hAnsi="宋体" w:eastAsia="宋体" w:cs="宋体"/>
          <w:sz w:val="24"/>
          <w:szCs w:val="24"/>
          <w:lang w:eastAsia="zh-Hans"/>
        </w:rPr>
        <w:t>能够在很大程度上</w:t>
      </w:r>
      <w:r>
        <w:rPr>
          <w:rFonts w:hint="eastAsia" w:ascii="宋体" w:hAnsi="宋体" w:eastAsia="宋体" w:cs="宋体"/>
          <w:sz w:val="24"/>
          <w:szCs w:val="24"/>
          <w:lang w:val="zh-TW" w:eastAsia="zh-TW"/>
        </w:rPr>
        <w:t>减轻管理者的工作量，</w:t>
      </w:r>
      <w:r>
        <w:rPr>
          <w:rFonts w:hint="eastAsia" w:ascii="宋体" w:hAnsi="宋体" w:eastAsia="宋体" w:cs="宋体"/>
          <w:sz w:val="24"/>
          <w:szCs w:val="24"/>
          <w:lang w:eastAsia="zh-Hans"/>
        </w:rPr>
        <w:t>减少人工</w:t>
      </w:r>
      <w:r>
        <w:rPr>
          <w:rFonts w:hint="eastAsia" w:ascii="宋体" w:hAnsi="宋体" w:eastAsia="宋体" w:cs="宋体"/>
          <w:sz w:val="24"/>
          <w:szCs w:val="24"/>
          <w:lang w:val="zh-TW" w:eastAsia="zh-TW"/>
        </w:rPr>
        <w:t>操作引发的不利影响</w:t>
      </w:r>
      <w:r>
        <w:rPr>
          <w:rFonts w:hint="eastAsia" w:ascii="宋体" w:hAnsi="宋体" w:eastAsia="宋体" w:cs="宋体"/>
          <w:sz w:val="24"/>
          <w:szCs w:val="24"/>
          <w:lang w:val="zh-CN"/>
        </w:rPr>
        <w:t>。</w:t>
      </w:r>
    </w:p>
    <w:p w14:paraId="2DCEB40F">
      <w:pPr>
        <w:pStyle w:val="3"/>
        <w:spacing w:line="240" w:lineRule="auto"/>
        <w:rPr>
          <w:rFonts w:hint="eastAsia" w:ascii="宋体" w:hAnsi="宋体" w:eastAsia="宋体" w:cs="宋体"/>
          <w:sz w:val="24"/>
          <w:szCs w:val="24"/>
          <w:lang w:val="zh-CN"/>
        </w:rPr>
      </w:pPr>
      <w:bookmarkStart w:id="16" w:name="_Toc1343761852"/>
      <w:bookmarkStart w:id="17" w:name="_Toc1105700040"/>
      <w:bookmarkStart w:id="18" w:name="_Toc455689638"/>
      <w:bookmarkStart w:id="19" w:name="_Toc325872092"/>
      <w:bookmarkStart w:id="20" w:name="_Toc3"/>
      <w:bookmarkStart w:id="21" w:name="_Toc534983549"/>
      <w:bookmarkStart w:id="22" w:name="_Toc611354209"/>
      <w:bookmarkStart w:id="23" w:name="_Toc1290183271"/>
      <w:bookmarkStart w:id="24" w:name="_Toc2083239084"/>
      <w:bookmarkStart w:id="25" w:name="_Toc1026078453"/>
      <w:bookmarkStart w:id="26" w:name="_Toc1256372449"/>
      <w:bookmarkStart w:id="27" w:name="_Toc927764123"/>
      <w:bookmarkStart w:id="28" w:name="_Toc654899042"/>
      <w:bookmarkStart w:id="29" w:name="_Toc2021022725"/>
      <w:bookmarkStart w:id="30" w:name="_Toc757380691"/>
      <w:r>
        <w:rPr>
          <w:rFonts w:hint="eastAsia" w:ascii="宋体" w:hAnsi="宋体" w:eastAsia="宋体" w:cs="宋体"/>
          <w:sz w:val="24"/>
          <w:szCs w:val="24"/>
          <w:lang w:val="zh-CN"/>
        </w:rPr>
        <w:t>（</w:t>
      </w:r>
      <w:r>
        <w:rPr>
          <w:rFonts w:hint="eastAsia" w:ascii="宋体" w:hAnsi="宋体" w:eastAsia="宋体" w:cs="宋体"/>
          <w:sz w:val="24"/>
          <w:szCs w:val="24"/>
        </w:rPr>
        <w:t>二</w:t>
      </w:r>
      <w:r>
        <w:rPr>
          <w:rFonts w:hint="eastAsia" w:ascii="宋体" w:hAnsi="宋体" w:eastAsia="宋体" w:cs="宋体"/>
          <w:sz w:val="24"/>
          <w:szCs w:val="24"/>
          <w:lang w:val="zh-CN"/>
        </w:rPr>
        <w:t>）建设原则</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4BF8ED8C">
      <w:pPr>
        <w:ind w:firstLine="482" w:firstLineChars="200"/>
        <w:rPr>
          <w:rFonts w:hint="eastAsia" w:ascii="宋体" w:hAnsi="宋体" w:eastAsia="宋体" w:cs="宋体"/>
          <w:b/>
          <w:bCs/>
          <w:sz w:val="24"/>
          <w:szCs w:val="24"/>
          <w:lang w:val="zh-TW" w:eastAsia="zh-TW"/>
        </w:rPr>
      </w:pPr>
      <w:r>
        <w:rPr>
          <w:rFonts w:hint="eastAsia" w:ascii="宋体" w:hAnsi="宋体" w:eastAsia="宋体" w:cs="宋体"/>
          <w:b/>
          <w:bCs/>
          <w:sz w:val="24"/>
          <w:szCs w:val="24"/>
          <w:lang w:eastAsia="zh-TW"/>
        </w:rPr>
        <w:t>1</w:t>
      </w:r>
      <w:r>
        <w:rPr>
          <w:rFonts w:hint="eastAsia" w:ascii="宋体" w:hAnsi="宋体" w:eastAsia="宋体" w:cs="宋体"/>
          <w:b/>
          <w:bCs/>
          <w:sz w:val="24"/>
          <w:szCs w:val="24"/>
          <w:lang w:eastAsia="zh-Hans"/>
        </w:rPr>
        <w:t>.</w:t>
      </w:r>
      <w:r>
        <w:rPr>
          <w:rFonts w:hint="eastAsia" w:ascii="宋体" w:hAnsi="宋体" w:eastAsia="宋体" w:cs="宋体"/>
          <w:b/>
          <w:bCs/>
          <w:sz w:val="24"/>
          <w:szCs w:val="24"/>
          <w:lang w:val="zh-TW" w:eastAsia="zh-TW"/>
        </w:rPr>
        <w:t>先进性</w:t>
      </w:r>
    </w:p>
    <w:p w14:paraId="45CDB3A1">
      <w:pPr>
        <w:spacing w:line="360" w:lineRule="auto"/>
        <w:ind w:firstLine="480" w:firstLineChars="200"/>
        <w:rPr>
          <w:rFonts w:hint="eastAsia" w:ascii="宋体" w:hAnsi="宋体" w:eastAsia="宋体" w:cs="宋体"/>
          <w:sz w:val="24"/>
          <w:szCs w:val="24"/>
          <w:lang w:val="zh-TW" w:eastAsia="zh-TW"/>
        </w:rPr>
      </w:pPr>
      <w:r>
        <w:rPr>
          <w:rFonts w:hint="eastAsia" w:ascii="宋体" w:hAnsi="宋体" w:eastAsia="宋体" w:cs="宋体"/>
          <w:sz w:val="24"/>
          <w:szCs w:val="24"/>
          <w:lang w:eastAsia="zh-Hans"/>
        </w:rPr>
        <w:t>首先，</w:t>
      </w:r>
      <w:r>
        <w:rPr>
          <w:rFonts w:hint="eastAsia" w:ascii="宋体" w:hAnsi="宋体" w:eastAsia="宋体" w:cs="宋体"/>
          <w:sz w:val="24"/>
          <w:szCs w:val="24"/>
        </w:rPr>
        <w:t>平台须</w:t>
      </w:r>
      <w:r>
        <w:rPr>
          <w:rFonts w:hint="eastAsia" w:ascii="宋体" w:hAnsi="宋体" w:eastAsia="宋体" w:cs="宋体"/>
          <w:sz w:val="24"/>
          <w:szCs w:val="24"/>
          <w:lang w:val="zh-TW" w:eastAsia="zh-TW"/>
        </w:rPr>
        <w:t>支持各种主流机型、网络和数据库，</w:t>
      </w:r>
      <w:r>
        <w:rPr>
          <w:rFonts w:hint="eastAsia" w:ascii="宋体" w:hAnsi="宋体" w:eastAsia="宋体" w:cs="宋体"/>
          <w:sz w:val="24"/>
          <w:szCs w:val="24"/>
          <w:lang w:eastAsia="zh-Hans"/>
        </w:rPr>
        <w:t>可以</w:t>
      </w:r>
      <w:r>
        <w:rPr>
          <w:rFonts w:hint="eastAsia" w:ascii="宋体" w:hAnsi="宋体" w:eastAsia="宋体" w:cs="宋体"/>
          <w:sz w:val="24"/>
          <w:szCs w:val="24"/>
          <w:lang w:val="zh-TW" w:eastAsia="zh-TW"/>
        </w:rPr>
        <w:t>延展生命期。</w:t>
      </w:r>
      <w:r>
        <w:rPr>
          <w:rFonts w:hint="eastAsia" w:ascii="宋体" w:hAnsi="宋体" w:eastAsia="宋体" w:cs="宋体"/>
          <w:sz w:val="24"/>
          <w:szCs w:val="24"/>
          <w:lang w:eastAsia="zh-Hans"/>
        </w:rPr>
        <w:t>其次，系统</w:t>
      </w:r>
      <w:r>
        <w:rPr>
          <w:rFonts w:hint="eastAsia" w:ascii="宋体" w:hAnsi="宋体" w:eastAsia="宋体" w:cs="宋体"/>
          <w:sz w:val="24"/>
          <w:szCs w:val="24"/>
          <w:lang w:val="zh-TW" w:eastAsia="zh-TW"/>
        </w:rPr>
        <w:t>采用</w:t>
      </w:r>
      <w:r>
        <w:rPr>
          <w:rFonts w:hint="eastAsia" w:ascii="宋体" w:hAnsi="宋体" w:eastAsia="宋体" w:cs="宋体"/>
          <w:sz w:val="24"/>
          <w:szCs w:val="24"/>
          <w:lang w:eastAsia="zh-Hans"/>
        </w:rPr>
        <w:t>了</w:t>
      </w:r>
      <w:r>
        <w:rPr>
          <w:rFonts w:hint="eastAsia" w:ascii="宋体" w:hAnsi="宋体" w:eastAsia="宋体" w:cs="宋体"/>
          <w:sz w:val="24"/>
          <w:szCs w:val="24"/>
          <w:lang w:val="zh-TW" w:eastAsia="zh-TW"/>
        </w:rPr>
        <w:t>国际领先的软硬件技术，设计</w:t>
      </w:r>
      <w:r>
        <w:rPr>
          <w:rFonts w:hint="eastAsia" w:ascii="宋体" w:hAnsi="宋体" w:eastAsia="宋体" w:cs="宋体"/>
          <w:sz w:val="24"/>
          <w:szCs w:val="24"/>
          <w:lang w:eastAsia="zh-Hans"/>
        </w:rPr>
        <w:t>了</w:t>
      </w:r>
      <w:r>
        <w:rPr>
          <w:rFonts w:hint="eastAsia" w:ascii="宋体" w:hAnsi="宋体" w:eastAsia="宋体" w:cs="宋体"/>
          <w:sz w:val="24"/>
          <w:szCs w:val="24"/>
          <w:lang w:val="zh-TW" w:eastAsia="zh-TW"/>
        </w:rPr>
        <w:t>低耦合、高内聚的架构，</w:t>
      </w:r>
      <w:r>
        <w:rPr>
          <w:rFonts w:hint="eastAsia" w:ascii="宋体" w:hAnsi="宋体" w:eastAsia="宋体" w:cs="宋体"/>
          <w:sz w:val="24"/>
          <w:szCs w:val="24"/>
          <w:lang w:eastAsia="zh-Hans"/>
        </w:rPr>
        <w:t>具有</w:t>
      </w:r>
      <w:r>
        <w:rPr>
          <w:rFonts w:hint="eastAsia" w:ascii="宋体" w:hAnsi="宋体" w:eastAsia="宋体" w:cs="宋体"/>
          <w:sz w:val="24"/>
          <w:szCs w:val="24"/>
          <w:lang w:val="zh-TW" w:eastAsia="zh-TW"/>
        </w:rPr>
        <w:t>极强的兼容性。</w:t>
      </w:r>
      <w:r>
        <w:rPr>
          <w:rFonts w:hint="eastAsia" w:ascii="宋体" w:hAnsi="宋体" w:eastAsia="宋体" w:cs="宋体"/>
          <w:sz w:val="24"/>
          <w:szCs w:val="24"/>
          <w:lang w:eastAsia="zh-Hans"/>
        </w:rPr>
        <w:t>最后，</w:t>
      </w:r>
      <w:r>
        <w:rPr>
          <w:rFonts w:hint="eastAsia" w:ascii="宋体" w:hAnsi="宋体" w:eastAsia="宋体" w:cs="宋体"/>
          <w:sz w:val="24"/>
          <w:szCs w:val="24"/>
          <w:lang w:val="zh-TW" w:eastAsia="zh-TW"/>
        </w:rPr>
        <w:t>在不改装仪器的前提下，</w:t>
      </w:r>
      <w:r>
        <w:rPr>
          <w:rFonts w:hint="eastAsia" w:ascii="宋体" w:hAnsi="宋体" w:eastAsia="宋体" w:cs="宋体"/>
          <w:sz w:val="24"/>
          <w:szCs w:val="24"/>
          <w:lang w:eastAsia="zh-Hans"/>
        </w:rPr>
        <w:t>为</w:t>
      </w:r>
      <w:r>
        <w:rPr>
          <w:rFonts w:hint="eastAsia" w:ascii="宋体" w:hAnsi="宋体" w:eastAsia="宋体" w:cs="宋体"/>
          <w:sz w:val="24"/>
          <w:szCs w:val="24"/>
          <w:lang w:val="zh-TW" w:eastAsia="zh-TW"/>
        </w:rPr>
        <w:t>不同仪器提供</w:t>
      </w:r>
      <w:r>
        <w:rPr>
          <w:rFonts w:hint="eastAsia" w:ascii="宋体" w:hAnsi="宋体" w:eastAsia="宋体" w:cs="宋体"/>
          <w:sz w:val="24"/>
          <w:szCs w:val="24"/>
          <w:lang w:eastAsia="zh-Hans"/>
        </w:rPr>
        <w:t>了</w:t>
      </w:r>
      <w:r>
        <w:rPr>
          <w:rFonts w:hint="eastAsia" w:ascii="宋体" w:hAnsi="宋体" w:eastAsia="宋体" w:cs="宋体"/>
          <w:sz w:val="24"/>
          <w:szCs w:val="24"/>
          <w:lang w:val="zh-TW" w:eastAsia="zh-TW"/>
        </w:rPr>
        <w:t>多种控制方式，</w:t>
      </w:r>
      <w:r>
        <w:rPr>
          <w:rFonts w:hint="eastAsia" w:ascii="宋体" w:hAnsi="宋体" w:eastAsia="宋体" w:cs="宋体"/>
          <w:sz w:val="24"/>
          <w:szCs w:val="24"/>
          <w:lang w:eastAsia="zh-Hans"/>
        </w:rPr>
        <w:t>能够</w:t>
      </w:r>
      <w:r>
        <w:rPr>
          <w:rFonts w:hint="eastAsia" w:ascii="宋体" w:hAnsi="宋体" w:eastAsia="宋体" w:cs="宋体"/>
          <w:sz w:val="24"/>
          <w:szCs w:val="24"/>
          <w:lang w:val="zh-TW" w:eastAsia="zh-TW"/>
        </w:rPr>
        <w:t>更好的保护仪器，提高使用寿命、节约能耗。</w:t>
      </w:r>
    </w:p>
    <w:p w14:paraId="2A16304E">
      <w:pPr>
        <w:ind w:firstLine="482" w:firstLineChars="200"/>
        <w:rPr>
          <w:rFonts w:hint="eastAsia" w:ascii="宋体" w:hAnsi="宋体" w:eastAsia="宋体" w:cs="宋体"/>
          <w:b/>
          <w:bCs/>
          <w:sz w:val="24"/>
          <w:szCs w:val="24"/>
          <w:lang w:val="zh-TW" w:eastAsia="zh-TW"/>
        </w:rPr>
      </w:pPr>
      <w:r>
        <w:rPr>
          <w:rFonts w:hint="eastAsia" w:ascii="宋体" w:hAnsi="宋体" w:eastAsia="宋体" w:cs="宋体"/>
          <w:b/>
          <w:bCs/>
          <w:sz w:val="24"/>
          <w:szCs w:val="24"/>
          <w:lang w:eastAsia="zh-TW"/>
        </w:rPr>
        <w:t>2.</w:t>
      </w:r>
      <w:r>
        <w:rPr>
          <w:rFonts w:hint="eastAsia" w:ascii="宋体" w:hAnsi="宋体" w:eastAsia="宋体" w:cs="宋体"/>
          <w:b/>
          <w:bCs/>
          <w:sz w:val="24"/>
          <w:szCs w:val="24"/>
          <w:lang w:val="zh-TW" w:eastAsia="zh-TW"/>
        </w:rPr>
        <w:t>经济性</w:t>
      </w:r>
    </w:p>
    <w:p w14:paraId="3F670104">
      <w:pPr>
        <w:spacing w:line="360" w:lineRule="auto"/>
        <w:ind w:firstLine="480" w:firstLineChars="200"/>
        <w:rPr>
          <w:rFonts w:hint="eastAsia" w:ascii="宋体" w:hAnsi="宋体" w:eastAsia="宋体" w:cs="宋体"/>
          <w:sz w:val="24"/>
          <w:szCs w:val="24"/>
          <w:lang w:val="zh-TW" w:eastAsia="zh-TW"/>
        </w:rPr>
      </w:pPr>
      <w:r>
        <w:rPr>
          <w:rFonts w:hint="eastAsia" w:ascii="宋体" w:hAnsi="宋体" w:eastAsia="宋体" w:cs="宋体"/>
          <w:sz w:val="24"/>
          <w:szCs w:val="24"/>
        </w:rPr>
        <w:t>实验室</w:t>
      </w:r>
      <w:r>
        <w:rPr>
          <w:rFonts w:hint="eastAsia" w:ascii="宋体" w:hAnsi="宋体" w:eastAsia="宋体" w:cs="宋体"/>
          <w:sz w:val="24"/>
          <w:szCs w:val="24"/>
          <w:lang w:eastAsia="zh-Hans"/>
        </w:rPr>
        <w:t>预约</w:t>
      </w:r>
      <w:r>
        <w:rPr>
          <w:rFonts w:hint="eastAsia" w:ascii="宋体" w:hAnsi="宋体" w:eastAsia="宋体" w:cs="宋体"/>
          <w:sz w:val="24"/>
          <w:szCs w:val="24"/>
        </w:rPr>
        <w:t>管理</w:t>
      </w:r>
      <w:r>
        <w:rPr>
          <w:rFonts w:hint="eastAsia" w:ascii="宋体" w:hAnsi="宋体" w:eastAsia="宋体" w:cs="宋体"/>
          <w:sz w:val="24"/>
          <w:szCs w:val="24"/>
          <w:lang w:eastAsia="zh-Hans"/>
        </w:rPr>
        <w:t>系统在建设过程中</w:t>
      </w:r>
      <w:r>
        <w:rPr>
          <w:rFonts w:hint="eastAsia" w:ascii="宋体" w:hAnsi="宋体" w:eastAsia="宋体" w:cs="宋体"/>
          <w:sz w:val="24"/>
          <w:szCs w:val="24"/>
          <w:lang w:val="zh-TW" w:eastAsia="zh-TW"/>
        </w:rPr>
        <w:t>充分利用现有软硬件资源，避免不必要的投入</w:t>
      </w:r>
      <w:r>
        <w:rPr>
          <w:rFonts w:hint="eastAsia" w:ascii="宋体" w:hAnsi="宋体" w:eastAsia="宋体" w:cs="宋体"/>
          <w:sz w:val="24"/>
          <w:szCs w:val="24"/>
          <w:lang w:val="zh-CN"/>
        </w:rPr>
        <w:t>。</w:t>
      </w:r>
    </w:p>
    <w:p w14:paraId="6DA581FA">
      <w:pPr>
        <w:ind w:firstLine="482" w:firstLineChars="200"/>
        <w:rPr>
          <w:rFonts w:hint="eastAsia" w:ascii="宋体" w:hAnsi="宋体" w:eastAsia="宋体" w:cs="宋体"/>
          <w:b/>
          <w:bCs/>
          <w:sz w:val="24"/>
          <w:szCs w:val="24"/>
          <w:lang w:val="zh-TW" w:eastAsia="zh-TW"/>
        </w:rPr>
      </w:pPr>
      <w:r>
        <w:rPr>
          <w:rFonts w:hint="eastAsia" w:ascii="宋体" w:hAnsi="宋体" w:eastAsia="宋体" w:cs="宋体"/>
          <w:b/>
          <w:bCs/>
          <w:sz w:val="24"/>
          <w:szCs w:val="24"/>
          <w:lang w:eastAsia="zh-TW"/>
        </w:rPr>
        <w:t>3</w:t>
      </w:r>
      <w:r>
        <w:rPr>
          <w:rFonts w:hint="eastAsia" w:ascii="宋体" w:hAnsi="宋体" w:eastAsia="宋体" w:cs="宋体"/>
          <w:b/>
          <w:bCs/>
          <w:sz w:val="24"/>
          <w:szCs w:val="24"/>
          <w:lang w:eastAsia="zh-Hans"/>
        </w:rPr>
        <w:t>.</w:t>
      </w:r>
      <w:r>
        <w:rPr>
          <w:rFonts w:hint="eastAsia" w:ascii="宋体" w:hAnsi="宋体" w:eastAsia="宋体" w:cs="宋体"/>
          <w:b/>
          <w:bCs/>
          <w:sz w:val="24"/>
          <w:szCs w:val="24"/>
          <w:lang w:val="zh-TW" w:eastAsia="zh-TW"/>
        </w:rPr>
        <w:t>稳定性</w:t>
      </w:r>
    </w:p>
    <w:p w14:paraId="2F51D9D4">
      <w:pPr>
        <w:spacing w:line="360" w:lineRule="auto"/>
        <w:ind w:firstLine="480" w:firstLineChars="200"/>
        <w:rPr>
          <w:rFonts w:hint="eastAsia" w:ascii="宋体" w:hAnsi="宋体" w:eastAsia="宋体" w:cs="宋体"/>
          <w:sz w:val="24"/>
          <w:szCs w:val="24"/>
          <w:lang w:val="zh-TW" w:eastAsia="zh-TW"/>
        </w:rPr>
      </w:pPr>
      <w:r>
        <w:rPr>
          <w:rFonts w:hint="eastAsia" w:ascii="宋体" w:hAnsi="宋体" w:eastAsia="宋体" w:cs="宋体"/>
          <w:sz w:val="24"/>
          <w:szCs w:val="24"/>
          <w:lang w:eastAsia="zh-Hans"/>
        </w:rPr>
        <w:t>系统的建设</w:t>
      </w:r>
      <w:r>
        <w:rPr>
          <w:rFonts w:hint="eastAsia" w:ascii="宋体" w:hAnsi="宋体" w:eastAsia="宋体" w:cs="宋体"/>
          <w:sz w:val="24"/>
          <w:szCs w:val="24"/>
        </w:rPr>
        <w:t>可以</w:t>
      </w:r>
      <w:r>
        <w:rPr>
          <w:rFonts w:hint="eastAsia" w:ascii="宋体" w:hAnsi="宋体" w:eastAsia="宋体" w:cs="宋体"/>
          <w:sz w:val="24"/>
          <w:szCs w:val="24"/>
          <w:lang w:val="zh-TW" w:eastAsia="zh-TW"/>
        </w:rPr>
        <w:t>充分考虑到各种人为和非人为造成的极端情况，</w:t>
      </w:r>
      <w:r>
        <w:rPr>
          <w:rFonts w:hint="eastAsia" w:ascii="宋体" w:hAnsi="宋体" w:eastAsia="宋体" w:cs="宋体"/>
          <w:sz w:val="24"/>
          <w:szCs w:val="24"/>
          <w:lang w:eastAsia="zh-Hans"/>
        </w:rPr>
        <w:t>进行</w:t>
      </w:r>
      <w:r>
        <w:rPr>
          <w:rFonts w:hint="eastAsia" w:ascii="宋体" w:hAnsi="宋体" w:eastAsia="宋体" w:cs="宋体"/>
          <w:sz w:val="24"/>
          <w:szCs w:val="24"/>
          <w:lang w:val="zh-TW" w:eastAsia="zh-TW"/>
        </w:rPr>
        <w:t>合理应对，防止设备停摆和数据遗失等情况发生，为仪器设备的正常使用提供全天候的保障。</w:t>
      </w:r>
    </w:p>
    <w:p w14:paraId="376590E4">
      <w:pPr>
        <w:ind w:firstLine="482" w:firstLineChars="200"/>
        <w:rPr>
          <w:rFonts w:hint="eastAsia" w:ascii="宋体" w:hAnsi="宋体" w:eastAsia="宋体" w:cs="宋体"/>
          <w:b/>
          <w:bCs/>
          <w:sz w:val="24"/>
          <w:szCs w:val="24"/>
          <w:lang w:val="zh-TW" w:eastAsia="zh-TW"/>
        </w:rPr>
      </w:pPr>
      <w:r>
        <w:rPr>
          <w:rFonts w:hint="eastAsia" w:ascii="宋体" w:hAnsi="宋体" w:eastAsia="宋体" w:cs="宋体"/>
          <w:b/>
          <w:bCs/>
          <w:sz w:val="24"/>
          <w:szCs w:val="24"/>
          <w:lang w:eastAsia="zh-TW"/>
        </w:rPr>
        <w:t>4.</w:t>
      </w:r>
      <w:r>
        <w:rPr>
          <w:rFonts w:hint="eastAsia" w:ascii="宋体" w:hAnsi="宋体" w:eastAsia="宋体" w:cs="宋体"/>
          <w:b/>
          <w:bCs/>
          <w:sz w:val="24"/>
          <w:szCs w:val="24"/>
          <w:lang w:val="zh-TW" w:eastAsia="zh-TW"/>
        </w:rPr>
        <w:t>扩展性</w:t>
      </w:r>
    </w:p>
    <w:p w14:paraId="66950B20">
      <w:pPr>
        <w:spacing w:line="360" w:lineRule="auto"/>
        <w:ind w:firstLine="480" w:firstLineChars="200"/>
        <w:rPr>
          <w:rFonts w:hint="eastAsia" w:ascii="宋体" w:hAnsi="宋体" w:eastAsia="宋体" w:cs="宋体"/>
          <w:sz w:val="24"/>
          <w:szCs w:val="24"/>
          <w:lang w:val="zh-TW" w:eastAsia="zh-TW"/>
        </w:rPr>
      </w:pPr>
      <w:r>
        <w:rPr>
          <w:rFonts w:hint="eastAsia" w:ascii="宋体" w:hAnsi="宋体" w:eastAsia="宋体" w:cs="宋体"/>
          <w:sz w:val="24"/>
          <w:szCs w:val="24"/>
          <w:lang w:val="zh-TW" w:eastAsia="zh-TW"/>
        </w:rPr>
        <w:t>扩展特性是保证</w:t>
      </w:r>
      <w:r>
        <w:rPr>
          <w:rFonts w:hint="eastAsia" w:ascii="宋体" w:hAnsi="宋体" w:eastAsia="宋体" w:cs="宋体"/>
          <w:sz w:val="24"/>
          <w:szCs w:val="24"/>
          <w:lang w:eastAsia="zh-Hans"/>
        </w:rPr>
        <w:t>系统</w:t>
      </w:r>
      <w:r>
        <w:rPr>
          <w:rFonts w:hint="eastAsia" w:ascii="宋体" w:hAnsi="宋体" w:eastAsia="宋体" w:cs="宋体"/>
          <w:sz w:val="24"/>
          <w:szCs w:val="24"/>
          <w:lang w:val="zh-TW" w:eastAsia="zh-TW"/>
        </w:rPr>
        <w:t>经济性和稳定性的基础</w:t>
      </w:r>
      <w:r>
        <w:rPr>
          <w:rFonts w:hint="eastAsia" w:ascii="宋体" w:hAnsi="宋体" w:eastAsia="宋体" w:cs="宋体"/>
          <w:sz w:val="24"/>
          <w:szCs w:val="24"/>
          <w:lang w:eastAsia="zh-TW"/>
        </w:rPr>
        <w:t>，</w:t>
      </w:r>
      <w:r>
        <w:rPr>
          <w:rFonts w:hint="eastAsia" w:ascii="宋体" w:hAnsi="宋体" w:eastAsia="宋体" w:cs="宋体"/>
          <w:sz w:val="24"/>
          <w:szCs w:val="24"/>
          <w:lang w:eastAsia="zh-Hans"/>
        </w:rPr>
        <w:t>所以系统</w:t>
      </w:r>
      <w:r>
        <w:rPr>
          <w:rFonts w:hint="eastAsia" w:ascii="宋体" w:hAnsi="宋体" w:eastAsia="宋体" w:cs="宋体"/>
          <w:sz w:val="24"/>
          <w:szCs w:val="24"/>
          <w:lang w:val="zh-TW" w:eastAsia="zh-TW"/>
        </w:rPr>
        <w:t>设计具有标准化和模块化结构，</w:t>
      </w:r>
      <w:r>
        <w:rPr>
          <w:rFonts w:hint="eastAsia" w:ascii="宋体" w:hAnsi="宋体" w:eastAsia="宋体" w:cs="宋体"/>
          <w:sz w:val="24"/>
          <w:szCs w:val="24"/>
          <w:lang w:eastAsia="zh-Hans"/>
        </w:rPr>
        <w:t>并</w:t>
      </w:r>
      <w:r>
        <w:rPr>
          <w:rFonts w:hint="eastAsia" w:ascii="宋体" w:hAnsi="宋体" w:eastAsia="宋体" w:cs="宋体"/>
          <w:sz w:val="24"/>
          <w:szCs w:val="24"/>
          <w:lang w:val="zh-TW" w:eastAsia="zh-TW"/>
        </w:rPr>
        <w:t>预留扩展接口，方便新仪器的接入和功能升级</w:t>
      </w:r>
    </w:p>
    <w:p w14:paraId="759B794E">
      <w:pPr>
        <w:ind w:firstLine="482" w:firstLineChars="200"/>
        <w:rPr>
          <w:rFonts w:hint="eastAsia" w:ascii="宋体" w:hAnsi="宋体" w:eastAsia="宋体" w:cs="宋体"/>
          <w:b/>
          <w:bCs/>
          <w:sz w:val="24"/>
          <w:szCs w:val="24"/>
          <w:lang w:val="zh-TW" w:eastAsia="zh-TW"/>
        </w:rPr>
      </w:pPr>
      <w:r>
        <w:rPr>
          <w:rFonts w:hint="eastAsia" w:ascii="宋体" w:hAnsi="宋体" w:eastAsia="宋体" w:cs="宋体"/>
          <w:b/>
          <w:bCs/>
          <w:sz w:val="24"/>
          <w:szCs w:val="24"/>
          <w:lang w:eastAsia="zh-TW"/>
        </w:rPr>
        <w:t>5</w:t>
      </w:r>
      <w:r>
        <w:rPr>
          <w:rFonts w:hint="eastAsia" w:ascii="宋体" w:hAnsi="宋体" w:eastAsia="宋体" w:cs="宋体"/>
          <w:b/>
          <w:bCs/>
          <w:sz w:val="24"/>
          <w:szCs w:val="24"/>
          <w:lang w:eastAsia="zh-Hans"/>
        </w:rPr>
        <w:t>.</w:t>
      </w:r>
      <w:r>
        <w:rPr>
          <w:rFonts w:hint="eastAsia" w:ascii="宋体" w:hAnsi="宋体" w:eastAsia="宋体" w:cs="宋体"/>
          <w:b/>
          <w:bCs/>
          <w:sz w:val="24"/>
          <w:szCs w:val="24"/>
          <w:lang w:val="zh-TW" w:eastAsia="zh-TW"/>
        </w:rPr>
        <w:t>安全性</w:t>
      </w:r>
    </w:p>
    <w:p w14:paraId="5325A20F">
      <w:pPr>
        <w:spacing w:line="360" w:lineRule="auto"/>
        <w:ind w:firstLine="480" w:firstLineChars="200"/>
        <w:rPr>
          <w:rFonts w:hint="eastAsia" w:ascii="宋体" w:hAnsi="宋体" w:eastAsia="宋体" w:cs="宋体"/>
          <w:sz w:val="24"/>
          <w:szCs w:val="24"/>
          <w:lang w:val="zh-TW" w:eastAsia="zh-TW"/>
        </w:rPr>
      </w:pPr>
      <w:r>
        <w:rPr>
          <w:rFonts w:hint="eastAsia" w:ascii="宋体" w:hAnsi="宋体" w:eastAsia="宋体" w:cs="宋体"/>
          <w:sz w:val="24"/>
          <w:szCs w:val="24"/>
          <w:lang w:eastAsia="zh-Hans"/>
        </w:rPr>
        <w:t>系统</w:t>
      </w:r>
      <w:r>
        <w:rPr>
          <w:rFonts w:hint="eastAsia" w:ascii="宋体" w:hAnsi="宋体" w:eastAsia="宋体" w:cs="宋体"/>
          <w:sz w:val="24"/>
          <w:szCs w:val="24"/>
          <w:lang w:val="zh-TW" w:eastAsia="zh-TW"/>
        </w:rPr>
        <w:t>具备完善的安全机制，保证数据安全，防止信息被篡改、破坏、甚至丢失</w:t>
      </w:r>
      <w:r>
        <w:rPr>
          <w:rFonts w:hint="eastAsia" w:ascii="宋体" w:hAnsi="宋体" w:eastAsia="宋体" w:cs="宋体"/>
          <w:sz w:val="24"/>
          <w:szCs w:val="24"/>
          <w:lang w:eastAsia="zh-Hans"/>
        </w:rPr>
        <w:t>等情况的发生</w:t>
      </w:r>
      <w:r>
        <w:rPr>
          <w:rFonts w:hint="eastAsia" w:ascii="宋体" w:hAnsi="宋体" w:eastAsia="宋体" w:cs="宋体"/>
          <w:sz w:val="24"/>
          <w:szCs w:val="24"/>
          <w:lang w:val="zh-TW" w:eastAsia="zh-TW"/>
        </w:rPr>
        <w:t>，阻止非法访问和网络攻击。</w:t>
      </w:r>
    </w:p>
    <w:p w14:paraId="4846FA74">
      <w:pPr>
        <w:ind w:firstLine="482" w:firstLineChars="200"/>
        <w:rPr>
          <w:rFonts w:hint="eastAsia" w:ascii="宋体" w:hAnsi="宋体" w:eastAsia="宋体" w:cs="宋体"/>
          <w:b/>
          <w:bCs/>
          <w:sz w:val="24"/>
          <w:szCs w:val="24"/>
          <w:lang w:val="zh-TW" w:eastAsia="zh-TW"/>
        </w:rPr>
      </w:pPr>
      <w:r>
        <w:rPr>
          <w:rFonts w:hint="eastAsia" w:ascii="宋体" w:hAnsi="宋体" w:eastAsia="宋体" w:cs="宋体"/>
          <w:b/>
          <w:bCs/>
          <w:sz w:val="24"/>
          <w:szCs w:val="24"/>
          <w:lang w:eastAsia="zh-TW"/>
        </w:rPr>
        <w:t>6</w:t>
      </w:r>
      <w:r>
        <w:rPr>
          <w:rFonts w:hint="eastAsia" w:ascii="宋体" w:hAnsi="宋体" w:eastAsia="宋体" w:cs="宋体"/>
          <w:b/>
          <w:bCs/>
          <w:sz w:val="24"/>
          <w:szCs w:val="24"/>
          <w:lang w:eastAsia="zh-Hans"/>
        </w:rPr>
        <w:t>.</w:t>
      </w:r>
      <w:r>
        <w:rPr>
          <w:rFonts w:hint="eastAsia" w:ascii="宋体" w:hAnsi="宋体" w:eastAsia="宋体" w:cs="宋体"/>
          <w:b/>
          <w:bCs/>
          <w:sz w:val="24"/>
          <w:szCs w:val="24"/>
          <w:lang w:val="zh-TW" w:eastAsia="zh-TW"/>
        </w:rPr>
        <w:t>开放性</w:t>
      </w:r>
    </w:p>
    <w:p w14:paraId="228DC429">
      <w:pPr>
        <w:spacing w:line="360" w:lineRule="auto"/>
        <w:ind w:firstLine="480" w:firstLineChars="200"/>
        <w:rPr>
          <w:rFonts w:hint="eastAsia" w:ascii="宋体" w:hAnsi="宋体" w:eastAsia="宋体" w:cs="宋体"/>
          <w:sz w:val="24"/>
          <w:szCs w:val="24"/>
          <w:lang w:val="zh-TW" w:eastAsia="zh-TW"/>
        </w:rPr>
      </w:pPr>
      <w:r>
        <w:rPr>
          <w:rFonts w:hint="eastAsia" w:ascii="宋体" w:hAnsi="宋体" w:eastAsia="宋体" w:cs="宋体"/>
          <w:sz w:val="24"/>
          <w:szCs w:val="24"/>
          <w:lang w:eastAsia="zh-Hans"/>
        </w:rPr>
        <w:t>系统</w:t>
      </w:r>
      <w:r>
        <w:rPr>
          <w:rFonts w:hint="eastAsia" w:ascii="宋体" w:hAnsi="宋体" w:eastAsia="宋体" w:cs="宋体"/>
          <w:sz w:val="24"/>
          <w:szCs w:val="24"/>
          <w:lang w:val="zh-TW" w:eastAsia="zh-TW"/>
        </w:rPr>
        <w:t>应提供第三方接口，</w:t>
      </w:r>
      <w:r>
        <w:rPr>
          <w:rFonts w:hint="eastAsia" w:ascii="宋体" w:hAnsi="宋体" w:eastAsia="宋体" w:cs="宋体"/>
          <w:sz w:val="24"/>
          <w:szCs w:val="24"/>
          <w:lang w:eastAsia="zh-Hans"/>
        </w:rPr>
        <w:t>从而</w:t>
      </w:r>
      <w:r>
        <w:rPr>
          <w:rFonts w:hint="eastAsia" w:ascii="宋体" w:hAnsi="宋体" w:eastAsia="宋体" w:cs="宋体"/>
          <w:sz w:val="24"/>
          <w:szCs w:val="24"/>
          <w:lang w:val="zh-TW" w:eastAsia="zh-TW"/>
        </w:rPr>
        <w:t>实现与</w:t>
      </w:r>
      <w:r>
        <w:rPr>
          <w:rFonts w:hint="eastAsia" w:ascii="宋体" w:hAnsi="宋体" w:eastAsia="宋体" w:cs="宋体"/>
          <w:sz w:val="24"/>
          <w:szCs w:val="24"/>
          <w:lang w:val="zh-CN"/>
        </w:rPr>
        <w:t>院</w:t>
      </w:r>
      <w:r>
        <w:rPr>
          <w:rFonts w:hint="eastAsia" w:ascii="宋体" w:hAnsi="宋体" w:eastAsia="宋体" w:cs="宋体"/>
          <w:sz w:val="24"/>
          <w:szCs w:val="24"/>
          <w:lang w:val="zh-TW" w:eastAsia="zh-TW"/>
        </w:rPr>
        <w:t>内已有</w:t>
      </w:r>
      <w:r>
        <w:rPr>
          <w:rFonts w:hint="eastAsia" w:ascii="宋体" w:hAnsi="宋体" w:eastAsia="宋体" w:cs="宋体"/>
          <w:sz w:val="24"/>
          <w:szCs w:val="24"/>
          <w:lang w:eastAsia="zh-Hans"/>
        </w:rPr>
        <w:t>系统</w:t>
      </w:r>
      <w:r>
        <w:rPr>
          <w:rFonts w:hint="eastAsia" w:ascii="宋体" w:hAnsi="宋体" w:eastAsia="宋体" w:cs="宋体"/>
          <w:sz w:val="24"/>
          <w:szCs w:val="24"/>
          <w:lang w:val="zh-TW" w:eastAsia="zh-TW"/>
        </w:rPr>
        <w:t>的互联和对接，满足开放性的需要。</w:t>
      </w:r>
    </w:p>
    <w:p w14:paraId="37A6360C">
      <w:pPr>
        <w:ind w:firstLine="482" w:firstLineChars="200"/>
        <w:rPr>
          <w:rFonts w:hint="eastAsia" w:ascii="宋体" w:hAnsi="宋体" w:eastAsia="宋体" w:cs="宋体"/>
          <w:b/>
          <w:bCs/>
          <w:sz w:val="24"/>
          <w:szCs w:val="24"/>
          <w:lang w:val="zh-TW" w:eastAsia="zh-TW"/>
        </w:rPr>
      </w:pPr>
      <w:r>
        <w:rPr>
          <w:rFonts w:hint="eastAsia" w:ascii="宋体" w:hAnsi="宋体" w:eastAsia="宋体" w:cs="宋体"/>
          <w:b/>
          <w:bCs/>
          <w:sz w:val="24"/>
          <w:szCs w:val="24"/>
          <w:lang w:eastAsia="zh-TW"/>
        </w:rPr>
        <w:t>7</w:t>
      </w:r>
      <w:r>
        <w:rPr>
          <w:rFonts w:hint="eastAsia" w:ascii="宋体" w:hAnsi="宋体" w:eastAsia="宋体" w:cs="宋体"/>
          <w:b/>
          <w:bCs/>
          <w:sz w:val="24"/>
          <w:szCs w:val="24"/>
          <w:lang w:eastAsia="zh-Hans"/>
        </w:rPr>
        <w:t>.</w:t>
      </w:r>
      <w:r>
        <w:rPr>
          <w:rFonts w:hint="eastAsia" w:ascii="宋体" w:hAnsi="宋体" w:eastAsia="宋体" w:cs="宋体"/>
          <w:b/>
          <w:bCs/>
          <w:sz w:val="24"/>
          <w:szCs w:val="24"/>
          <w:lang w:val="zh-TW" w:eastAsia="zh-TW"/>
        </w:rPr>
        <w:t>易用性</w:t>
      </w:r>
    </w:p>
    <w:p w14:paraId="7A6E34D3">
      <w:pPr>
        <w:spacing w:line="360" w:lineRule="auto"/>
        <w:ind w:firstLine="480" w:firstLineChars="200"/>
        <w:rPr>
          <w:rFonts w:hint="eastAsia" w:ascii="宋体" w:hAnsi="宋体" w:eastAsia="宋体" w:cs="宋体"/>
          <w:sz w:val="24"/>
          <w:szCs w:val="24"/>
          <w:lang w:val="zh-TW" w:eastAsia="zh-TW"/>
        </w:rPr>
      </w:pPr>
      <w:r>
        <w:rPr>
          <w:rFonts w:hint="eastAsia" w:ascii="宋体" w:hAnsi="宋体" w:eastAsia="宋体" w:cs="宋体"/>
          <w:sz w:val="24"/>
          <w:szCs w:val="24"/>
          <w:lang w:val="zh-TW" w:eastAsia="zh-TW"/>
        </w:rPr>
        <w:t>产品界面友好，易学易用，用户只需简单培训便能上手使用</w:t>
      </w:r>
      <w:r>
        <w:rPr>
          <w:rFonts w:hint="eastAsia" w:ascii="宋体" w:hAnsi="宋体" w:eastAsia="宋体" w:cs="宋体"/>
          <w:sz w:val="24"/>
          <w:szCs w:val="24"/>
          <w:lang w:eastAsia="zh-TW"/>
        </w:rPr>
        <w:t>，</w:t>
      </w:r>
      <w:r>
        <w:rPr>
          <w:rFonts w:hint="eastAsia" w:ascii="宋体" w:hAnsi="宋体" w:eastAsia="宋体" w:cs="宋体"/>
          <w:sz w:val="24"/>
          <w:szCs w:val="24"/>
          <w:lang w:val="zh-TW" w:eastAsia="zh-TW"/>
        </w:rPr>
        <w:t>操作过程符合当前的工作流程，</w:t>
      </w:r>
      <w:r>
        <w:rPr>
          <w:rFonts w:hint="eastAsia" w:ascii="宋体" w:hAnsi="宋体" w:eastAsia="宋体" w:cs="宋体"/>
          <w:sz w:val="24"/>
          <w:szCs w:val="24"/>
          <w:lang w:eastAsia="zh-Hans"/>
        </w:rPr>
        <w:t>并</w:t>
      </w:r>
      <w:r>
        <w:rPr>
          <w:rFonts w:hint="eastAsia" w:ascii="宋体" w:hAnsi="宋体" w:eastAsia="宋体" w:cs="宋体"/>
          <w:sz w:val="24"/>
          <w:szCs w:val="24"/>
          <w:lang w:val="zh-TW" w:eastAsia="zh-TW"/>
        </w:rPr>
        <w:t>在此基础上</w:t>
      </w:r>
      <w:r>
        <w:rPr>
          <w:rFonts w:hint="eastAsia" w:ascii="宋体" w:hAnsi="宋体" w:eastAsia="宋体" w:cs="宋体"/>
          <w:sz w:val="24"/>
          <w:szCs w:val="24"/>
          <w:lang w:eastAsia="zh-Hans"/>
        </w:rPr>
        <w:t>进行</w:t>
      </w:r>
      <w:r>
        <w:rPr>
          <w:rFonts w:hint="eastAsia" w:ascii="宋体" w:hAnsi="宋体" w:eastAsia="宋体" w:cs="宋体"/>
          <w:sz w:val="24"/>
          <w:szCs w:val="24"/>
          <w:lang w:val="zh-TW" w:eastAsia="zh-TW"/>
        </w:rPr>
        <w:t>加强和优化，保证使用轻松顺畅</w:t>
      </w:r>
      <w:r>
        <w:rPr>
          <w:rFonts w:hint="eastAsia" w:ascii="宋体" w:hAnsi="宋体" w:eastAsia="宋体" w:cs="宋体"/>
          <w:sz w:val="24"/>
          <w:szCs w:val="24"/>
          <w:lang w:eastAsia="zh-TW"/>
        </w:rPr>
        <w:t>，</w:t>
      </w:r>
      <w:r>
        <w:rPr>
          <w:rFonts w:hint="eastAsia" w:ascii="宋体" w:hAnsi="宋体" w:eastAsia="宋体" w:cs="宋体"/>
          <w:sz w:val="24"/>
          <w:szCs w:val="24"/>
          <w:lang w:val="zh-TW" w:eastAsia="zh-TW"/>
        </w:rPr>
        <w:t>所有的提示和帮助信息应及时准确，防止用户误操作带来不必要损失。</w:t>
      </w:r>
    </w:p>
    <w:p w14:paraId="4C7EB70D">
      <w:pPr>
        <w:pStyle w:val="2"/>
        <w:spacing w:line="240" w:lineRule="auto"/>
        <w:rPr>
          <w:rFonts w:hint="eastAsia" w:ascii="宋体" w:hAnsi="宋体" w:eastAsia="宋体" w:cs="宋体"/>
          <w:sz w:val="24"/>
          <w:szCs w:val="24"/>
          <w:lang w:val="zh-CN"/>
        </w:rPr>
      </w:pPr>
      <w:bookmarkStart w:id="31" w:name="_Toc1006874161"/>
      <w:r>
        <w:rPr>
          <w:rFonts w:hint="eastAsia" w:ascii="宋体" w:hAnsi="宋体" w:eastAsia="宋体" w:cs="宋体"/>
          <w:sz w:val="24"/>
          <w:szCs w:val="24"/>
        </w:rPr>
        <w:t>三</w:t>
      </w:r>
      <w:r>
        <w:rPr>
          <w:rFonts w:hint="eastAsia" w:ascii="宋体" w:hAnsi="宋体" w:eastAsia="宋体" w:cs="宋体"/>
          <w:sz w:val="24"/>
          <w:szCs w:val="24"/>
          <w:lang w:val="zh-CN"/>
        </w:rPr>
        <w:t>、技术方案与</w:t>
      </w:r>
      <w:bookmarkEnd w:id="31"/>
      <w:r>
        <w:rPr>
          <w:rFonts w:hint="eastAsia" w:ascii="宋体" w:hAnsi="宋体" w:eastAsia="宋体" w:cs="宋体"/>
          <w:sz w:val="24"/>
          <w:szCs w:val="24"/>
          <w:lang w:val="zh-CN"/>
        </w:rPr>
        <w:t>参数</w:t>
      </w:r>
    </w:p>
    <w:p w14:paraId="6405D61A">
      <w:pPr>
        <w:pStyle w:val="3"/>
        <w:numPr>
          <w:ilvl w:val="1"/>
          <w:numId w:val="1"/>
        </w:numPr>
        <w:spacing w:line="240" w:lineRule="auto"/>
        <w:rPr>
          <w:rFonts w:hint="eastAsia" w:ascii="宋体" w:hAnsi="宋体" w:eastAsia="宋体" w:cs="宋体"/>
          <w:sz w:val="24"/>
          <w:szCs w:val="24"/>
          <w:lang w:val="zh-CN" w:eastAsia="zh-Hans"/>
        </w:rPr>
      </w:pPr>
      <w:bookmarkStart w:id="32" w:name="_Toc1318707997"/>
      <w:bookmarkStart w:id="33" w:name="_Toc362885567"/>
      <w:r>
        <w:rPr>
          <w:rFonts w:hint="eastAsia" w:ascii="宋体" w:hAnsi="宋体" w:eastAsia="宋体" w:cs="宋体"/>
          <w:sz w:val="24"/>
          <w:szCs w:val="24"/>
          <w:lang w:val="zh-CN" w:eastAsia="zh-Hans"/>
        </w:rPr>
        <w:t>门户展示管理</w:t>
      </w:r>
      <w:bookmarkEnd w:id="32"/>
      <w:bookmarkEnd w:id="33"/>
    </w:p>
    <w:p w14:paraId="43B8A80E">
      <w:pPr>
        <w:spacing w:line="360" w:lineRule="auto"/>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eastAsia="zh-Hans"/>
        </w:rPr>
        <w:t>前台门户介绍平台的基本情况和主要功能，</w:t>
      </w:r>
      <w:r>
        <w:rPr>
          <w:rFonts w:hint="eastAsia" w:ascii="宋体" w:hAnsi="宋体" w:eastAsia="宋体" w:cs="宋体"/>
          <w:sz w:val="24"/>
          <w:szCs w:val="24"/>
        </w:rPr>
        <w:t>须能</w:t>
      </w:r>
      <w:r>
        <w:rPr>
          <w:rFonts w:hint="eastAsia" w:ascii="宋体" w:hAnsi="宋体" w:eastAsia="宋体" w:cs="宋体"/>
          <w:sz w:val="24"/>
          <w:szCs w:val="24"/>
          <w:lang w:eastAsia="zh-Hans"/>
        </w:rPr>
        <w:t>让用户能够快速了解平台的作用和价值。同时提供使用指南和常见问题解答，方便用户使用。前台门户提供仪器共享的功能，可以查询和预约需要的仪器设备。仪器的基本信息包括仪器设备的名称、型号、规格、使用范围等。同时，还</w:t>
      </w:r>
      <w:r>
        <w:rPr>
          <w:rFonts w:hint="eastAsia" w:ascii="宋体" w:hAnsi="宋体" w:eastAsia="宋体" w:cs="宋体"/>
          <w:sz w:val="24"/>
          <w:szCs w:val="24"/>
        </w:rPr>
        <w:t>会</w:t>
      </w:r>
      <w:r>
        <w:rPr>
          <w:rFonts w:hint="eastAsia" w:ascii="宋体" w:hAnsi="宋体" w:eastAsia="宋体" w:cs="宋体"/>
          <w:sz w:val="24"/>
          <w:szCs w:val="24"/>
          <w:lang w:eastAsia="zh-Hans"/>
        </w:rPr>
        <w:t>提供设备的图片和简介，以便用户更好地了解设备的特点和优势。</w:t>
      </w:r>
      <w:r>
        <w:rPr>
          <w:rFonts w:hint="eastAsia" w:ascii="宋体" w:hAnsi="宋体" w:eastAsia="宋体" w:cs="宋体"/>
          <w:sz w:val="24"/>
          <w:szCs w:val="24"/>
          <w:lang w:val="zh-CN" w:eastAsia="zh-Hans"/>
        </w:rPr>
        <w:t>在此平台上用户直接查看发布的各项服务指南、政策动态、政策法规、规章制度、公告公示、办事指南、服务导航等，可直接查看所需版块，平台实时更新热门资讯</w:t>
      </w:r>
      <w:r>
        <w:rPr>
          <w:rFonts w:hint="eastAsia" w:ascii="宋体" w:hAnsi="宋体" w:eastAsia="宋体" w:cs="宋体"/>
          <w:sz w:val="24"/>
          <w:szCs w:val="24"/>
          <w:lang w:val="zh-CN"/>
        </w:rPr>
        <w:t>。</w:t>
      </w:r>
    </w:p>
    <w:p w14:paraId="043DF0C4">
      <w:pPr>
        <w:spacing w:line="360" w:lineRule="auto"/>
        <w:ind w:firstLine="480" w:firstLineChars="200"/>
        <w:rPr>
          <w:rFonts w:hint="eastAsia" w:ascii="宋体" w:hAnsi="宋体" w:eastAsia="宋体" w:cs="宋体"/>
          <w:sz w:val="24"/>
          <w:szCs w:val="24"/>
          <w:lang w:val="zh-CN" w:eastAsia="zh-Hans"/>
        </w:rPr>
      </w:pPr>
      <w:r>
        <w:rPr>
          <w:rFonts w:hint="eastAsia" w:ascii="宋体" w:hAnsi="宋体" w:eastAsia="宋体" w:cs="宋体"/>
          <w:sz w:val="24"/>
          <w:szCs w:val="24"/>
          <w:lang w:val="zh-CN" w:eastAsia="zh-Hans"/>
        </w:rPr>
        <w:t>可以</w:t>
      </w:r>
      <w:r>
        <w:rPr>
          <w:rFonts w:hint="eastAsia" w:ascii="宋体" w:hAnsi="宋体" w:eastAsia="宋体" w:cs="宋体"/>
          <w:sz w:val="24"/>
          <w:szCs w:val="24"/>
          <w:lang w:eastAsia="zh-Hans"/>
        </w:rPr>
        <w:t>将</w:t>
      </w:r>
      <w:r>
        <w:rPr>
          <w:rFonts w:hint="eastAsia" w:ascii="宋体" w:hAnsi="宋体" w:eastAsia="宋体" w:cs="宋体"/>
          <w:sz w:val="24"/>
          <w:szCs w:val="24"/>
          <w:lang w:val="zh-TW" w:eastAsia="zh-Hans"/>
        </w:rPr>
        <w:t>科研仪器设备资源信息在信息门户上展示，</w:t>
      </w:r>
      <w:r>
        <w:rPr>
          <w:rFonts w:hint="eastAsia" w:ascii="宋体" w:hAnsi="宋体" w:eastAsia="宋体" w:cs="宋体"/>
          <w:sz w:val="24"/>
          <w:szCs w:val="24"/>
          <w:lang w:val="zh-CN" w:eastAsia="zh-Hans"/>
        </w:rPr>
        <w:t>展示个高校简介、科研仪器设备资源、共享仪器设备、</w:t>
      </w:r>
      <w:r>
        <w:rPr>
          <w:rFonts w:ascii="宋体" w:hAnsi="宋体" w:eastAsia="宋体" w:cs="宋体"/>
          <w:sz w:val="24"/>
          <w:szCs w:val="24"/>
          <w:lang w:val="zh-TW" w:eastAsia="zh-Hans"/>
        </w:rPr>
        <w:t>动物实验资源概</w:t>
      </w:r>
      <w:r>
        <w:rPr>
          <w:rFonts w:ascii="宋体" w:hAnsi="宋体" w:eastAsia="宋体" w:cs="宋体"/>
          <w:sz w:val="24"/>
          <w:szCs w:val="24"/>
          <w:lang w:eastAsia="zh-Hans"/>
        </w:rPr>
        <w:t>况</w:t>
      </w:r>
      <w:r>
        <w:rPr>
          <w:rFonts w:hint="eastAsia" w:ascii="宋体" w:hAnsi="宋体" w:eastAsia="宋体" w:cs="宋体"/>
          <w:sz w:val="24"/>
          <w:szCs w:val="24"/>
          <w:lang w:val="zh-CN" w:eastAsia="zh-Hans"/>
        </w:rPr>
        <w:t>情况，同时支持在线搜索和查询，登录成功后可直接进入各高校的大型仪器管理系统进行在线申请或其他操作；</w:t>
      </w:r>
    </w:p>
    <w:p w14:paraId="1FEE9CA7">
      <w:pPr>
        <w:spacing w:line="360" w:lineRule="auto"/>
        <w:ind w:firstLine="480" w:firstLineChars="200"/>
        <w:rPr>
          <w:rFonts w:ascii="宋体" w:hAnsi="宋体" w:eastAsia="宋体" w:cs="宋体"/>
          <w:sz w:val="24"/>
          <w:szCs w:val="24"/>
          <w:lang w:val="zh-CN"/>
        </w:rPr>
      </w:pPr>
      <w:r>
        <w:rPr>
          <w:rFonts w:hint="eastAsia" w:ascii="宋体" w:hAnsi="宋体" w:eastAsia="宋体" w:cs="宋体"/>
          <w:sz w:val="24"/>
          <w:szCs w:val="24"/>
          <w:lang w:val="zh-CN" w:eastAsia="zh-Hans"/>
        </w:rPr>
        <w:t>前台服务概况可以实时体现前台上，如入网仪器数、预约较多的仪器、正在使用的仪器名称等；</w:t>
      </w:r>
    </w:p>
    <w:p w14:paraId="38C8F1CC">
      <w:pPr>
        <w:spacing w:line="360" w:lineRule="auto"/>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zh-CN"/>
        </w:rPr>
        <w:t>前台上显示所有仪器设备资源的分类，包括仪器服务领域、所属学校等，帮助用户快速定位所需的仪器设备；前台可提供不同仪器的服务指南，例如提供仪器设备的所在地理图，让需要此设备的用户，在地图上按图索骥找到合适的科研仪器设备资源和动物房平面概况等，帮助用户快速定位并高效利用所需科研资源。</w:t>
      </w:r>
    </w:p>
    <w:p w14:paraId="30312358">
      <w:pPr>
        <w:pStyle w:val="3"/>
        <w:numPr>
          <w:ilvl w:val="1"/>
          <w:numId w:val="1"/>
        </w:numPr>
        <w:spacing w:line="240" w:lineRule="auto"/>
        <w:rPr>
          <w:rFonts w:hint="eastAsia" w:ascii="宋体" w:hAnsi="宋体" w:eastAsia="宋体" w:cs="宋体"/>
          <w:sz w:val="24"/>
          <w:szCs w:val="24"/>
          <w:lang w:val="zh-CN" w:eastAsia="zh-Hans"/>
        </w:rPr>
      </w:pPr>
      <w:bookmarkStart w:id="34" w:name="_Toc164167089"/>
      <w:bookmarkStart w:id="35" w:name="_Toc576847479"/>
      <w:bookmarkStart w:id="36" w:name="_Toc666727820"/>
      <w:bookmarkStart w:id="37" w:name="_Toc1053336511"/>
      <w:bookmarkStart w:id="38" w:name="_Toc1494068539"/>
      <w:r>
        <w:rPr>
          <w:rFonts w:hint="eastAsia" w:ascii="宋体" w:hAnsi="宋体" w:eastAsia="宋体" w:cs="宋体"/>
          <w:sz w:val="24"/>
          <w:szCs w:val="24"/>
          <w:lang w:val="zh-CN" w:eastAsia="zh-Hans"/>
        </w:rPr>
        <w:t>个人工作台</w:t>
      </w:r>
      <w:bookmarkEnd w:id="34"/>
      <w:bookmarkEnd w:id="35"/>
      <w:bookmarkEnd w:id="36"/>
      <w:bookmarkEnd w:id="37"/>
      <w:bookmarkEnd w:id="38"/>
    </w:p>
    <w:p w14:paraId="684C220F">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支持课题组管理员查看课题组余额信息，可以实时关注经费使用情况；</w:t>
      </w:r>
    </w:p>
    <w:p w14:paraId="18A0A81C">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支持查看消息中心，可以及时直观查看重要消息，避免遗漏；</w:t>
      </w:r>
    </w:p>
    <w:p w14:paraId="139DE910">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支持直观展现当前用户违规情况，随时了解个人违规动态；</w:t>
      </w:r>
    </w:p>
    <w:p w14:paraId="156F540D">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支持直观查看当前用户待使用记录，包含未来预约记录和未来送样记录，有效提醒用户按时使用仪器和笼位，避免爽约；</w:t>
      </w:r>
    </w:p>
    <w:p w14:paraId="0A9B35DF">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支持用户及时进行使用记录的反馈，减少因为未反馈导致无法使用仪器和笼位的情况出现；</w:t>
      </w:r>
    </w:p>
    <w:p w14:paraId="41B34776">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支持直观展现关注仪器、成员的信息，可以快速找到仪器或者成员；</w:t>
      </w:r>
    </w:p>
    <w:p w14:paraId="6E278B6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Hans"/>
        </w:rPr>
        <w:t>支持直观展现待审批信息，支持管理者进行批量审批，其中包含：成员、课题组、预约（与预约审批关联）、送样，帮助管理者快速处理待审批信息，提高工作效率。</w:t>
      </w:r>
    </w:p>
    <w:p w14:paraId="00B6A9DC">
      <w:pPr>
        <w:pStyle w:val="3"/>
        <w:numPr>
          <w:ilvl w:val="1"/>
          <w:numId w:val="1"/>
        </w:numPr>
        <w:spacing w:line="240" w:lineRule="auto"/>
        <w:rPr>
          <w:rFonts w:hint="eastAsia" w:ascii="宋体" w:hAnsi="宋体" w:eastAsia="宋体" w:cs="宋体"/>
          <w:sz w:val="24"/>
          <w:szCs w:val="24"/>
          <w:lang w:val="zh-CN" w:eastAsia="zh-Hans"/>
        </w:rPr>
      </w:pPr>
      <w:bookmarkStart w:id="39" w:name="_Toc283650602"/>
      <w:bookmarkStart w:id="40" w:name="_Toc1888090856"/>
      <w:bookmarkStart w:id="41" w:name="_Toc1787262075"/>
      <w:r>
        <w:rPr>
          <w:rFonts w:hint="eastAsia" w:ascii="宋体" w:hAnsi="宋体" w:eastAsia="宋体" w:cs="宋体"/>
          <w:sz w:val="24"/>
          <w:szCs w:val="24"/>
          <w:lang w:val="zh-CN" w:eastAsia="zh-Hans"/>
        </w:rPr>
        <w:t>人员管理</w:t>
      </w:r>
      <w:bookmarkEnd w:id="39"/>
      <w:bookmarkEnd w:id="40"/>
      <w:bookmarkEnd w:id="41"/>
    </w:p>
    <w:p w14:paraId="2C3210C0">
      <w:pPr>
        <w:pStyle w:val="4"/>
        <w:numPr>
          <w:ilvl w:val="2"/>
          <w:numId w:val="1"/>
        </w:numPr>
        <w:tabs>
          <w:tab w:val="left" w:pos="420"/>
        </w:tabs>
        <w:spacing w:before="0" w:line="240" w:lineRule="auto"/>
        <w:rPr>
          <w:rFonts w:hint="eastAsia" w:ascii="宋体" w:hAnsi="宋体" w:eastAsia="宋体" w:cs="宋体"/>
          <w:b/>
          <w:bCs w:val="0"/>
          <w:szCs w:val="24"/>
        </w:rPr>
      </w:pPr>
      <w:r>
        <w:rPr>
          <w:rFonts w:hint="eastAsia" w:ascii="宋体" w:hAnsi="宋体" w:eastAsia="宋体" w:cs="宋体"/>
          <w:b/>
          <w:bCs w:val="0"/>
          <w:szCs w:val="24"/>
          <w:lang w:eastAsia="zh-Hans"/>
        </w:rPr>
        <w:t>统一身份认证对接</w:t>
      </w:r>
    </w:p>
    <w:p w14:paraId="0FC8631A">
      <w:pPr>
        <w:spacing w:line="360" w:lineRule="auto"/>
        <w:ind w:firstLine="480" w:firstLineChars="200"/>
        <w:rPr>
          <w:rFonts w:hint="eastAsia" w:ascii="宋体" w:hAnsi="宋体" w:eastAsia="宋体" w:cs="宋体"/>
          <w:sz w:val="24"/>
          <w:szCs w:val="24"/>
          <w:lang w:val="zh-CN" w:eastAsia="zh-Hans"/>
        </w:rPr>
      </w:pPr>
      <w:r>
        <w:rPr>
          <w:rFonts w:hint="eastAsia" w:ascii="宋体" w:hAnsi="宋体" w:eastAsia="宋体" w:cs="宋体"/>
          <w:sz w:val="24"/>
          <w:szCs w:val="24"/>
          <w:lang w:val="zh-CN" w:eastAsia="zh-Hans"/>
        </w:rPr>
        <w:t>支持统一身份认证对接，帮助实现内网信息用户身份的统一认证和单点登录，方便统一、集中管理高校分散的用户和权限资源；</w:t>
      </w:r>
    </w:p>
    <w:p w14:paraId="6F2F65E8">
      <w:pPr>
        <w:spacing w:line="360" w:lineRule="auto"/>
        <w:ind w:firstLine="480" w:firstLineChars="200"/>
        <w:rPr>
          <w:rFonts w:hint="eastAsia" w:ascii="宋体" w:hAnsi="宋体" w:eastAsia="宋体" w:cs="宋体"/>
          <w:sz w:val="24"/>
          <w:szCs w:val="24"/>
          <w:lang w:val="zh-CN" w:eastAsia="zh-Hans"/>
        </w:rPr>
      </w:pPr>
      <w:r>
        <w:rPr>
          <w:rFonts w:hint="eastAsia" w:ascii="宋体" w:hAnsi="宋体" w:eastAsia="宋体" w:cs="宋体"/>
          <w:sz w:val="24"/>
          <w:szCs w:val="24"/>
          <w:lang w:val="zh-CN" w:eastAsia="zh-Hans"/>
        </w:rPr>
        <w:t>支持用户登录顶级平台后，直接跳转到院系平台的资源页面，访问院系平台，无需再次输入用户名、密码验证身份；或者用户登录顶级平台需要预约某个仪器时，直接跳转到对应的平台的仪器预约页面，无需再次登录。</w:t>
      </w:r>
    </w:p>
    <w:p w14:paraId="7B9A2D50">
      <w:pPr>
        <w:spacing w:line="360" w:lineRule="auto"/>
        <w:ind w:firstLine="480" w:firstLineChars="200"/>
        <w:rPr>
          <w:rFonts w:hint="eastAsia" w:ascii="宋体" w:hAnsi="宋体" w:eastAsia="宋体" w:cs="宋体"/>
          <w:sz w:val="24"/>
          <w:szCs w:val="24"/>
          <w:lang w:val="zh-CN" w:eastAsia="zh-Hans"/>
        </w:rPr>
      </w:pPr>
      <w:r>
        <w:rPr>
          <w:rFonts w:hint="eastAsia" w:ascii="宋体" w:hAnsi="宋体" w:eastAsia="宋体" w:cs="宋体"/>
          <w:sz w:val="24"/>
          <w:szCs w:val="24"/>
          <w:lang w:val="zh-CN" w:eastAsia="zh-Hans"/>
        </w:rPr>
        <w:t>为校园一卡通提供标准数据接口，方便扩展，且为以后的集成提供前期技术保障。</w:t>
      </w:r>
    </w:p>
    <w:p w14:paraId="3A860DF0">
      <w:pPr>
        <w:pStyle w:val="4"/>
        <w:numPr>
          <w:ilvl w:val="2"/>
          <w:numId w:val="1"/>
        </w:numPr>
        <w:tabs>
          <w:tab w:val="left" w:pos="420"/>
        </w:tabs>
        <w:spacing w:before="0" w:line="240" w:lineRule="auto"/>
        <w:rPr>
          <w:rFonts w:hint="eastAsia" w:ascii="宋体" w:hAnsi="宋体" w:eastAsia="宋体" w:cs="宋体"/>
          <w:b/>
          <w:bCs w:val="0"/>
          <w:szCs w:val="24"/>
        </w:rPr>
      </w:pPr>
      <w:r>
        <w:rPr>
          <w:rFonts w:hint="eastAsia" w:ascii="宋体" w:hAnsi="宋体" w:eastAsia="宋体" w:cs="宋体"/>
          <w:b/>
          <w:bCs w:val="0"/>
          <w:szCs w:val="24"/>
          <w:lang w:eastAsia="zh-Hans"/>
        </w:rPr>
        <w:t>成员管理</w:t>
      </w:r>
    </w:p>
    <w:p w14:paraId="177D4A7C">
      <w:pPr>
        <w:spacing w:line="360" w:lineRule="auto"/>
        <w:ind w:firstLine="480" w:firstLineChars="200"/>
        <w:rPr>
          <w:rFonts w:hint="eastAsia" w:ascii="宋体" w:hAnsi="宋体" w:eastAsia="宋体" w:cs="宋体"/>
          <w:sz w:val="24"/>
          <w:szCs w:val="24"/>
          <w:lang w:val="zh-CN" w:eastAsia="zh-Hans"/>
        </w:rPr>
      </w:pPr>
      <w:r>
        <w:rPr>
          <w:rFonts w:hint="eastAsia" w:ascii="宋体" w:hAnsi="宋体" w:eastAsia="宋体" w:cs="宋体"/>
          <w:sz w:val="24"/>
          <w:szCs w:val="24"/>
          <w:lang w:val="zh-CN" w:eastAsia="zh-Hans"/>
        </w:rPr>
        <w:t>采用中心授权管理，具备统一身份验证后台</w:t>
      </w:r>
      <w:r>
        <w:rPr>
          <w:rFonts w:hint="eastAsia" w:ascii="宋体" w:hAnsi="宋体" w:eastAsia="宋体" w:cs="宋体"/>
          <w:sz w:val="24"/>
          <w:szCs w:val="24"/>
          <w:lang w:eastAsia="zh-Hans"/>
        </w:rPr>
        <w:t>，</w:t>
      </w:r>
      <w:r>
        <w:rPr>
          <w:rFonts w:hint="eastAsia" w:ascii="宋体" w:hAnsi="宋体" w:eastAsia="宋体" w:cs="宋体"/>
          <w:sz w:val="24"/>
          <w:szCs w:val="24"/>
          <w:lang w:val="zh-CN" w:eastAsia="zh-Hans"/>
        </w:rPr>
        <w:t>实现校园数字化单点登录，一次性取得人员信息，无需二次注册。</w:t>
      </w:r>
    </w:p>
    <w:p w14:paraId="40787C37">
      <w:pPr>
        <w:spacing w:line="360" w:lineRule="auto"/>
        <w:ind w:firstLine="480" w:firstLineChars="200"/>
        <w:rPr>
          <w:rFonts w:hint="eastAsia" w:ascii="宋体" w:hAnsi="宋体" w:eastAsia="宋体" w:cs="宋体"/>
          <w:sz w:val="24"/>
          <w:szCs w:val="24"/>
          <w:lang w:val="zh-CN" w:eastAsia="zh-Hans"/>
        </w:rPr>
      </w:pPr>
      <w:r>
        <w:rPr>
          <w:rFonts w:hint="eastAsia" w:ascii="宋体" w:hAnsi="宋体" w:eastAsia="宋体" w:cs="宋体"/>
          <w:sz w:val="24"/>
          <w:szCs w:val="24"/>
          <w:lang w:val="zh-CN" w:eastAsia="zh-Hans"/>
        </w:rPr>
        <w:t>人员归属于课题组，经</w:t>
      </w:r>
      <w:r>
        <w:rPr>
          <w:rFonts w:hint="eastAsia" w:ascii="宋体" w:hAnsi="宋体" w:eastAsia="宋体" w:cs="宋体"/>
          <w:sz w:val="24"/>
          <w:szCs w:val="24"/>
          <w:lang w:eastAsia="zh-Hans"/>
        </w:rPr>
        <w:t>课题组管理员审核后</w:t>
      </w:r>
      <w:r>
        <w:rPr>
          <w:rFonts w:hint="eastAsia" w:ascii="宋体" w:hAnsi="宋体" w:eastAsia="宋体" w:cs="宋体"/>
          <w:sz w:val="24"/>
          <w:szCs w:val="24"/>
          <w:lang w:val="zh-CN" w:eastAsia="zh-Hans"/>
        </w:rPr>
        <w:t>激活用户</w:t>
      </w:r>
      <w:r>
        <w:rPr>
          <w:rFonts w:hint="eastAsia" w:ascii="宋体" w:hAnsi="宋体" w:eastAsia="宋体" w:cs="宋体"/>
          <w:sz w:val="24"/>
          <w:szCs w:val="24"/>
          <w:lang w:eastAsia="zh-Hans"/>
        </w:rPr>
        <w:t>，</w:t>
      </w:r>
      <w:r>
        <w:rPr>
          <w:rFonts w:hint="eastAsia" w:ascii="宋体" w:hAnsi="宋体" w:eastAsia="宋体" w:cs="宋体"/>
          <w:sz w:val="24"/>
          <w:szCs w:val="24"/>
          <w:lang w:val="zh-CN" w:eastAsia="zh-Hans"/>
        </w:rPr>
        <w:t>课题组负责人可自行添加本课题组</w:t>
      </w:r>
      <w:r>
        <w:rPr>
          <w:rFonts w:hint="eastAsia" w:ascii="宋体" w:hAnsi="宋体" w:eastAsia="宋体" w:cs="宋体"/>
          <w:sz w:val="24"/>
          <w:szCs w:val="24"/>
          <w:lang w:eastAsia="zh-Hans"/>
        </w:rPr>
        <w:t>用户</w:t>
      </w:r>
      <w:r>
        <w:rPr>
          <w:rFonts w:hint="eastAsia" w:ascii="宋体" w:hAnsi="宋体" w:eastAsia="宋体" w:cs="宋体"/>
          <w:sz w:val="24"/>
          <w:szCs w:val="24"/>
          <w:lang w:val="zh-CN" w:eastAsia="zh-Hans"/>
        </w:rPr>
        <w:t>。</w:t>
      </w:r>
    </w:p>
    <w:p w14:paraId="3883DEAB">
      <w:pPr>
        <w:spacing w:line="360" w:lineRule="auto"/>
        <w:ind w:firstLine="480" w:firstLineChars="200"/>
        <w:rPr>
          <w:rFonts w:hint="eastAsia" w:ascii="宋体" w:hAnsi="宋体" w:eastAsia="宋体" w:cs="宋体"/>
          <w:sz w:val="24"/>
          <w:szCs w:val="24"/>
          <w:lang w:val="zh-CN" w:eastAsia="zh-Hans"/>
        </w:rPr>
      </w:pPr>
      <w:r>
        <w:rPr>
          <w:rFonts w:hint="eastAsia" w:ascii="宋体" w:hAnsi="宋体" w:eastAsia="宋体" w:cs="宋体"/>
          <w:sz w:val="24"/>
          <w:szCs w:val="24"/>
          <w:lang w:val="zh-CN" w:eastAsia="zh-Hans"/>
        </w:rPr>
        <w:t>可以随时查看各仪器的预约记录及个人的使用记录和计费记录</w:t>
      </w:r>
      <w:r>
        <w:rPr>
          <w:rFonts w:hint="eastAsia" w:ascii="宋体" w:hAnsi="宋体" w:eastAsia="宋体" w:cs="宋体"/>
          <w:sz w:val="24"/>
          <w:szCs w:val="24"/>
          <w:lang w:eastAsia="zh-Hans"/>
        </w:rPr>
        <w:t>，方便用户合理规划日程安排</w:t>
      </w:r>
      <w:r>
        <w:rPr>
          <w:rFonts w:hint="eastAsia" w:ascii="宋体" w:hAnsi="宋体" w:eastAsia="宋体" w:cs="宋体"/>
          <w:sz w:val="24"/>
          <w:szCs w:val="24"/>
          <w:lang w:val="zh-CN" w:eastAsia="zh-Hans"/>
        </w:rPr>
        <w:t>。</w:t>
      </w:r>
    </w:p>
    <w:p w14:paraId="6F201E7D">
      <w:pPr>
        <w:spacing w:line="360" w:lineRule="auto"/>
        <w:ind w:firstLine="480" w:firstLineChars="200"/>
        <w:rPr>
          <w:rFonts w:hint="eastAsia" w:ascii="宋体" w:hAnsi="宋体" w:eastAsia="宋体" w:cs="宋体"/>
          <w:sz w:val="24"/>
          <w:szCs w:val="24"/>
          <w:lang w:val="zh-CN" w:eastAsia="zh-Hans"/>
        </w:rPr>
      </w:pPr>
      <w:r>
        <w:rPr>
          <w:rFonts w:hint="eastAsia" w:ascii="宋体" w:hAnsi="宋体" w:eastAsia="宋体" w:cs="宋体"/>
          <w:sz w:val="24"/>
          <w:szCs w:val="24"/>
          <w:lang w:val="zh-CN" w:eastAsia="zh-Hans"/>
        </w:rPr>
        <w:t>通过</w:t>
      </w:r>
      <w:r>
        <w:rPr>
          <w:rFonts w:hint="eastAsia" w:ascii="宋体" w:hAnsi="宋体" w:eastAsia="宋体" w:cs="宋体"/>
          <w:sz w:val="24"/>
          <w:szCs w:val="24"/>
          <w:lang w:eastAsia="zh-Hans"/>
        </w:rPr>
        <w:t>便捷的</w:t>
      </w:r>
      <w:r>
        <w:rPr>
          <w:rFonts w:hint="eastAsia" w:ascii="宋体" w:hAnsi="宋体" w:eastAsia="宋体" w:cs="宋体"/>
          <w:sz w:val="24"/>
          <w:szCs w:val="24"/>
          <w:lang w:val="zh-CN" w:eastAsia="zh-Hans"/>
        </w:rPr>
        <w:t>搜索</w:t>
      </w:r>
      <w:r>
        <w:rPr>
          <w:rFonts w:hint="eastAsia" w:ascii="宋体" w:hAnsi="宋体" w:eastAsia="宋体" w:cs="宋体"/>
          <w:sz w:val="24"/>
          <w:szCs w:val="24"/>
          <w:lang w:eastAsia="zh-Hans"/>
        </w:rPr>
        <w:t>方式使用户</w:t>
      </w:r>
      <w:r>
        <w:rPr>
          <w:rFonts w:hint="eastAsia" w:ascii="宋体" w:hAnsi="宋体" w:eastAsia="宋体" w:cs="宋体"/>
          <w:sz w:val="24"/>
          <w:szCs w:val="24"/>
          <w:lang w:val="zh-CN" w:eastAsia="zh-Hans"/>
        </w:rPr>
        <w:t>找到自己想要使用的仪器，</w:t>
      </w:r>
      <w:r>
        <w:rPr>
          <w:rFonts w:hint="eastAsia" w:ascii="宋体" w:hAnsi="宋体" w:eastAsia="宋体" w:cs="宋体"/>
          <w:sz w:val="24"/>
          <w:szCs w:val="24"/>
          <w:lang w:eastAsia="zh-Hans"/>
        </w:rPr>
        <w:t>同时可以</w:t>
      </w:r>
      <w:r>
        <w:rPr>
          <w:rFonts w:hint="eastAsia" w:ascii="宋体" w:hAnsi="宋体" w:eastAsia="宋体" w:cs="宋体"/>
          <w:sz w:val="24"/>
          <w:szCs w:val="24"/>
          <w:lang w:val="zh-CN" w:eastAsia="zh-Hans"/>
        </w:rPr>
        <w:t>关注自己</w:t>
      </w:r>
      <w:r>
        <w:rPr>
          <w:rFonts w:hint="eastAsia" w:ascii="宋体" w:hAnsi="宋体" w:eastAsia="宋体" w:cs="宋体"/>
          <w:sz w:val="24"/>
          <w:szCs w:val="24"/>
          <w:lang w:eastAsia="zh-Hans"/>
        </w:rPr>
        <w:t>常用的</w:t>
      </w:r>
      <w:r>
        <w:rPr>
          <w:rFonts w:hint="eastAsia" w:ascii="宋体" w:hAnsi="宋体" w:eastAsia="宋体" w:cs="宋体"/>
          <w:sz w:val="24"/>
          <w:szCs w:val="24"/>
          <w:lang w:val="zh-CN" w:eastAsia="zh-Hans"/>
        </w:rPr>
        <w:t>仪器或</w:t>
      </w:r>
      <w:r>
        <w:rPr>
          <w:rFonts w:hint="eastAsia" w:ascii="宋体" w:hAnsi="宋体" w:eastAsia="宋体" w:cs="宋体"/>
          <w:sz w:val="24"/>
          <w:szCs w:val="24"/>
          <w:lang w:eastAsia="zh-Hans"/>
        </w:rPr>
        <w:t>关注的</w:t>
      </w:r>
      <w:r>
        <w:rPr>
          <w:rFonts w:hint="eastAsia" w:ascii="宋体" w:hAnsi="宋体" w:eastAsia="宋体" w:cs="宋体"/>
          <w:sz w:val="24"/>
          <w:szCs w:val="24"/>
          <w:lang w:val="zh-CN" w:eastAsia="zh-Hans"/>
        </w:rPr>
        <w:t>成员，通过关注快速找到并预约使用仪器。</w:t>
      </w:r>
    </w:p>
    <w:p w14:paraId="22CC226A">
      <w:pPr>
        <w:spacing w:line="360" w:lineRule="auto"/>
        <w:ind w:firstLine="480" w:firstLineChars="200"/>
        <w:rPr>
          <w:rFonts w:hint="eastAsia" w:ascii="宋体" w:hAnsi="宋体" w:eastAsia="宋体" w:cs="宋体"/>
          <w:sz w:val="24"/>
          <w:szCs w:val="24"/>
          <w:lang w:val="zh-CN" w:eastAsia="zh-Hans"/>
        </w:rPr>
      </w:pPr>
      <w:r>
        <w:rPr>
          <w:rFonts w:hint="eastAsia" w:ascii="宋体" w:hAnsi="宋体" w:eastAsia="宋体" w:cs="宋体"/>
          <w:sz w:val="24"/>
          <w:szCs w:val="24"/>
          <w:lang w:val="zh-CN" w:eastAsia="zh-Hans"/>
        </w:rPr>
        <w:t>可以自定义各种角色的名称，通过勾选的方式灵活设置各个角色所拥有的权限，如用户分平台</w:t>
      </w:r>
      <w:r>
        <w:rPr>
          <w:rFonts w:hint="eastAsia" w:ascii="宋体" w:hAnsi="宋体" w:eastAsia="宋体" w:cs="宋体"/>
          <w:sz w:val="24"/>
          <w:szCs w:val="24"/>
          <w:lang w:eastAsia="zh-Hans"/>
        </w:rPr>
        <w:t>/</w:t>
      </w:r>
      <w:r>
        <w:rPr>
          <w:rFonts w:hint="eastAsia" w:ascii="宋体" w:hAnsi="宋体" w:eastAsia="宋体" w:cs="宋体"/>
          <w:sz w:val="24"/>
          <w:szCs w:val="24"/>
          <w:lang w:val="zh-CN" w:eastAsia="zh-Hans"/>
        </w:rPr>
        <w:t>机组管理员、仪器负责人、机组成员、普通用户等。初次登录时如无预分配角色，默认为普通用户。如有预分配角色，则直接获得预分配角色和相应权限。</w:t>
      </w:r>
    </w:p>
    <w:p w14:paraId="6206DB29">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权限下分后</w:t>
      </w:r>
      <w:r>
        <w:rPr>
          <w:rFonts w:hint="eastAsia" w:ascii="宋体" w:hAnsi="宋体" w:eastAsia="宋体" w:cs="宋体"/>
          <w:sz w:val="24"/>
          <w:szCs w:val="24"/>
          <w:lang w:val="zh-CN" w:eastAsia="zh-Hans"/>
        </w:rPr>
        <w:t>，让各级管理员和用户做到各司其职。</w:t>
      </w:r>
    </w:p>
    <w:p w14:paraId="4495B834">
      <w:pPr>
        <w:pStyle w:val="4"/>
        <w:numPr>
          <w:ilvl w:val="2"/>
          <w:numId w:val="1"/>
        </w:numPr>
        <w:tabs>
          <w:tab w:val="left" w:pos="420"/>
        </w:tabs>
        <w:spacing w:before="0" w:line="240" w:lineRule="auto"/>
        <w:rPr>
          <w:rFonts w:hint="eastAsia" w:ascii="宋体" w:hAnsi="宋体" w:eastAsia="宋体" w:cs="宋体"/>
          <w:b/>
          <w:bCs w:val="0"/>
          <w:szCs w:val="24"/>
        </w:rPr>
      </w:pPr>
      <w:r>
        <w:rPr>
          <w:rFonts w:hint="eastAsia" w:ascii="宋体" w:hAnsi="宋体" w:eastAsia="宋体" w:cs="宋体"/>
          <w:b/>
          <w:bCs w:val="0"/>
          <w:szCs w:val="24"/>
          <w:lang w:eastAsia="zh-Hans"/>
        </w:rPr>
        <w:t>课题组管理</w:t>
      </w:r>
    </w:p>
    <w:p w14:paraId="4784F08A">
      <w:pPr>
        <w:spacing w:line="360" w:lineRule="auto"/>
        <w:ind w:firstLine="480" w:firstLineChars="200"/>
        <w:rPr>
          <w:rFonts w:hint="eastAsia" w:ascii="宋体" w:hAnsi="宋体" w:eastAsia="宋体" w:cs="宋体"/>
          <w:sz w:val="24"/>
          <w:szCs w:val="24"/>
          <w:lang w:val="zh-CN" w:eastAsia="zh-Hans"/>
        </w:rPr>
      </w:pPr>
      <w:r>
        <w:rPr>
          <w:rFonts w:hint="eastAsia" w:ascii="宋体" w:hAnsi="宋体" w:eastAsia="宋体" w:cs="宋体"/>
          <w:sz w:val="24"/>
          <w:szCs w:val="24"/>
          <w:lang w:val="zh-CN" w:eastAsia="zh-Hans"/>
        </w:rPr>
        <w:t>能够</w:t>
      </w:r>
      <w:r>
        <w:rPr>
          <w:rFonts w:hint="eastAsia" w:ascii="宋体" w:hAnsi="宋体" w:eastAsia="宋体" w:cs="宋体"/>
          <w:sz w:val="24"/>
          <w:szCs w:val="24"/>
          <w:lang w:eastAsia="zh-Hans"/>
        </w:rPr>
        <w:t>由</w:t>
      </w:r>
      <w:r>
        <w:rPr>
          <w:rFonts w:hint="eastAsia" w:ascii="宋体" w:hAnsi="宋体" w:eastAsia="宋体" w:cs="宋体"/>
          <w:sz w:val="24"/>
          <w:szCs w:val="24"/>
          <w:lang w:val="zh-CN" w:eastAsia="zh-Hans"/>
        </w:rPr>
        <w:t>课题组负责人自行添加组内的成员，经</w:t>
      </w:r>
      <w:r>
        <w:rPr>
          <w:rFonts w:hint="eastAsia" w:ascii="宋体" w:hAnsi="宋体" w:eastAsia="宋体" w:cs="宋体"/>
          <w:sz w:val="24"/>
          <w:szCs w:val="24"/>
          <w:lang w:eastAsia="zh-Hans"/>
        </w:rPr>
        <w:t>课题组管理员审核后</w:t>
      </w:r>
      <w:r>
        <w:rPr>
          <w:rFonts w:hint="eastAsia" w:ascii="宋体" w:hAnsi="宋体" w:eastAsia="宋体" w:cs="宋体"/>
          <w:sz w:val="24"/>
          <w:szCs w:val="24"/>
          <w:lang w:val="zh-CN" w:eastAsia="zh-Hans"/>
        </w:rPr>
        <w:t>激活用户；</w:t>
      </w:r>
    </w:p>
    <w:p w14:paraId="0427ED4E">
      <w:pPr>
        <w:spacing w:line="360" w:lineRule="auto"/>
        <w:ind w:firstLine="480" w:firstLineChars="200"/>
        <w:rPr>
          <w:rFonts w:hint="eastAsia" w:ascii="宋体" w:hAnsi="宋体" w:eastAsia="宋体" w:cs="宋体"/>
          <w:sz w:val="24"/>
          <w:szCs w:val="24"/>
          <w:lang w:val="zh-CN" w:eastAsia="zh-Hans"/>
        </w:rPr>
      </w:pPr>
      <w:r>
        <w:rPr>
          <w:rFonts w:hint="eastAsia" w:ascii="宋体" w:hAnsi="宋体" w:eastAsia="宋体" w:cs="宋体"/>
          <w:sz w:val="24"/>
          <w:szCs w:val="24"/>
          <w:lang w:val="zh-CN" w:eastAsia="zh-Hans"/>
        </w:rPr>
        <w:t>用户可创建</w:t>
      </w:r>
      <w:r>
        <w:rPr>
          <w:rFonts w:hint="eastAsia" w:ascii="宋体" w:hAnsi="宋体" w:eastAsia="宋体" w:cs="宋体"/>
          <w:sz w:val="24"/>
          <w:szCs w:val="24"/>
          <w:lang w:eastAsia="zh-Hans"/>
        </w:rPr>
        <w:t>或</w:t>
      </w:r>
      <w:r>
        <w:rPr>
          <w:rFonts w:hint="eastAsia" w:ascii="宋体" w:hAnsi="宋体" w:eastAsia="宋体" w:cs="宋体"/>
          <w:sz w:val="24"/>
          <w:szCs w:val="24"/>
          <w:lang w:val="zh-CN" w:eastAsia="zh-Hans"/>
        </w:rPr>
        <w:t>申请加入课题组，课题组负责人可对组内成员提起的预约、代支付进行审核，方便集中预约和订单代支付，以解决在校学生使用设备但无经费支付的问题。</w:t>
      </w:r>
    </w:p>
    <w:p w14:paraId="20E8D793">
      <w:pPr>
        <w:spacing w:line="360" w:lineRule="auto"/>
        <w:ind w:firstLine="480" w:firstLineChars="200"/>
        <w:rPr>
          <w:rFonts w:hint="eastAsia" w:ascii="宋体" w:hAnsi="宋体" w:eastAsia="宋体" w:cs="宋体"/>
          <w:sz w:val="24"/>
          <w:szCs w:val="24"/>
          <w:lang w:val="zh-CN" w:eastAsia="zh-Hans"/>
        </w:rPr>
      </w:pPr>
      <w:r>
        <w:rPr>
          <w:rFonts w:hint="eastAsia" w:ascii="宋体" w:hAnsi="宋体" w:eastAsia="宋体" w:cs="宋体"/>
          <w:sz w:val="24"/>
          <w:szCs w:val="24"/>
          <w:lang w:val="zh-CN" w:eastAsia="zh-Hans"/>
        </w:rPr>
        <w:t>提供课题组的项目管理，课题组负责人可以添加/修改/删除课题组的项目；用户使用仪器或添加成果时，可以从课题组当前项目中选择关联的仪器测试的实验项目；</w:t>
      </w:r>
    </w:p>
    <w:p w14:paraId="3C96FA28">
      <w:pPr>
        <w:spacing w:line="360" w:lineRule="auto"/>
        <w:ind w:firstLine="480" w:firstLineChars="200"/>
        <w:rPr>
          <w:rFonts w:hint="eastAsia" w:ascii="宋体" w:hAnsi="宋体" w:eastAsia="宋体" w:cs="宋体"/>
          <w:sz w:val="24"/>
          <w:szCs w:val="24"/>
          <w:lang w:val="zh-CN" w:eastAsia="zh-Hans"/>
        </w:rPr>
      </w:pPr>
      <w:r>
        <w:rPr>
          <w:rFonts w:hint="eastAsia" w:ascii="宋体" w:hAnsi="宋体" w:eastAsia="宋体" w:cs="宋体"/>
          <w:sz w:val="24"/>
          <w:szCs w:val="24"/>
          <w:lang w:val="zh-CN" w:eastAsia="zh-Hans"/>
        </w:rPr>
        <w:t>提供测试费超额提醒，课题组负责人可以设置仪器使用超额（需要提醒的金额上限）时给自己发送提醒，当用户使用仪器超额，系统会自动给用户所在课题组的负责人发送消息提醒，告知负责人用户使用仪器的金额；</w:t>
      </w:r>
    </w:p>
    <w:p w14:paraId="65E490A6">
      <w:pPr>
        <w:spacing w:line="360" w:lineRule="auto"/>
        <w:ind w:firstLine="480" w:firstLineChars="200"/>
        <w:rPr>
          <w:rFonts w:hint="eastAsia" w:ascii="宋体" w:hAnsi="宋体" w:eastAsia="宋体" w:cs="宋体"/>
          <w:sz w:val="24"/>
          <w:szCs w:val="24"/>
          <w:lang w:val="zh-CN" w:eastAsia="zh-Hans"/>
        </w:rPr>
      </w:pPr>
      <w:r>
        <w:rPr>
          <w:rFonts w:hint="eastAsia" w:ascii="宋体" w:hAnsi="宋体" w:eastAsia="宋体" w:cs="宋体"/>
          <w:sz w:val="24"/>
          <w:szCs w:val="24"/>
          <w:lang w:val="zh-CN" w:eastAsia="zh-Hans"/>
        </w:rPr>
        <w:t>课题组负责人可以查看组内所有成员的仪器使用、仪器送样、仪器收费等记录，了解组内成员的测试任务进度和课题组经费去向；</w:t>
      </w:r>
    </w:p>
    <w:p w14:paraId="3DBF34A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zh-CN" w:eastAsia="zh-Hans"/>
        </w:rPr>
        <w:t>课题组负责人可以查看自己课题组内的财务情况和收支明细，可以快速搜索和查看课题组内财务明细情况，并根据需要对财务概要和明细进行导出或打印操作。</w:t>
      </w:r>
    </w:p>
    <w:p w14:paraId="566D1336">
      <w:pPr>
        <w:pStyle w:val="4"/>
        <w:numPr>
          <w:ilvl w:val="2"/>
          <w:numId w:val="1"/>
        </w:numPr>
        <w:tabs>
          <w:tab w:val="left" w:pos="420"/>
        </w:tabs>
        <w:spacing w:before="0" w:line="240" w:lineRule="auto"/>
        <w:rPr>
          <w:rFonts w:hint="eastAsia" w:ascii="宋体" w:hAnsi="宋体" w:eastAsia="宋体" w:cs="宋体"/>
          <w:b/>
          <w:bCs w:val="0"/>
          <w:szCs w:val="24"/>
          <w:lang w:eastAsia="zh-Hans"/>
        </w:rPr>
      </w:pPr>
      <w:bookmarkStart w:id="42" w:name="_Toc124800694"/>
      <w:bookmarkStart w:id="43" w:name="_Toc1334396995"/>
      <w:bookmarkStart w:id="44" w:name="_Toc1719038156"/>
      <w:r>
        <w:rPr>
          <w:rFonts w:hint="eastAsia" w:ascii="宋体" w:hAnsi="宋体" w:eastAsia="宋体" w:cs="宋体"/>
          <w:b/>
          <w:bCs w:val="0"/>
          <w:szCs w:val="24"/>
          <w:lang w:eastAsia="zh-Hans"/>
        </w:rPr>
        <w:t>权限管理</w:t>
      </w:r>
    </w:p>
    <w:p w14:paraId="5C589B3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为满足人员、组织机构、角色、功能模块多者之间复杂而多变的应用场景，平台采用了基于树状可变角色的权限结构，对用户权限进行了高度弹性的划分。管理员可以根据需要增加多个角色，并为不同角色灵活配置所属权限的功能模块。</w:t>
      </w:r>
    </w:p>
    <w:p w14:paraId="0320AAF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权限管理中，平台管理员可以新增角色类型，自定义角色的名称，如可以增加校级管理员、院级管理员、平台/机组管理员、仪器负责人、课题组负责人、机组成员、普通用户等角色类型，并通过勾选的方式灵活设置各个角色所拥有的权限，再将角色赋予用户，使得不同的用户以及管理员获得相应的权限。用户初次登录时若平台无预分配角色，则默认为校内普通用户，若有预分配角色，则直接获得预分配角色和相应的权限。</w:t>
      </w:r>
    </w:p>
    <w:bookmarkEnd w:id="42"/>
    <w:bookmarkEnd w:id="43"/>
    <w:bookmarkEnd w:id="44"/>
    <w:p w14:paraId="217477AB">
      <w:pPr>
        <w:pStyle w:val="4"/>
        <w:numPr>
          <w:ilvl w:val="2"/>
          <w:numId w:val="1"/>
        </w:numPr>
        <w:tabs>
          <w:tab w:val="left" w:pos="420"/>
        </w:tabs>
        <w:spacing w:before="0" w:line="240" w:lineRule="auto"/>
        <w:rPr>
          <w:rFonts w:hint="eastAsia" w:ascii="宋体" w:hAnsi="宋体" w:eastAsia="宋体" w:cs="宋体"/>
          <w:b/>
          <w:bCs w:val="0"/>
          <w:szCs w:val="24"/>
        </w:rPr>
      </w:pPr>
      <w:r>
        <w:rPr>
          <w:rFonts w:hint="eastAsia" w:ascii="宋体" w:hAnsi="宋体" w:eastAsia="宋体" w:cs="宋体"/>
          <w:b/>
          <w:bCs w:val="0"/>
          <w:szCs w:val="24"/>
        </w:rPr>
        <w:t>多角色切换和用户标签</w:t>
      </w:r>
    </w:p>
    <w:p w14:paraId="47A21DC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lang w:eastAsia="zh-Hans"/>
        </w:rPr>
        <w:t>强化角色属性，支持管理员角色切换，方便管理者根据实际工作场景，管理员、院级管理员、仪器负责人、普通用户等角色可以自如切换。</w:t>
      </w:r>
    </w:p>
    <w:p w14:paraId="54456C0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在平台中，针对于仪器的使用对人员按标签进行进一步区分，从而为不同类型标签的用户设置不同的仪器使用规则、预约送样规则、计费规则等。</w:t>
      </w:r>
    </w:p>
    <w:p w14:paraId="3F36536A">
      <w:pPr>
        <w:pStyle w:val="4"/>
        <w:numPr>
          <w:ilvl w:val="2"/>
          <w:numId w:val="1"/>
        </w:numPr>
        <w:tabs>
          <w:tab w:val="left" w:pos="420"/>
        </w:tabs>
        <w:spacing w:before="0" w:line="240" w:lineRule="auto"/>
        <w:rPr>
          <w:rFonts w:hint="eastAsia" w:ascii="宋体" w:hAnsi="宋体" w:eastAsia="宋体" w:cs="宋体"/>
          <w:b/>
          <w:bCs w:val="0"/>
          <w:szCs w:val="24"/>
        </w:rPr>
      </w:pPr>
      <w:r>
        <w:rPr>
          <w:rFonts w:hint="eastAsia" w:ascii="宋体" w:hAnsi="宋体" w:eastAsia="宋体" w:cs="宋体"/>
          <w:b/>
          <w:bCs w:val="0"/>
          <w:szCs w:val="24"/>
          <w:lang w:eastAsia="zh-Hans"/>
        </w:rPr>
        <w:t>黑名单管理</w:t>
      </w:r>
    </w:p>
    <w:p w14:paraId="37B3F0A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平台管理员可设置迟到、早退、爽约、超时等违规行为的次数，超过预设次数时，平台会自动将用户加入黑名单。黑名单可分平台黑名单和仪器黑名单，被加入到平台黑名单中的用户，不可对平台内所有的仪器进行预约使用，被加入到仪器黑名单的用户，仅不可对该仪器进行预约使用。</w:t>
      </w:r>
    </w:p>
    <w:p w14:paraId="465A428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平台管理员可对所有黑名单中的用户进行添加、搜索、修改、解禁操作，仪器管理员可对所负责仪器的黑名单中的用户进行添加、搜素、修改、解禁操作，除此之外，管理员还可查看黑名单中用户的违规行为。</w:t>
      </w:r>
    </w:p>
    <w:p w14:paraId="1B7E4D87">
      <w:pPr>
        <w:pStyle w:val="3"/>
        <w:numPr>
          <w:ilvl w:val="1"/>
          <w:numId w:val="1"/>
        </w:numPr>
        <w:spacing w:line="240" w:lineRule="auto"/>
        <w:rPr>
          <w:rFonts w:hint="eastAsia" w:ascii="宋体" w:hAnsi="宋体" w:eastAsia="宋体" w:cs="宋体"/>
          <w:sz w:val="24"/>
          <w:szCs w:val="24"/>
          <w:lang w:val="zh-CN" w:eastAsia="zh-Hans"/>
        </w:rPr>
      </w:pPr>
      <w:r>
        <w:rPr>
          <w:rFonts w:hint="eastAsia" w:ascii="宋体" w:hAnsi="宋体" w:eastAsia="宋体" w:cs="宋体"/>
          <w:sz w:val="24"/>
          <w:szCs w:val="24"/>
          <w:lang w:val="zh-CN" w:eastAsia="zh-Hans"/>
        </w:rPr>
        <w:t>仪器与笼位开放管理</w:t>
      </w:r>
    </w:p>
    <w:p w14:paraId="5017B767">
      <w:pPr>
        <w:spacing w:line="360" w:lineRule="auto"/>
        <w:ind w:firstLine="480" w:firstLineChars="200"/>
        <w:rPr>
          <w:rFonts w:hint="eastAsia" w:ascii="宋体" w:hAnsi="宋体" w:eastAsia="宋体" w:cs="宋体"/>
          <w:sz w:val="24"/>
          <w:szCs w:val="24"/>
          <w:lang w:val="zh-CN" w:eastAsia="zh-Hans"/>
        </w:rPr>
      </w:pPr>
      <w:r>
        <w:rPr>
          <w:rFonts w:hint="eastAsia" w:ascii="宋体" w:hAnsi="宋体" w:eastAsia="宋体" w:cs="宋体"/>
          <w:sz w:val="24"/>
          <w:szCs w:val="24"/>
          <w:lang w:eastAsia="zh-Hans"/>
        </w:rPr>
        <w:t>负责人</w:t>
      </w:r>
      <w:r>
        <w:rPr>
          <w:rFonts w:hint="eastAsia" w:ascii="宋体" w:hAnsi="宋体" w:eastAsia="宋体" w:cs="宋体"/>
          <w:sz w:val="24"/>
          <w:szCs w:val="24"/>
          <w:lang w:val="zh-CN" w:eastAsia="zh-Hans"/>
        </w:rPr>
        <w:t>可以对“仪器”</w:t>
      </w:r>
      <w:r>
        <w:rPr>
          <w:rFonts w:hint="eastAsia" w:ascii="宋体" w:hAnsi="宋体" w:eastAsia="宋体" w:cs="宋体"/>
          <w:sz w:val="24"/>
          <w:szCs w:val="24"/>
          <w:lang w:eastAsia="zh-Hans"/>
        </w:rPr>
        <w:t>以及“笼位”</w:t>
      </w:r>
      <w:r>
        <w:rPr>
          <w:rFonts w:hint="eastAsia" w:ascii="宋体" w:hAnsi="宋体" w:eastAsia="宋体" w:cs="宋体"/>
          <w:sz w:val="24"/>
          <w:szCs w:val="24"/>
          <w:lang w:val="zh-CN" w:eastAsia="zh-Hans"/>
        </w:rPr>
        <w:t>进行如下操作，</w:t>
      </w:r>
      <w:r>
        <w:rPr>
          <w:rFonts w:hint="eastAsia" w:ascii="宋体" w:hAnsi="宋体" w:eastAsia="宋体" w:cs="宋体"/>
          <w:sz w:val="24"/>
          <w:szCs w:val="24"/>
          <w:lang w:eastAsia="zh-Hans"/>
        </w:rPr>
        <w:t>包括基本信息设置、</w:t>
      </w:r>
      <w:r>
        <w:rPr>
          <w:rFonts w:hint="eastAsia" w:ascii="宋体" w:hAnsi="宋体" w:eastAsia="宋体" w:cs="宋体"/>
          <w:sz w:val="24"/>
          <w:szCs w:val="24"/>
          <w:lang w:val="zh-CN" w:eastAsia="zh-Hans"/>
        </w:rPr>
        <w:t>用户标签</w:t>
      </w:r>
      <w:r>
        <w:rPr>
          <w:rFonts w:hint="eastAsia" w:ascii="宋体" w:hAnsi="宋体" w:eastAsia="宋体" w:cs="宋体"/>
          <w:sz w:val="24"/>
          <w:szCs w:val="24"/>
          <w:lang w:eastAsia="zh-Hans"/>
        </w:rPr>
        <w:t>设置</w:t>
      </w:r>
      <w:r>
        <w:rPr>
          <w:rFonts w:hint="eastAsia" w:ascii="宋体" w:hAnsi="宋体" w:eastAsia="宋体" w:cs="宋体"/>
          <w:sz w:val="24"/>
          <w:szCs w:val="24"/>
          <w:lang w:val="zh-CN" w:eastAsia="zh-Hans"/>
        </w:rPr>
        <w:t>、使用设置、预约设置、送样设置、计费设置、</w:t>
      </w:r>
      <w:r>
        <w:rPr>
          <w:rFonts w:hint="eastAsia" w:ascii="宋体" w:hAnsi="宋体" w:eastAsia="宋体" w:cs="宋体"/>
          <w:sz w:val="24"/>
          <w:szCs w:val="24"/>
          <w:lang w:eastAsia="zh-Hans"/>
        </w:rPr>
        <w:t>检测设置</w:t>
      </w:r>
      <w:r>
        <w:rPr>
          <w:rFonts w:hint="eastAsia" w:ascii="宋体" w:hAnsi="宋体" w:eastAsia="宋体" w:cs="宋体"/>
          <w:sz w:val="24"/>
          <w:szCs w:val="24"/>
          <w:lang w:val="zh-CN" w:eastAsia="zh-Hans"/>
        </w:rPr>
        <w:t>、状态设置、</w:t>
      </w:r>
      <w:r>
        <w:rPr>
          <w:rFonts w:hint="eastAsia" w:ascii="宋体" w:hAnsi="宋体" w:eastAsia="宋体" w:cs="宋体"/>
          <w:sz w:val="24"/>
          <w:szCs w:val="24"/>
          <w:lang w:eastAsia="zh-Hans"/>
        </w:rPr>
        <w:t>能耗设置</w:t>
      </w:r>
      <w:r>
        <w:rPr>
          <w:rFonts w:hint="eastAsia" w:ascii="宋体" w:hAnsi="宋体" w:eastAsia="宋体" w:cs="宋体"/>
          <w:sz w:val="24"/>
          <w:szCs w:val="24"/>
          <w:lang w:val="zh-CN" w:eastAsia="zh-Hans"/>
        </w:rPr>
        <w:t>、</w:t>
      </w:r>
      <w:r>
        <w:rPr>
          <w:rFonts w:hint="eastAsia" w:ascii="宋体" w:hAnsi="宋体" w:eastAsia="宋体" w:cs="宋体"/>
          <w:sz w:val="24"/>
          <w:szCs w:val="24"/>
          <w:lang w:eastAsia="zh-Hans"/>
        </w:rPr>
        <w:t>黑名单设置</w:t>
      </w:r>
      <w:r>
        <w:rPr>
          <w:rFonts w:hint="eastAsia" w:ascii="宋体" w:hAnsi="宋体" w:eastAsia="宋体" w:cs="宋体"/>
          <w:sz w:val="24"/>
          <w:szCs w:val="24"/>
          <w:lang w:val="zh-CN" w:eastAsia="zh-Hans"/>
        </w:rPr>
        <w:t>、门禁设置、</w:t>
      </w:r>
      <w:r>
        <w:rPr>
          <w:rFonts w:hint="eastAsia" w:ascii="宋体" w:hAnsi="宋体" w:eastAsia="宋体" w:cs="宋体"/>
          <w:sz w:val="24"/>
          <w:szCs w:val="24"/>
          <w:lang w:eastAsia="zh-Hans"/>
        </w:rPr>
        <w:t>视频监控设置等内容</w:t>
      </w:r>
      <w:r>
        <w:rPr>
          <w:rFonts w:hint="eastAsia" w:ascii="宋体" w:hAnsi="宋体" w:eastAsia="宋体" w:cs="宋体"/>
          <w:sz w:val="24"/>
          <w:szCs w:val="24"/>
          <w:lang w:val="zh-CN" w:eastAsia="zh-Hans"/>
        </w:rPr>
        <w:t>。</w:t>
      </w:r>
      <w:r>
        <w:rPr>
          <w:rFonts w:hint="eastAsia" w:ascii="宋体" w:hAnsi="宋体" w:eastAsia="宋体" w:cs="宋体"/>
          <w:sz w:val="24"/>
          <w:szCs w:val="24"/>
          <w:lang w:eastAsia="zh-Hans"/>
        </w:rPr>
        <w:t>负责人设置完成“仪器”以及“笼位”的相关信息后</w:t>
      </w:r>
      <w:r>
        <w:rPr>
          <w:rFonts w:hint="eastAsia" w:ascii="宋体" w:hAnsi="宋体" w:eastAsia="宋体" w:cs="宋体"/>
          <w:sz w:val="24"/>
          <w:szCs w:val="24"/>
          <w:lang w:val="zh-CN" w:eastAsia="zh-Hans"/>
        </w:rPr>
        <w:t>，平台管理员可以锁定</w:t>
      </w:r>
      <w:r>
        <w:rPr>
          <w:rFonts w:hint="eastAsia" w:ascii="宋体" w:hAnsi="宋体" w:eastAsia="宋体" w:cs="宋体"/>
          <w:sz w:val="24"/>
          <w:szCs w:val="24"/>
          <w:lang w:eastAsia="zh-Hans"/>
        </w:rPr>
        <w:t>基本信息，锁定后</w:t>
      </w:r>
      <w:r>
        <w:rPr>
          <w:rFonts w:hint="eastAsia" w:ascii="宋体" w:hAnsi="宋体" w:eastAsia="宋体" w:cs="宋体"/>
          <w:sz w:val="24"/>
          <w:szCs w:val="24"/>
          <w:lang w:val="zh-CN" w:eastAsia="zh-Hans"/>
        </w:rPr>
        <w:t>，负责人不能再对</w:t>
      </w:r>
      <w:r>
        <w:rPr>
          <w:rFonts w:hint="eastAsia" w:ascii="宋体" w:hAnsi="宋体" w:eastAsia="宋体" w:cs="宋体"/>
          <w:sz w:val="24"/>
          <w:szCs w:val="24"/>
          <w:lang w:eastAsia="zh-Hans"/>
        </w:rPr>
        <w:t>上述内容</w:t>
      </w:r>
      <w:r>
        <w:rPr>
          <w:rFonts w:hint="eastAsia" w:ascii="宋体" w:hAnsi="宋体" w:eastAsia="宋体" w:cs="宋体"/>
          <w:sz w:val="24"/>
          <w:szCs w:val="24"/>
          <w:lang w:val="zh-CN" w:eastAsia="zh-Hans"/>
        </w:rPr>
        <w:t>进行修改。</w:t>
      </w:r>
    </w:p>
    <w:p w14:paraId="01CD4713">
      <w:pPr>
        <w:pStyle w:val="4"/>
        <w:numPr>
          <w:ilvl w:val="2"/>
          <w:numId w:val="1"/>
        </w:numPr>
        <w:tabs>
          <w:tab w:val="left" w:pos="420"/>
        </w:tabs>
        <w:spacing w:before="0" w:line="240" w:lineRule="auto"/>
        <w:rPr>
          <w:rFonts w:hint="eastAsia" w:ascii="宋体" w:hAnsi="宋体" w:eastAsia="宋体" w:cs="宋体"/>
          <w:b/>
          <w:bCs w:val="0"/>
          <w:szCs w:val="24"/>
        </w:rPr>
      </w:pPr>
      <w:bookmarkStart w:id="45" w:name="_Toc1328732124"/>
      <w:bookmarkStart w:id="46" w:name="_Toc1104578036"/>
      <w:r>
        <w:rPr>
          <w:rFonts w:hint="eastAsia" w:ascii="宋体" w:hAnsi="宋体" w:eastAsia="宋体" w:cs="宋体"/>
          <w:b/>
          <w:bCs w:val="0"/>
          <w:szCs w:val="24"/>
          <w:lang w:eastAsia="zh-Hans"/>
        </w:rPr>
        <w:t>开放规则设置</w:t>
      </w:r>
      <w:bookmarkEnd w:id="45"/>
      <w:bookmarkEnd w:id="46"/>
    </w:p>
    <w:p w14:paraId="42E2D700">
      <w:pPr>
        <w:spacing w:line="360" w:lineRule="auto"/>
        <w:ind w:firstLine="480" w:firstLineChars="200"/>
        <w:rPr>
          <w:rFonts w:hint="eastAsia" w:ascii="宋体" w:hAnsi="宋体" w:eastAsia="宋体" w:cs="宋体"/>
          <w:sz w:val="24"/>
          <w:szCs w:val="24"/>
          <w:lang w:eastAsia="zh-Hans"/>
        </w:rPr>
      </w:pPr>
      <w:r>
        <w:rPr>
          <w:rFonts w:ascii="宋体" w:hAnsi="宋体" w:eastAsia="宋体" w:cs="宋体"/>
          <w:sz w:val="24"/>
          <w:szCs w:val="24"/>
          <w:lang w:eastAsia="zh-Hans"/>
        </w:rPr>
        <w:t>系统允许负责人为每台仪器及笼位设置符合其开放共享管理办法的预约规则。对于仪器，可设置工作时间、可预约时段、最早/最晚预约时间、开机前后缓冲时间、单位预约时长、临时关闭时段、送样时间及单日送样上限等；对于笼位，则可设置可预约周期、单次最长/最短使用时长、动物转入/转出时间要求、笼位清洁缓冲时间等。所有规则均支持批量设置。针对特殊需求，负责人还可按年/月/周等时间维度，结合用户、课题组或机构标签，对不同群体实施差异化的开放规则。平台同时提供自定义预约脚本功能，以灵活满足各类仪器与笼位的特殊预约管理场景。</w:t>
      </w:r>
    </w:p>
    <w:p w14:paraId="5292CF80">
      <w:pPr>
        <w:pStyle w:val="4"/>
        <w:numPr>
          <w:ilvl w:val="2"/>
          <w:numId w:val="1"/>
        </w:numPr>
        <w:tabs>
          <w:tab w:val="left" w:pos="420"/>
        </w:tabs>
        <w:spacing w:before="0" w:line="240" w:lineRule="auto"/>
        <w:rPr>
          <w:rFonts w:hint="eastAsia" w:ascii="宋体" w:hAnsi="宋体" w:eastAsia="宋体" w:cs="宋体"/>
          <w:b/>
          <w:bCs w:val="0"/>
          <w:szCs w:val="24"/>
        </w:rPr>
      </w:pPr>
      <w:bookmarkStart w:id="47" w:name="_Toc318362915"/>
      <w:bookmarkStart w:id="48" w:name="_Toc1794406384"/>
      <w:r>
        <w:rPr>
          <w:rFonts w:hint="eastAsia" w:ascii="宋体" w:hAnsi="宋体" w:eastAsia="宋体" w:cs="宋体"/>
          <w:b/>
          <w:bCs w:val="0"/>
          <w:szCs w:val="24"/>
          <w:lang w:eastAsia="zh-Hans"/>
        </w:rPr>
        <w:t>收费设置设置</w:t>
      </w:r>
      <w:bookmarkEnd w:id="47"/>
      <w:bookmarkEnd w:id="48"/>
    </w:p>
    <w:p w14:paraId="3FC7444B">
      <w:pPr>
        <w:spacing w:line="360" w:lineRule="auto"/>
        <w:ind w:firstLine="480" w:firstLineChars="200"/>
        <w:rPr>
          <w:rFonts w:hint="eastAsia" w:ascii="宋体" w:hAnsi="宋体" w:eastAsia="宋体" w:cs="宋体"/>
          <w:sz w:val="24"/>
          <w:szCs w:val="24"/>
          <w:lang w:eastAsia="zh-Hans"/>
        </w:rPr>
      </w:pPr>
      <w:r>
        <w:rPr>
          <w:rFonts w:ascii="宋体" w:hAnsi="宋体" w:eastAsia="宋体" w:cs="宋体"/>
          <w:sz w:val="24"/>
          <w:szCs w:val="24"/>
          <w:lang w:eastAsia="zh-Hans"/>
        </w:rPr>
        <w:t>系统提供多样化的计费方式以满足不同资源的管理需求。对于仪器，支持按预约时长、使用时长、使用次数、样品数及综合计费（预约与使用结合）；对于笼位，则支持按笼位数量、使用时长、动物数量及品系等计费模式。系统支持批量设置，并可根据不同用户、耗材、时段等因素实现差别化自动计费。若上述组合方式仍无法满足特定场景，系统还提供自定义脚本计费功能，从而灵活适应仪器与动物房资源管理的多样化收费需求。</w:t>
      </w:r>
    </w:p>
    <w:p w14:paraId="232675E7">
      <w:pPr>
        <w:pStyle w:val="4"/>
        <w:numPr>
          <w:ilvl w:val="2"/>
          <w:numId w:val="1"/>
        </w:numPr>
        <w:tabs>
          <w:tab w:val="left" w:pos="420"/>
        </w:tabs>
        <w:spacing w:before="0" w:line="240" w:lineRule="auto"/>
        <w:rPr>
          <w:rFonts w:hint="eastAsia" w:ascii="宋体" w:hAnsi="宋体" w:eastAsia="宋体" w:cs="宋体"/>
          <w:b/>
          <w:bCs w:val="0"/>
          <w:szCs w:val="24"/>
          <w:lang w:eastAsia="zh-Hans"/>
        </w:rPr>
      </w:pPr>
      <w:bookmarkStart w:id="49" w:name="_Toc1343747728"/>
      <w:bookmarkStart w:id="50" w:name="_Toc1475241067"/>
      <w:r>
        <w:rPr>
          <w:rFonts w:hint="eastAsia" w:ascii="宋体" w:hAnsi="宋体" w:eastAsia="宋体" w:cs="宋体"/>
          <w:b/>
          <w:bCs w:val="0"/>
          <w:szCs w:val="24"/>
          <w:lang w:eastAsia="zh-Hans"/>
        </w:rPr>
        <w:t>预约审批管理</w:t>
      </w:r>
      <w:bookmarkEnd w:id="49"/>
      <w:bookmarkEnd w:id="50"/>
    </w:p>
    <w:p w14:paraId="7E6A136F">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用户每次在网上预约仪器或笼位使用的服务后，需要根据不同仪器设备和剩余笼位数量等条件情况进行审核设置，</w:t>
      </w:r>
      <w:bookmarkStart w:id="51" w:name="_Hlk215736596"/>
      <w:r>
        <w:rPr>
          <w:rFonts w:hint="eastAsia" w:ascii="宋体" w:hAnsi="宋体" w:eastAsia="宋体" w:cs="宋体"/>
          <w:sz w:val="24"/>
          <w:szCs w:val="24"/>
          <w:lang w:eastAsia="zh-Hans"/>
        </w:rPr>
        <w:t>管理员</w:t>
      </w:r>
      <w:bookmarkEnd w:id="51"/>
      <w:r>
        <w:rPr>
          <w:rFonts w:hint="eastAsia" w:ascii="宋体" w:hAnsi="宋体" w:eastAsia="宋体" w:cs="宋体"/>
          <w:sz w:val="24"/>
          <w:szCs w:val="24"/>
          <w:lang w:eastAsia="zh-Hans"/>
        </w:rPr>
        <w:t>根据管理办法进行灵活设置。</w:t>
      </w:r>
    </w:p>
    <w:p w14:paraId="225E6471">
      <w:pPr>
        <w:pStyle w:val="4"/>
        <w:numPr>
          <w:ilvl w:val="2"/>
          <w:numId w:val="1"/>
        </w:numPr>
        <w:tabs>
          <w:tab w:val="left" w:pos="420"/>
        </w:tabs>
        <w:spacing w:before="0" w:line="240" w:lineRule="auto"/>
        <w:rPr>
          <w:rFonts w:hint="eastAsia" w:ascii="宋体" w:hAnsi="宋体" w:eastAsia="宋体" w:cs="宋体"/>
          <w:b/>
          <w:bCs w:val="0"/>
          <w:szCs w:val="24"/>
          <w:lang w:eastAsia="zh-Hans"/>
        </w:rPr>
      </w:pPr>
      <w:bookmarkStart w:id="52" w:name="_Toc1677908454"/>
      <w:bookmarkStart w:id="53" w:name="_Toc1430032644"/>
      <w:r>
        <w:rPr>
          <w:rFonts w:hint="eastAsia" w:ascii="宋体" w:hAnsi="宋体" w:eastAsia="宋体" w:cs="宋体"/>
          <w:b/>
          <w:bCs w:val="0"/>
          <w:szCs w:val="24"/>
          <w:lang w:eastAsia="zh-Hans"/>
        </w:rPr>
        <w:t>预约表单设置</w:t>
      </w:r>
      <w:bookmarkEnd w:id="52"/>
      <w:bookmarkEnd w:id="53"/>
    </w:p>
    <w:p w14:paraId="64A38B1C">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在保证信息化管理的同时，需要将常规预约信息</w:t>
      </w:r>
      <w:r>
        <w:rPr>
          <w:rFonts w:hint="eastAsia" w:ascii="宋体" w:hAnsi="宋体" w:eastAsia="宋体" w:cs="宋体"/>
          <w:sz w:val="24"/>
          <w:szCs w:val="24"/>
        </w:rPr>
        <w:t>进行</w:t>
      </w:r>
      <w:r>
        <w:rPr>
          <w:rFonts w:hint="eastAsia" w:ascii="宋体" w:hAnsi="宋体" w:eastAsia="宋体" w:cs="宋体"/>
          <w:sz w:val="24"/>
          <w:szCs w:val="24"/>
          <w:lang w:eastAsia="zh-Hans"/>
        </w:rPr>
        <w:t xml:space="preserve">收集，平台为仪器设备和笼位使用提供自定义预约表单功能，通过用户提交的预约表单，明确用户的样品情况、测试目标和笼位使用数量及时长，为预约审核提供判断根据。  </w:t>
      </w:r>
    </w:p>
    <w:p w14:paraId="09F354EA">
      <w:pPr>
        <w:pStyle w:val="4"/>
        <w:numPr>
          <w:ilvl w:val="2"/>
          <w:numId w:val="1"/>
        </w:numPr>
        <w:tabs>
          <w:tab w:val="left" w:pos="420"/>
        </w:tabs>
        <w:spacing w:before="0" w:line="240" w:lineRule="auto"/>
        <w:rPr>
          <w:rFonts w:hint="eastAsia" w:ascii="宋体" w:hAnsi="宋体" w:eastAsia="宋体" w:cs="宋体"/>
          <w:b/>
          <w:bCs w:val="0"/>
          <w:szCs w:val="24"/>
          <w:lang w:eastAsia="zh-Hans"/>
        </w:rPr>
      </w:pPr>
      <w:bookmarkStart w:id="54" w:name="_Toc1999617621"/>
      <w:bookmarkStart w:id="55" w:name="_Toc2069154131"/>
      <w:r>
        <w:rPr>
          <w:rFonts w:hint="eastAsia" w:ascii="宋体" w:hAnsi="宋体" w:eastAsia="宋体" w:cs="宋体"/>
          <w:b/>
          <w:bCs w:val="0"/>
          <w:szCs w:val="24"/>
        </w:rPr>
        <w:t>仪器附件管理</w:t>
      </w:r>
      <w:bookmarkEnd w:id="54"/>
      <w:bookmarkEnd w:id="55"/>
    </w:p>
    <w:p w14:paraId="3CC8F82B">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sz w:val="24"/>
          <w:szCs w:val="24"/>
          <w:lang w:eastAsia="zh-Hans"/>
        </w:rPr>
        <w:t>针对每台仪器相关的管理制度、仪器操作说明书、安全准则等信息，管理员可以通过附件上传形式上传至仪器设备详情下，通过仪器预约公告形式进行已发布制度通知，提醒用户及时查看并供用户进行下载查看。</w:t>
      </w:r>
      <w:bookmarkStart w:id="56" w:name="_Toc688145650"/>
    </w:p>
    <w:p w14:paraId="61BF5978">
      <w:pPr>
        <w:pStyle w:val="4"/>
        <w:numPr>
          <w:ilvl w:val="2"/>
          <w:numId w:val="1"/>
        </w:numPr>
        <w:tabs>
          <w:tab w:val="left" w:pos="420"/>
        </w:tabs>
        <w:spacing w:before="0" w:line="240" w:lineRule="auto"/>
        <w:rPr>
          <w:rFonts w:hint="eastAsia" w:ascii="宋体" w:hAnsi="宋体" w:eastAsia="宋体" w:cs="宋体"/>
          <w:b/>
          <w:bCs w:val="0"/>
          <w:szCs w:val="24"/>
          <w:lang w:eastAsia="zh-Hans"/>
        </w:rPr>
      </w:pPr>
      <w:bookmarkStart w:id="57" w:name="_Toc785284468"/>
      <w:bookmarkStart w:id="58" w:name="_Toc1601764244"/>
      <w:bookmarkStart w:id="59" w:name="_Toc2070783846"/>
      <w:r>
        <w:rPr>
          <w:rFonts w:hint="eastAsia" w:ascii="宋体" w:hAnsi="宋体" w:eastAsia="宋体" w:cs="宋体"/>
          <w:b/>
          <w:bCs w:val="0"/>
          <w:szCs w:val="24"/>
          <w:lang w:eastAsia="zh-Hans"/>
        </w:rPr>
        <w:t>仪器使用预警</w:t>
      </w:r>
      <w:bookmarkEnd w:id="57"/>
      <w:bookmarkEnd w:id="58"/>
      <w:bookmarkEnd w:id="59"/>
    </w:p>
    <w:p w14:paraId="457C5874">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仪器负责人可以自行设置负责仪器的使用预警，设置包含：未使用时长、使用时长上限、使用时长下限，设置完成后，系统可以根据仪器的实际使用情况为仪器负责人发送预警消息或者提示弹框。</w:t>
      </w:r>
    </w:p>
    <w:bookmarkEnd w:id="56"/>
    <w:p w14:paraId="2E89B666">
      <w:pPr>
        <w:pStyle w:val="3"/>
        <w:numPr>
          <w:ilvl w:val="1"/>
          <w:numId w:val="1"/>
        </w:numPr>
        <w:spacing w:line="240" w:lineRule="auto"/>
        <w:rPr>
          <w:rFonts w:hint="eastAsia" w:ascii="宋体" w:hAnsi="宋体" w:eastAsia="宋体" w:cs="宋体"/>
          <w:sz w:val="24"/>
          <w:szCs w:val="24"/>
          <w:lang w:val="zh-CN" w:eastAsia="zh-Hans"/>
        </w:rPr>
      </w:pPr>
      <w:r>
        <w:rPr>
          <w:rFonts w:hint="eastAsia" w:ascii="宋体" w:hAnsi="宋体" w:eastAsia="宋体" w:cs="宋体"/>
          <w:sz w:val="24"/>
          <w:szCs w:val="24"/>
          <w:lang w:eastAsia="zh-Hans"/>
        </w:rPr>
        <w:t>仪器及笼位使用管理</w:t>
      </w:r>
    </w:p>
    <w:p w14:paraId="10A17830">
      <w:pPr>
        <w:pStyle w:val="4"/>
        <w:numPr>
          <w:ilvl w:val="2"/>
          <w:numId w:val="1"/>
        </w:numPr>
        <w:tabs>
          <w:tab w:val="left" w:pos="420"/>
        </w:tabs>
        <w:spacing w:before="0" w:line="240" w:lineRule="auto"/>
        <w:rPr>
          <w:rFonts w:hint="eastAsia" w:ascii="宋体" w:hAnsi="宋体" w:eastAsia="宋体" w:cs="宋体"/>
          <w:b/>
          <w:bCs w:val="0"/>
          <w:szCs w:val="24"/>
          <w:lang w:eastAsia="zh-Hans"/>
        </w:rPr>
      </w:pPr>
      <w:r>
        <w:rPr>
          <w:rFonts w:hint="eastAsia" w:ascii="宋体" w:hAnsi="宋体" w:eastAsia="宋体" w:cs="宋体"/>
          <w:b/>
          <w:bCs w:val="0"/>
          <w:szCs w:val="24"/>
          <w:lang w:eastAsia="zh-Hans"/>
        </w:rPr>
        <w:t>线下培训/授权管理</w:t>
      </w:r>
    </w:p>
    <w:p w14:paraId="41C27470">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针对贵重仪器和笼位使用，用户在预约前需要先经过管理员所组织的培训，因此平台提供了培训管理功能，负责人可在平台设置用户需要进行培训/授权后才可对仪器和笼位进行预约。</w:t>
      </w:r>
    </w:p>
    <w:p w14:paraId="74F4D37F">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用户提交培训申请后，管理员可以查看申请培训的成员信息及数量，还可以批准申请培训的用户为已通过培训用户，用户培训/授权过期的信息在系统中会保留。</w:t>
      </w:r>
    </w:p>
    <w:p w14:paraId="5F13C757">
      <w:pPr>
        <w:pStyle w:val="4"/>
        <w:numPr>
          <w:ilvl w:val="2"/>
          <w:numId w:val="1"/>
        </w:numPr>
        <w:tabs>
          <w:tab w:val="left" w:pos="420"/>
        </w:tabs>
        <w:spacing w:before="0" w:line="240" w:lineRule="auto"/>
        <w:rPr>
          <w:rFonts w:hint="eastAsia" w:ascii="宋体" w:hAnsi="宋体" w:eastAsia="宋体" w:cs="宋体"/>
          <w:b/>
          <w:bCs w:val="0"/>
          <w:szCs w:val="24"/>
          <w:lang w:eastAsia="zh-Hans"/>
        </w:rPr>
      </w:pPr>
      <w:r>
        <w:rPr>
          <w:rFonts w:hint="eastAsia" w:ascii="宋体" w:hAnsi="宋体" w:eastAsia="宋体" w:cs="宋体"/>
          <w:b/>
          <w:bCs w:val="0"/>
          <w:szCs w:val="24"/>
          <w:lang w:eastAsia="zh-Hans"/>
        </w:rPr>
        <w:t>门禁准入授权</w:t>
      </w:r>
    </w:p>
    <w:p w14:paraId="17E6B81D">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门禁系统可以兼容一卡通，能够对进入实验室的用户进行权限分配和自动记录，同时还可以将用户进入实验室的权限与仪器的预约情况相关联，实现有预约的用户才能进入仪器所在的实验室，有效保护贵重仪器和动物房的运行环境。</w:t>
      </w:r>
    </w:p>
    <w:p w14:paraId="63AB96EE">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门禁功能作为信息化平台的功能，在特殊情况下需要具备应变功能，例如离线认证存储功能，当网络畅通时，可以自动存储门禁权限数据；当网络状态不佳时，有权限的用户依旧可以顺畅的出入房间；在网络状态恢复后，进门信息再实时同步至后台服务器，以便解决特殊网络意外状况下的门禁失效问题。</w:t>
      </w:r>
    </w:p>
    <w:p w14:paraId="60897ED5">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在实验室智能门禁管理中，管理者可以进行远程开关门的操作。管理者还可以在平台中为每一扇门分配相应的负责人，负责人与管理者可以为实验室设置不同的门禁规则，例如不同的用户有不同的时间、频率等进门限制条件；其次，所有用户的所有进出记录都会保存在平台中。</w:t>
      </w:r>
    </w:p>
    <w:p w14:paraId="3F5653AA">
      <w:pPr>
        <w:pStyle w:val="4"/>
        <w:numPr>
          <w:ilvl w:val="2"/>
          <w:numId w:val="1"/>
        </w:numPr>
        <w:tabs>
          <w:tab w:val="left" w:pos="420"/>
        </w:tabs>
        <w:spacing w:before="0" w:line="240" w:lineRule="auto"/>
        <w:rPr>
          <w:rFonts w:hint="eastAsia" w:ascii="宋体" w:hAnsi="宋体" w:eastAsia="宋体" w:cs="宋体"/>
          <w:b/>
          <w:bCs w:val="0"/>
          <w:szCs w:val="24"/>
          <w:lang w:eastAsia="zh-Hans"/>
        </w:rPr>
      </w:pPr>
      <w:r>
        <w:rPr>
          <w:rFonts w:hint="eastAsia" w:ascii="宋体" w:hAnsi="宋体" w:eastAsia="宋体" w:cs="宋体"/>
          <w:b/>
          <w:bCs w:val="0"/>
          <w:szCs w:val="24"/>
          <w:lang w:eastAsia="zh-Hans"/>
        </w:rPr>
        <w:t>笼位使用</w:t>
      </w:r>
    </w:p>
    <w:p w14:paraId="03B1E640">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在正常完成笼位预约后，用户需要完成相应表单的附件上传，方可进入下一步操作流程。</w:t>
      </w:r>
    </w:p>
    <w:p w14:paraId="24FB77C7">
      <w:pPr>
        <w:pStyle w:val="3"/>
        <w:numPr>
          <w:ilvl w:val="1"/>
          <w:numId w:val="1"/>
        </w:numPr>
        <w:spacing w:line="240" w:lineRule="auto"/>
        <w:rPr>
          <w:rFonts w:hint="eastAsia" w:ascii="宋体" w:hAnsi="宋体" w:eastAsia="宋体" w:cs="宋体"/>
          <w:sz w:val="24"/>
          <w:szCs w:val="24"/>
        </w:rPr>
      </w:pPr>
      <w:bookmarkStart w:id="60" w:name="_Toc403422608"/>
      <w:bookmarkStart w:id="61" w:name="_Toc1549068918"/>
      <w:r>
        <w:rPr>
          <w:rFonts w:hint="eastAsia" w:ascii="宋体" w:hAnsi="宋体" w:eastAsia="宋体" w:cs="宋体"/>
          <w:bCs w:val="0"/>
          <w:sz w:val="24"/>
          <w:szCs w:val="21"/>
          <w:lang w:eastAsia="zh-Hans"/>
        </w:rPr>
        <w:t>移动端应用</w:t>
      </w:r>
    </w:p>
    <w:p w14:paraId="6C19955F">
      <w:pPr>
        <w:spacing w:line="360" w:lineRule="auto"/>
        <w:ind w:firstLine="480" w:firstLineChars="200"/>
        <w:rPr>
          <w:rFonts w:hint="eastAsia" w:ascii="宋体" w:hAnsi="宋体" w:eastAsia="宋体" w:cs="宋体"/>
          <w:sz w:val="24"/>
          <w:szCs w:val="24"/>
          <w:lang w:eastAsia="zh-Hans"/>
        </w:rPr>
      </w:pPr>
      <w:bookmarkStart w:id="62" w:name="_Toc589220544"/>
      <w:r>
        <w:rPr>
          <w:rFonts w:hint="eastAsia" w:ascii="宋体" w:hAnsi="宋体" w:eastAsia="宋体" w:cs="宋体"/>
          <w:sz w:val="24"/>
          <w:szCs w:val="24"/>
          <w:lang w:eastAsia="zh-Hans"/>
        </w:rPr>
        <w:t>移动端中的数据会与平台进行实时同步，用户在移动端能够完成注册登录、仪器查询、笼位查询、仪器管理、远程开关机、预约送样、审批管理、查看消息、查看历史记录、系统设置等操作。</w:t>
      </w:r>
    </w:p>
    <w:p w14:paraId="07406B8F">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在移动端应用中，仪器可以以列表的形式进行在线展示，用户可以通过搜索的方式查询到心仪的仪器，点击仪器后，可以查看到与仪器相关的详细信息，还可以使用APP中的扫一扫功能扫描仪器二维码，在线发起快速的预约申请。</w:t>
      </w:r>
    </w:p>
    <w:p w14:paraId="34A6E74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lang w:eastAsia="zh-Hans"/>
        </w:rPr>
        <w:t>在移动端应用中，用户也能够对仪器发起预约，移动端中的预约也分为两种形式，分别是自主预约和送样预约。用户在进行自主预约时，可在预约日历中点击预约的日期，查看预约当日的剩余可预约时段，并根据情况填写预约的开始时间、结束时间、备注信息等内容，点击确定后，可完成自主预约。用户在进行送样预约时，可在送样申请中填写样品数、送样时间以及备注信息等内容，点击提交申请后可完成送样预约。用户预约完成后，仪器负责人也可在移动端应用中对用户发起的预约申请进行快速审批，可以在消息列表下查看预约审批详情，左滑后对用户的预约申请进行快速审批。</w:t>
      </w:r>
    </w:p>
    <w:p w14:paraId="53CAC9C5">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仪器使用完成后，用户在移动端应用中可以查看自己所有的历史操作记录，包括使用记录、预约记录、样本记录等。</w:t>
      </w:r>
    </w:p>
    <w:p w14:paraId="7A854A81">
      <w:pPr>
        <w:pStyle w:val="3"/>
        <w:numPr>
          <w:ilvl w:val="1"/>
          <w:numId w:val="1"/>
        </w:numPr>
        <w:spacing w:line="240" w:lineRule="auto"/>
        <w:rPr>
          <w:rFonts w:hint="eastAsia" w:ascii="宋体" w:hAnsi="宋体" w:eastAsia="宋体" w:cs="宋体"/>
          <w:sz w:val="24"/>
          <w:szCs w:val="24"/>
          <w:lang w:val="zh-CN" w:eastAsia="zh-Hans"/>
        </w:rPr>
      </w:pPr>
      <w:bookmarkStart w:id="63" w:name="_Toc1801374623"/>
      <w:bookmarkStart w:id="64" w:name="_Toc1248829397"/>
      <w:r>
        <w:rPr>
          <w:rFonts w:hint="eastAsia" w:ascii="宋体" w:hAnsi="宋体" w:eastAsia="宋体" w:cs="宋体"/>
          <w:sz w:val="24"/>
          <w:szCs w:val="24"/>
          <w:lang w:val="zh-CN" w:eastAsia="zh-Hans"/>
        </w:rPr>
        <w:t>收费结算管理</w:t>
      </w:r>
      <w:bookmarkEnd w:id="63"/>
      <w:bookmarkEnd w:id="64"/>
    </w:p>
    <w:p w14:paraId="50B2555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lang w:eastAsia="zh-Hans"/>
        </w:rPr>
        <w:t>用户在执行仪器使用后，负责人可根据用户的实际使用情况对使用收费进行调整，以确保仪器收费的准确性。当负责人对费用确认后，平台将为本次用户的仪器自主使用过程生成最终的使用收费记录。</w:t>
      </w:r>
      <w:r>
        <w:rPr>
          <w:rFonts w:hint="eastAsia" w:ascii="宋体" w:hAnsi="宋体" w:eastAsia="宋体" w:cs="宋体"/>
          <w:sz w:val="24"/>
          <w:szCs w:val="24"/>
        </w:rPr>
        <w:t>针对</w:t>
      </w:r>
      <w:r>
        <w:rPr>
          <w:rFonts w:hint="eastAsia" w:ascii="宋体" w:hAnsi="宋体" w:eastAsia="宋体" w:cs="宋体"/>
          <w:sz w:val="24"/>
          <w:szCs w:val="24"/>
          <w:lang w:eastAsia="zh-Hans"/>
        </w:rPr>
        <w:t>费用记录信息，管理员可以按照人员、组织、仪器、笼位等要素对财务明细报表进行导出或打印，为大型仪器设备和动物房的效益分析和绩效考核提供数据基础。</w:t>
      </w:r>
    </w:p>
    <w:p w14:paraId="0FD0E24E">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在平台未与学校财务平台进行数据对接之前，有关平台内的服务结算流程可走本地化程序。中心管理员预先可在财务中心为课题组授权初始的信用额度，用户按照既定的规则使用仪器和笼位后，会生成相应的使用收费，负责人可在收费确认模块中，对所负责的仪器和笼位所产生的收费记录进行确认，同时仪器和笼位的收费记录会被锁定，仪器和笼位的收费将进入到报销管理中，生成一条对应的报销项目。</w:t>
      </w:r>
    </w:p>
    <w:p w14:paraId="21814A82">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在报销管理中，用户可以看到个人名下的所有报销项目，课题组负责人可以通过勾选报销项目在线生成报销单，确认后在线打印报销单并进行签字确认、完善相应的经费卡信息之后，可将纸质报销单线下提交至财务处，由财务人员进行线下的转账，中心管理员确认转账凭证无误后为课题组回充等额的虚拟货币，同时可进行在线归档。</w:t>
      </w:r>
    </w:p>
    <w:bookmarkEnd w:id="60"/>
    <w:bookmarkEnd w:id="61"/>
    <w:bookmarkEnd w:id="62"/>
    <w:p w14:paraId="0BB78B83">
      <w:pPr>
        <w:pStyle w:val="3"/>
        <w:numPr>
          <w:ilvl w:val="1"/>
          <w:numId w:val="1"/>
        </w:numPr>
        <w:spacing w:line="240" w:lineRule="auto"/>
        <w:rPr>
          <w:rFonts w:hint="eastAsia" w:ascii="宋体" w:hAnsi="宋体" w:eastAsia="宋体" w:cs="宋体"/>
          <w:sz w:val="24"/>
          <w:szCs w:val="24"/>
          <w:lang w:val="zh-CN" w:eastAsia="zh-Hans"/>
        </w:rPr>
      </w:pPr>
      <w:bookmarkStart w:id="65" w:name="_Toc1130972176"/>
      <w:bookmarkStart w:id="66" w:name="_Toc1801298821"/>
      <w:r>
        <w:rPr>
          <w:rFonts w:hint="eastAsia" w:ascii="宋体" w:hAnsi="宋体" w:eastAsia="宋体" w:cs="宋体"/>
          <w:sz w:val="24"/>
          <w:szCs w:val="24"/>
          <w:lang w:val="zh-CN" w:eastAsia="zh-Hans"/>
        </w:rPr>
        <w:t>数据统计管理</w:t>
      </w:r>
      <w:bookmarkEnd w:id="65"/>
      <w:bookmarkEnd w:id="66"/>
    </w:p>
    <w:p w14:paraId="5D4C4993">
      <w:pPr>
        <w:pStyle w:val="4"/>
        <w:numPr>
          <w:ilvl w:val="2"/>
          <w:numId w:val="1"/>
        </w:numPr>
        <w:tabs>
          <w:tab w:val="left" w:pos="420"/>
        </w:tabs>
        <w:spacing w:before="0"/>
        <w:rPr>
          <w:rFonts w:hint="eastAsia" w:ascii="宋体" w:hAnsi="宋体" w:eastAsia="宋体" w:cs="宋体"/>
          <w:b/>
          <w:bCs w:val="0"/>
          <w:szCs w:val="24"/>
        </w:rPr>
      </w:pPr>
      <w:bookmarkStart w:id="67" w:name="_Toc871602435"/>
      <w:bookmarkStart w:id="68" w:name="_Toc1352312788"/>
      <w:r>
        <w:rPr>
          <w:rFonts w:hint="eastAsia" w:ascii="宋体" w:hAnsi="宋体" w:eastAsia="宋体" w:cs="宋体"/>
          <w:b/>
          <w:bCs w:val="0"/>
          <w:szCs w:val="24"/>
        </w:rPr>
        <w:t>数据汇总图表</w:t>
      </w:r>
      <w:bookmarkEnd w:id="67"/>
      <w:bookmarkEnd w:id="68"/>
    </w:p>
    <w:p w14:paraId="3A399C6A">
      <w:pPr>
        <w:spacing w:line="360" w:lineRule="auto"/>
        <w:ind w:firstLine="480" w:firstLineChars="200"/>
        <w:rPr>
          <w:rFonts w:hint="eastAsia" w:ascii="宋体" w:hAnsi="宋体" w:eastAsia="宋体" w:cs="宋体"/>
          <w:sz w:val="24"/>
          <w:szCs w:val="24"/>
        </w:rPr>
      </w:pPr>
      <w:r>
        <w:rPr>
          <w:rFonts w:ascii="宋体" w:hAnsi="宋体" w:eastAsia="宋体" w:cs="宋体"/>
          <w:sz w:val="24"/>
          <w:szCs w:val="24"/>
          <w:lang w:eastAsia="zh-Hans"/>
        </w:rPr>
        <w:t>在大数据体系中，平台可通过仪表盘直观展示各类核心数据的汇总图表与趋势分析。涵盖固定资产数量与价值总额、设备总使用机时、贵重仪器年度增长趋势、平均使用机时年度变化等指标；同时整合动物房管理维度，如在养动物总量、笼位实时占用率、动物品系分布、实验项目进展统计，以及笼位使用频率趋势、动物周转率同比变化等。通过色彩鲜明、多元图形结合的可视化方式，系统能够清晰呈现仪器与动物资源的整体使用状况与发展动态，为管理者的资源配置、效率评估与决策优化提供直观的数据支撑。</w:t>
      </w:r>
    </w:p>
    <w:p w14:paraId="30F0E867">
      <w:pPr>
        <w:pStyle w:val="4"/>
        <w:numPr>
          <w:ilvl w:val="2"/>
          <w:numId w:val="1"/>
        </w:numPr>
        <w:tabs>
          <w:tab w:val="left" w:pos="420"/>
        </w:tabs>
        <w:spacing w:before="0"/>
        <w:rPr>
          <w:rFonts w:hint="eastAsia" w:ascii="宋体" w:hAnsi="宋体" w:eastAsia="宋体" w:cs="宋体"/>
          <w:b/>
          <w:bCs w:val="0"/>
          <w:szCs w:val="24"/>
          <w:lang w:eastAsia="zh-Hans"/>
        </w:rPr>
      </w:pPr>
      <w:bookmarkStart w:id="69" w:name="_Toc1036168858"/>
      <w:bookmarkStart w:id="70" w:name="_Toc1501591715"/>
      <w:r>
        <w:rPr>
          <w:rFonts w:hint="eastAsia" w:ascii="宋体" w:hAnsi="宋体" w:eastAsia="宋体" w:cs="宋体"/>
          <w:b/>
          <w:bCs w:val="0"/>
          <w:szCs w:val="24"/>
          <w:lang w:eastAsia="zh-Hans"/>
        </w:rPr>
        <w:t>仪器和笼位的运行数据</w:t>
      </w:r>
      <w:bookmarkEnd w:id="69"/>
      <w:bookmarkEnd w:id="70"/>
    </w:p>
    <w:p w14:paraId="20C64BCC">
      <w:pPr>
        <w:spacing w:line="360" w:lineRule="auto"/>
        <w:ind w:firstLine="480" w:firstLineChars="200"/>
        <w:rPr>
          <w:rFonts w:hint="eastAsia" w:ascii="宋体" w:hAnsi="宋体" w:eastAsia="宋体" w:cs="宋体"/>
          <w:sz w:val="24"/>
          <w:szCs w:val="24"/>
          <w:lang w:eastAsia="zh-Hans"/>
        </w:rPr>
      </w:pPr>
      <w:r>
        <w:rPr>
          <w:rFonts w:hint="eastAsia" w:ascii="宋体" w:hAnsi="宋体" w:eastAsia="宋体" w:cs="宋体"/>
          <w:sz w:val="24"/>
          <w:szCs w:val="24"/>
          <w:lang w:eastAsia="zh-Hans"/>
        </w:rPr>
        <w:t>其次，在大数据体系中，还可对平台内与仪器和笼位运行相关的各维度数据进行统计汇总。例如：仪器维度的实时预约、送样、使用、收费及故障记录；动物房维度的笼位使用、伦理协议执行、环境监控等记录。平台还提供统一可视化看板，集中呈现仪器使用率、笼位占用率等关键指标，并支持仪器与动物实验数据的双向关联查询，实现从动物饲养到样品分析的全流程追溯与闭环管理。</w:t>
      </w:r>
    </w:p>
    <w:p w14:paraId="57290042">
      <w:pPr>
        <w:pStyle w:val="4"/>
        <w:numPr>
          <w:ilvl w:val="2"/>
          <w:numId w:val="1"/>
        </w:numPr>
        <w:tabs>
          <w:tab w:val="left" w:pos="420"/>
        </w:tabs>
        <w:spacing w:before="0"/>
        <w:rPr>
          <w:rFonts w:hint="eastAsia" w:ascii="宋体" w:hAnsi="宋体" w:eastAsia="宋体" w:cs="宋体"/>
          <w:b/>
          <w:bCs w:val="0"/>
          <w:szCs w:val="24"/>
          <w:lang w:eastAsia="zh-Hans"/>
        </w:rPr>
      </w:pPr>
      <w:bookmarkStart w:id="71" w:name="_Toc24134461"/>
      <w:bookmarkStart w:id="72" w:name="_Toc945102883"/>
      <w:r>
        <w:rPr>
          <w:rFonts w:hint="eastAsia" w:ascii="宋体" w:hAnsi="宋体" w:eastAsia="宋体" w:cs="宋体"/>
          <w:b/>
          <w:bCs w:val="0"/>
          <w:szCs w:val="24"/>
          <w:lang w:eastAsia="zh-Hans"/>
        </w:rPr>
        <w:t>使用数据统计</w:t>
      </w:r>
      <w:bookmarkEnd w:id="71"/>
      <w:bookmarkEnd w:id="72"/>
    </w:p>
    <w:p w14:paraId="3295537A">
      <w:pPr>
        <w:wordWrap w:val="0"/>
        <w:spacing w:line="360" w:lineRule="auto"/>
        <w:ind w:firstLine="437"/>
        <w:jc w:val="left"/>
        <w:rPr>
          <w:rFonts w:ascii="宋体" w:hAnsi="宋体" w:eastAsia="宋体" w:cs="宋体"/>
          <w:sz w:val="24"/>
          <w:szCs w:val="24"/>
          <w:lang w:eastAsia="zh-Hans"/>
        </w:rPr>
      </w:pPr>
      <w:r>
        <w:rPr>
          <w:rFonts w:hint="eastAsia" w:ascii="宋体" w:hAnsi="宋体" w:eastAsia="宋体" w:cs="宋体"/>
          <w:sz w:val="24"/>
          <w:szCs w:val="24"/>
          <w:lang w:eastAsia="zh-Hans"/>
        </w:rPr>
        <w:t>另外，在大数据体系中，还可以对与仪器运行相关的数据进行全方位地统计分析，例如仪器效益统计、机主服务效益统计等。除此之外，在统计分析中，还可以为不同层级的管理者配属不同维度的数据分析范围，使不同层级的管理者在自己可见的数据分析范围内对相关数据进行分析，并获得相应的统计图表。通过图表、数据两种方式对数据进行统计分析，可以为管理者的决策提供强有力的依据，实现更高效的宏观管控。</w:t>
      </w:r>
    </w:p>
    <w:p w14:paraId="06CB3DEE">
      <w:pPr>
        <w:pStyle w:val="3"/>
        <w:tabs>
          <w:tab w:val="left" w:pos="0"/>
        </w:tabs>
        <w:spacing w:line="240" w:lineRule="auto"/>
      </w:pPr>
      <w:r>
        <w:rPr>
          <w:rFonts w:hint="eastAsia" w:ascii="宋体" w:hAnsi="宋体" w:eastAsia="宋体" w:cs="宋体"/>
          <w:sz w:val="24"/>
          <w:szCs w:val="24"/>
          <w:lang w:val="zh-CN" w:eastAsia="zh-Hans"/>
        </w:rPr>
        <w:t>（九）软件客户端</w:t>
      </w:r>
    </w:p>
    <w:p w14:paraId="4D7E0F00">
      <w:pPr>
        <w:spacing w:line="360" w:lineRule="auto"/>
        <w:ind w:firstLine="480" w:firstLineChars="200"/>
      </w:pPr>
      <w:r>
        <w:rPr>
          <w:rFonts w:hint="eastAsia" w:ascii="宋体" w:hAnsi="宋体" w:eastAsia="宋体" w:cs="宋体"/>
          <w:sz w:val="24"/>
          <w:szCs w:val="24"/>
          <w:lang w:eastAsia="zh-Hans"/>
        </w:rPr>
        <w:t>对于有电脑操作的仪器设备，通过软件客户端进行授权控制，仪器设备管理员可通过系统远程查看仪器设备电脑的运行测试情况，并支持实时的交流和远程协助，方便快捷可扩展性高。</w:t>
      </w:r>
    </w:p>
    <w:p w14:paraId="58BB80B6">
      <w:pPr>
        <w:pStyle w:val="3"/>
        <w:tabs>
          <w:tab w:val="left" w:pos="0"/>
        </w:tabs>
        <w:spacing w:line="240" w:lineRule="auto"/>
        <w:rPr>
          <w:rFonts w:hint="eastAsia" w:ascii="Calibri" w:hAnsi="Calibri" w:cs="Calibri"/>
          <w:lang w:val="zh-CN"/>
        </w:rPr>
      </w:pPr>
      <w:r>
        <w:rPr>
          <w:rFonts w:ascii="宋体" w:hAnsi="宋体" w:eastAsia="宋体" w:cs="宋体"/>
          <w:sz w:val="24"/>
          <w:szCs w:val="24"/>
          <w:lang w:val="zh-CN" w:eastAsia="zh-Hans"/>
        </w:rPr>
        <w:t>（</w:t>
      </w:r>
      <w:r>
        <w:rPr>
          <w:rFonts w:hint="eastAsia" w:ascii="宋体" w:hAnsi="宋体" w:eastAsia="宋体" w:cs="宋体"/>
          <w:sz w:val="24"/>
          <w:szCs w:val="24"/>
          <w:lang w:val="zh-CN" w:eastAsia="zh-Hans"/>
        </w:rPr>
        <w:t>十</w:t>
      </w:r>
      <w:r>
        <w:rPr>
          <w:rFonts w:ascii="宋体" w:hAnsi="宋体" w:eastAsia="宋体" w:cs="宋体"/>
          <w:sz w:val="24"/>
          <w:szCs w:val="24"/>
          <w:lang w:val="zh-CN" w:eastAsia="zh-Hans"/>
        </w:rPr>
        <w:t>）</w:t>
      </w:r>
      <w:r>
        <w:rPr>
          <w:rFonts w:hint="eastAsia" w:ascii="宋体" w:hAnsi="宋体" w:eastAsia="宋体" w:cs="宋体"/>
          <w:sz w:val="24"/>
          <w:szCs w:val="24"/>
          <w:lang w:eastAsia="zh-Hans"/>
        </w:rPr>
        <w:t>终端配套硬件</w:t>
      </w:r>
      <w:r>
        <w:rPr>
          <w:rFonts w:hint="eastAsia" w:ascii="Calibri" w:hAnsi="Calibri" w:cs="Calibri"/>
          <w:lang w:val="zh-CN"/>
        </w:rPr>
        <w:t xml:space="preserve">    </w:t>
      </w:r>
    </w:p>
    <w:p w14:paraId="3605CD68">
      <w:pPr>
        <w:pStyle w:val="4"/>
        <w:tabs>
          <w:tab w:val="left" w:pos="0"/>
          <w:tab w:val="left" w:pos="420"/>
        </w:tabs>
        <w:spacing w:before="0" w:line="440" w:lineRule="exact"/>
        <w:ind w:left="200"/>
        <w:rPr>
          <w:rFonts w:hint="eastAsia"/>
          <w:b/>
        </w:rPr>
      </w:pPr>
      <w:r>
        <w:rPr>
          <w:rFonts w:hint="eastAsia" w:ascii="宋体" w:hAnsi="宋体" w:eastAsia="宋体" w:cs="宋体"/>
          <w:b/>
          <w:bCs w:val="0"/>
          <w:szCs w:val="24"/>
          <w:lang w:eastAsia="zh-Hans"/>
        </w:rPr>
        <w:t>1</w:t>
      </w:r>
      <w:r>
        <w:rPr>
          <w:rFonts w:hint="eastAsia" w:ascii="宋体" w:hAnsi="宋体" w:eastAsia="宋体" w:cs="宋体"/>
          <w:b/>
          <w:bCs w:val="0"/>
          <w:szCs w:val="24"/>
        </w:rPr>
        <w:t xml:space="preserve">. </w:t>
      </w:r>
      <w:r>
        <w:rPr>
          <w:rFonts w:hint="eastAsia" w:ascii="宋体" w:hAnsi="宋体" w:eastAsia="宋体" w:cs="宋体"/>
          <w:b/>
          <w:bCs w:val="0"/>
          <w:szCs w:val="24"/>
          <w:lang w:eastAsia="zh-Hans"/>
        </w:rPr>
        <w:t>读卡器（配合软件控制端）：</w:t>
      </w:r>
      <w:r>
        <w:rPr>
          <w:rFonts w:hint="eastAsia" w:ascii="宋体" w:hAnsi="宋体" w:eastAsia="宋体" w:cs="宋体"/>
          <w:b/>
          <w:bCs w:val="0"/>
          <w:szCs w:val="24"/>
        </w:rPr>
        <w:t>10</w:t>
      </w:r>
      <w:r>
        <w:rPr>
          <w:rFonts w:hint="eastAsia" w:ascii="宋体" w:hAnsi="宋体" w:eastAsia="宋体" w:cs="宋体"/>
          <w:b/>
          <w:bCs w:val="0"/>
          <w:szCs w:val="24"/>
          <w:lang w:eastAsia="zh-Hans"/>
        </w:rPr>
        <w:t>个</w:t>
      </w:r>
    </w:p>
    <w:p w14:paraId="1035A6F0">
      <w:pPr>
        <w:pStyle w:val="6"/>
        <w:spacing w:line="440" w:lineRule="exact"/>
        <w:ind w:firstLine="539"/>
        <w:rPr>
          <w:rFonts w:hint="eastAsia" w:ascii="宋体" w:hAnsi="宋体" w:eastAsia="宋体" w:cs="宋体"/>
          <w:sz w:val="24"/>
          <w:szCs w:val="24"/>
          <w:lang w:eastAsia="zh-Hans"/>
        </w:rPr>
      </w:pPr>
      <w:r>
        <w:rPr>
          <w:rFonts w:hint="eastAsia" w:ascii="宋体" w:hAnsi="宋体" w:eastAsia="宋体" w:cs="宋体"/>
          <w:sz w:val="24"/>
          <w:szCs w:val="24"/>
          <w:lang w:val="en-US" w:eastAsia="zh-CN"/>
        </w:rPr>
        <w:t>1.1</w:t>
      </w:r>
      <w:r>
        <w:rPr>
          <w:rFonts w:hint="eastAsia" w:ascii="宋体" w:hAnsi="宋体" w:eastAsia="宋体" w:cs="宋体"/>
          <w:sz w:val="24"/>
          <w:szCs w:val="24"/>
          <w:lang w:eastAsia="zh-Hans"/>
        </w:rPr>
        <w:t>工作电压：≤5VDC Micro-USB</w:t>
      </w:r>
    </w:p>
    <w:p w14:paraId="2C0AA0E9">
      <w:pPr>
        <w:pStyle w:val="6"/>
        <w:spacing w:line="440" w:lineRule="exact"/>
        <w:ind w:firstLine="539"/>
        <w:rPr>
          <w:rFonts w:hint="eastAsia" w:ascii="宋体" w:hAnsi="宋体" w:eastAsia="宋体" w:cs="宋体"/>
          <w:sz w:val="24"/>
          <w:szCs w:val="24"/>
          <w:lang w:eastAsia="zh-Hans"/>
        </w:rPr>
      </w:pPr>
      <w:r>
        <w:rPr>
          <w:rFonts w:hint="eastAsia" w:ascii="宋体" w:hAnsi="宋体" w:eastAsia="宋体" w:cs="宋体"/>
          <w:sz w:val="24"/>
          <w:szCs w:val="24"/>
          <w:lang w:val="en-US" w:eastAsia="zh-CN"/>
        </w:rPr>
        <w:t>1.2</w:t>
      </w:r>
      <w:r>
        <w:rPr>
          <w:rFonts w:hint="eastAsia" w:ascii="宋体" w:hAnsi="宋体" w:eastAsia="宋体" w:cs="宋体"/>
          <w:sz w:val="24"/>
          <w:szCs w:val="24"/>
          <w:lang w:eastAsia="zh-Hans"/>
        </w:rPr>
        <w:t>工作电流：≤100mA；</w:t>
      </w:r>
    </w:p>
    <w:p w14:paraId="49806CCC">
      <w:pPr>
        <w:pStyle w:val="6"/>
        <w:spacing w:line="440" w:lineRule="exact"/>
        <w:ind w:firstLine="539"/>
        <w:rPr>
          <w:rFonts w:hint="eastAsia" w:ascii="宋体" w:hAnsi="宋体" w:eastAsia="宋体" w:cs="宋体"/>
          <w:sz w:val="24"/>
          <w:szCs w:val="24"/>
          <w:lang w:eastAsia="zh-Hans"/>
        </w:rPr>
      </w:pPr>
      <w:r>
        <w:rPr>
          <w:rFonts w:hint="eastAsia" w:ascii="宋体" w:hAnsi="宋体" w:eastAsia="宋体" w:cs="宋体"/>
          <w:sz w:val="24"/>
          <w:szCs w:val="24"/>
          <w:lang w:val="en-US" w:eastAsia="zh-CN"/>
        </w:rPr>
        <w:t>1.3</w:t>
      </w:r>
      <w:r>
        <w:rPr>
          <w:rFonts w:hint="eastAsia" w:ascii="宋体" w:hAnsi="宋体" w:eastAsia="宋体" w:cs="宋体"/>
          <w:sz w:val="24"/>
          <w:szCs w:val="24"/>
          <w:lang w:eastAsia="zh-Hans"/>
        </w:rPr>
        <w:t>工作温度：-20</w:t>
      </w:r>
      <w:r>
        <w:rPr>
          <w:rFonts w:ascii="宋体" w:hAnsi="宋体" w:eastAsia="宋体" w:cs="宋体"/>
          <w:sz w:val="24"/>
          <w:szCs w:val="24"/>
          <w:lang w:eastAsia="zh-Hans"/>
        </w:rPr>
        <w:t>℃</w:t>
      </w:r>
      <w:r>
        <w:rPr>
          <w:rFonts w:hint="eastAsia" w:ascii="宋体" w:hAnsi="宋体" w:eastAsia="宋体" w:cs="宋体"/>
          <w:sz w:val="24"/>
          <w:szCs w:val="24"/>
          <w:lang w:eastAsia="zh-Hans"/>
        </w:rPr>
        <w:t>~50</w:t>
      </w:r>
      <w:r>
        <w:rPr>
          <w:rFonts w:ascii="宋体" w:hAnsi="宋体" w:eastAsia="宋体" w:cs="宋体"/>
          <w:sz w:val="24"/>
          <w:szCs w:val="24"/>
          <w:lang w:eastAsia="zh-Hans"/>
        </w:rPr>
        <w:t>℃</w:t>
      </w:r>
      <w:r>
        <w:rPr>
          <w:rFonts w:hint="eastAsia" w:ascii="宋体" w:hAnsi="宋体" w:eastAsia="宋体" w:cs="宋体"/>
          <w:sz w:val="24"/>
          <w:szCs w:val="24"/>
          <w:lang w:eastAsia="zh-Hans"/>
        </w:rPr>
        <w:t>；</w:t>
      </w:r>
    </w:p>
    <w:p w14:paraId="05EB9081">
      <w:pPr>
        <w:pStyle w:val="6"/>
        <w:spacing w:line="440" w:lineRule="exact"/>
        <w:ind w:firstLine="539"/>
        <w:rPr>
          <w:rFonts w:hint="eastAsia" w:ascii="宋体" w:hAnsi="宋体" w:eastAsia="宋体" w:cs="宋体"/>
          <w:sz w:val="24"/>
          <w:szCs w:val="24"/>
          <w:lang w:eastAsia="zh-Hans"/>
        </w:rPr>
      </w:pPr>
      <w:r>
        <w:rPr>
          <w:rFonts w:hint="eastAsia" w:ascii="宋体" w:hAnsi="宋体" w:eastAsia="宋体" w:cs="宋体"/>
          <w:sz w:val="24"/>
          <w:szCs w:val="24"/>
          <w:lang w:val="en-US" w:eastAsia="zh-CN"/>
        </w:rPr>
        <w:t>1.4</w:t>
      </w:r>
      <w:r>
        <w:rPr>
          <w:rFonts w:hint="eastAsia" w:ascii="宋体" w:hAnsi="宋体" w:eastAsia="宋体" w:cs="宋体"/>
          <w:sz w:val="24"/>
          <w:szCs w:val="24"/>
          <w:lang w:eastAsia="zh-Hans"/>
        </w:rPr>
        <w:t>工作湿度：10~90%RH，无冷凝；</w:t>
      </w:r>
    </w:p>
    <w:p w14:paraId="1E923324">
      <w:pPr>
        <w:pStyle w:val="6"/>
        <w:spacing w:line="440" w:lineRule="exact"/>
        <w:ind w:firstLine="539"/>
        <w:rPr>
          <w:rFonts w:hint="eastAsia" w:ascii="宋体" w:hAnsi="宋体" w:eastAsia="宋体" w:cs="宋体"/>
          <w:sz w:val="24"/>
          <w:szCs w:val="24"/>
          <w:lang w:eastAsia="zh-Hans"/>
        </w:rPr>
      </w:pPr>
      <w:r>
        <w:rPr>
          <w:rFonts w:hint="eastAsia" w:ascii="宋体" w:hAnsi="宋体" w:eastAsia="宋体" w:cs="宋体"/>
          <w:sz w:val="24"/>
          <w:szCs w:val="24"/>
          <w:lang w:val="en-US" w:eastAsia="zh-CN"/>
        </w:rPr>
        <w:t>1.5</w:t>
      </w:r>
      <w:r>
        <w:rPr>
          <w:rFonts w:hint="eastAsia" w:ascii="宋体" w:hAnsi="宋体" w:eastAsia="宋体" w:cs="宋体"/>
          <w:sz w:val="24"/>
          <w:szCs w:val="24"/>
          <w:lang w:eastAsia="zh-Hans"/>
        </w:rPr>
        <w:t>环境压力：86kPa ~106kPa</w:t>
      </w:r>
    </w:p>
    <w:p w14:paraId="76E27BD1">
      <w:pPr>
        <w:pStyle w:val="6"/>
        <w:spacing w:line="440" w:lineRule="exact"/>
        <w:ind w:firstLine="539"/>
        <w:rPr>
          <w:rFonts w:hint="eastAsia" w:ascii="宋体" w:hAnsi="宋体" w:eastAsia="宋体" w:cs="宋体"/>
          <w:sz w:val="24"/>
          <w:szCs w:val="24"/>
          <w:lang w:eastAsia="zh-Hans"/>
        </w:rPr>
      </w:pPr>
      <w:r>
        <w:rPr>
          <w:rFonts w:hint="eastAsia" w:ascii="宋体" w:hAnsi="宋体" w:eastAsia="宋体" w:cs="宋体"/>
          <w:sz w:val="24"/>
          <w:szCs w:val="24"/>
          <w:lang w:val="en-US" w:eastAsia="zh-CN"/>
        </w:rPr>
        <w:t>1.6</w:t>
      </w:r>
      <w:r>
        <w:rPr>
          <w:rFonts w:hint="eastAsia" w:ascii="宋体" w:hAnsi="宋体" w:eastAsia="宋体" w:cs="宋体"/>
          <w:sz w:val="24"/>
          <w:szCs w:val="24"/>
          <w:lang w:eastAsia="zh-Hans"/>
        </w:rPr>
        <w:t>通讯方式：串口通讯</w:t>
      </w:r>
    </w:p>
    <w:p w14:paraId="6D784129">
      <w:pPr>
        <w:pStyle w:val="6"/>
        <w:spacing w:line="440" w:lineRule="exact"/>
        <w:ind w:firstLine="510"/>
        <w:rPr>
          <w:rFonts w:hint="eastAsia" w:ascii="宋体" w:hAnsi="宋体" w:eastAsia="宋体" w:cs="宋体"/>
          <w:sz w:val="24"/>
          <w:szCs w:val="24"/>
          <w:highlight w:val="none"/>
          <w:lang w:eastAsia="zh-Hans"/>
        </w:rPr>
      </w:pPr>
      <w:r>
        <w:rPr>
          <w:rFonts w:ascii="宋体" w:hAnsi="宋体" w:eastAsia="宋体" w:cs="宋体"/>
          <w:sz w:val="24"/>
          <w:szCs w:val="24"/>
          <w:highlight w:val="none"/>
          <w:lang w:eastAsia="zh-Hans"/>
        </w:rPr>
        <w:t>★</w:t>
      </w:r>
      <w:r>
        <w:rPr>
          <w:rFonts w:hint="eastAsia" w:ascii="宋体" w:hAnsi="宋体" w:eastAsia="宋体" w:cs="宋体"/>
          <w:sz w:val="24"/>
          <w:szCs w:val="24"/>
          <w:highlight w:val="none"/>
          <w:lang w:val="en-US" w:eastAsia="zh-CN"/>
        </w:rPr>
        <w:t>1.7</w:t>
      </w:r>
      <w:r>
        <w:rPr>
          <w:rFonts w:hint="eastAsia" w:ascii="宋体" w:hAnsi="宋体" w:eastAsia="宋体" w:cs="宋体"/>
          <w:sz w:val="24"/>
          <w:szCs w:val="24"/>
          <w:highlight w:val="none"/>
          <w:lang w:eastAsia="zh-Hans"/>
        </w:rPr>
        <w:t>读卡功能：</w:t>
      </w:r>
      <w:r>
        <w:rPr>
          <w:rFonts w:hint="eastAsia" w:ascii="微软雅黑" w:hAnsi="微软雅黑" w:eastAsia="微软雅黑" w:cs="微软雅黑"/>
          <w:sz w:val="24"/>
          <w:szCs w:val="24"/>
          <w:highlight w:val="none"/>
          <w:lang w:eastAsia="zh-Hans"/>
        </w:rPr>
        <w:t>⽀</w:t>
      </w:r>
      <w:r>
        <w:rPr>
          <w:rFonts w:hint="eastAsia" w:ascii="宋体" w:hAnsi="宋体" w:eastAsia="宋体" w:cs="宋体"/>
          <w:sz w:val="24"/>
          <w:szCs w:val="24"/>
          <w:highlight w:val="none"/>
          <w:lang w:eastAsia="zh-Hans"/>
        </w:rPr>
        <w:t>持</w:t>
      </w:r>
      <w:r>
        <w:rPr>
          <w:rFonts w:hint="eastAsia" w:ascii="宋体" w:hAnsi="宋体" w:eastAsia="宋体" w:cs="宋体"/>
          <w:sz w:val="24"/>
          <w:szCs w:val="24"/>
          <w:highlight w:val="none"/>
          <w:lang w:val="en-US" w:eastAsia="zh-CN"/>
        </w:rPr>
        <w:t>二代</w:t>
      </w:r>
      <w:r>
        <w:rPr>
          <w:rFonts w:hint="eastAsia" w:ascii="宋体" w:hAnsi="宋体" w:eastAsia="宋体" w:cs="宋体"/>
          <w:sz w:val="24"/>
          <w:szCs w:val="24"/>
          <w:highlight w:val="none"/>
          <w:lang w:eastAsia="zh-Hans"/>
        </w:rPr>
        <w:t>居民⾝份证、M1 S50、M1 S70、Mifare Light、Mifare UltraLight、MifarePro、</w:t>
      </w:r>
      <w:r>
        <w:rPr>
          <w:rFonts w:ascii="宋体" w:hAnsi="宋体" w:eastAsia="宋体" w:cs="宋体"/>
          <w:sz w:val="24"/>
          <w:szCs w:val="24"/>
          <w:highlight w:val="none"/>
          <w:lang w:eastAsia="zh-Hans"/>
        </w:rPr>
        <w:t> </w:t>
      </w:r>
      <w:r>
        <w:rPr>
          <w:rFonts w:hint="eastAsia" w:ascii="宋体" w:hAnsi="宋体" w:eastAsia="宋体" w:cs="宋体"/>
          <w:sz w:val="24"/>
          <w:szCs w:val="24"/>
          <w:highlight w:val="none"/>
          <w:lang w:eastAsia="zh-Hans"/>
        </w:rPr>
        <w:t>FM11RF08、FM1208、SIMPASS及其兼容系列</w:t>
      </w:r>
      <w:r>
        <w:rPr>
          <w:rFonts w:hint="eastAsia" w:ascii="微软雅黑" w:hAnsi="微软雅黑" w:eastAsia="微软雅黑" w:cs="微软雅黑"/>
          <w:sz w:val="24"/>
          <w:szCs w:val="24"/>
          <w:highlight w:val="none"/>
          <w:lang w:eastAsia="zh-Hans"/>
        </w:rPr>
        <w:t>⾮</w:t>
      </w:r>
      <w:r>
        <w:rPr>
          <w:rFonts w:hint="eastAsia" w:ascii="宋体" w:hAnsi="宋体" w:eastAsia="宋体" w:cs="宋体"/>
          <w:sz w:val="24"/>
          <w:szCs w:val="24"/>
          <w:highlight w:val="none"/>
          <w:lang w:eastAsia="zh-Hans"/>
        </w:rPr>
        <w:t>接触式智能卡，兼容园区</w:t>
      </w:r>
      <w:r>
        <w:rPr>
          <w:rFonts w:hint="eastAsia" w:ascii="微软雅黑" w:hAnsi="微软雅黑" w:eastAsia="微软雅黑" w:cs="微软雅黑"/>
          <w:sz w:val="24"/>
          <w:szCs w:val="24"/>
          <w:highlight w:val="none"/>
          <w:lang w:eastAsia="zh-Hans"/>
        </w:rPr>
        <w:t>⼀</w:t>
      </w:r>
      <w:r>
        <w:rPr>
          <w:rFonts w:hint="eastAsia" w:ascii="宋体" w:hAnsi="宋体" w:eastAsia="宋体" w:cs="宋体"/>
          <w:sz w:val="24"/>
          <w:szCs w:val="24"/>
          <w:highlight w:val="none"/>
          <w:lang w:eastAsia="zh-Hans"/>
        </w:rPr>
        <w:t>卡通；（不兼容ID卡）；</w:t>
      </w:r>
    </w:p>
    <w:p w14:paraId="333115AB">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1.8</w:t>
      </w:r>
      <w:r>
        <w:rPr>
          <w:rFonts w:hint="eastAsia" w:ascii="宋体" w:hAnsi="宋体" w:eastAsia="宋体" w:cs="宋体"/>
          <w:sz w:val="24"/>
          <w:szCs w:val="24"/>
          <w:highlight w:val="none"/>
          <w:lang w:eastAsia="zh-Hans"/>
        </w:rPr>
        <w:t>读卡距离：≥5cm；</w:t>
      </w:r>
    </w:p>
    <w:p w14:paraId="552EC7EA">
      <w:pPr>
        <w:pStyle w:val="6"/>
        <w:spacing w:line="440" w:lineRule="exact"/>
        <w:ind w:firstLine="53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1.9</w:t>
      </w:r>
      <w:r>
        <w:rPr>
          <w:rFonts w:hint="eastAsia" w:ascii="宋体" w:hAnsi="宋体" w:eastAsia="宋体" w:cs="宋体"/>
          <w:sz w:val="24"/>
          <w:szCs w:val="24"/>
          <w:highlight w:val="none"/>
          <w:lang w:eastAsia="zh-Hans"/>
        </w:rPr>
        <w:t>运行状态、打卡状态提供LED指示，打卡蜂鸣器指示</w:t>
      </w:r>
    </w:p>
    <w:p w14:paraId="5DA1ED57">
      <w:pPr>
        <w:pStyle w:val="4"/>
        <w:tabs>
          <w:tab w:val="left" w:pos="0"/>
          <w:tab w:val="left" w:pos="420"/>
        </w:tabs>
        <w:spacing w:before="0" w:line="440" w:lineRule="exact"/>
        <w:ind w:left="200"/>
        <w:rPr>
          <w:rFonts w:hint="eastAsia" w:ascii="宋体" w:hAnsi="宋体" w:eastAsia="宋体" w:cs="宋体"/>
          <w:b/>
          <w:bCs/>
          <w:szCs w:val="24"/>
          <w:highlight w:val="none"/>
          <w:lang w:eastAsia="zh-Hans"/>
        </w:rPr>
      </w:pPr>
      <w:r>
        <w:rPr>
          <w:rFonts w:hint="eastAsia" w:ascii="宋体" w:hAnsi="宋体" w:eastAsia="宋体" w:cs="宋体"/>
          <w:b/>
          <w:bCs/>
          <w:szCs w:val="24"/>
          <w:highlight w:val="none"/>
          <w:lang w:eastAsia="zh-Hans"/>
        </w:rPr>
        <w:t>2. 门禁控制器</w:t>
      </w:r>
      <w:r>
        <w:rPr>
          <w:rFonts w:hint="eastAsia" w:ascii="宋体" w:hAnsi="宋体" w:eastAsia="宋体" w:cs="宋体"/>
          <w:b/>
          <w:bCs/>
          <w:szCs w:val="24"/>
          <w:highlight w:val="none"/>
          <w:lang w:val="zh-CN" w:eastAsia="zh-Hans"/>
        </w:rPr>
        <w:t>：35个</w:t>
      </w:r>
    </w:p>
    <w:p w14:paraId="1E75E035">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2.1</w:t>
      </w:r>
      <w:r>
        <w:rPr>
          <w:rFonts w:hint="eastAsia" w:ascii="宋体" w:hAnsi="宋体" w:eastAsia="宋体" w:cs="宋体"/>
          <w:sz w:val="24"/>
          <w:szCs w:val="24"/>
          <w:highlight w:val="none"/>
          <w:lang w:eastAsia="zh-Hans"/>
        </w:rPr>
        <w:t>工作电压：</w:t>
      </w:r>
      <w:bookmarkStart w:id="73" w:name="_Hlk215840779"/>
      <w:r>
        <w:rPr>
          <w:rFonts w:hint="eastAsia" w:ascii="宋体" w:hAnsi="宋体" w:eastAsia="宋体" w:cs="宋体"/>
          <w:sz w:val="24"/>
          <w:szCs w:val="24"/>
          <w:highlight w:val="none"/>
          <w:lang w:eastAsia="zh-Hans"/>
        </w:rPr>
        <w:t>≤</w:t>
      </w:r>
      <w:bookmarkEnd w:id="73"/>
      <w:r>
        <w:rPr>
          <w:rFonts w:hint="eastAsia" w:ascii="宋体" w:hAnsi="宋体" w:eastAsia="宋体" w:cs="宋体"/>
          <w:sz w:val="24"/>
          <w:szCs w:val="24"/>
          <w:highlight w:val="none"/>
          <w:lang w:eastAsia="zh-Hans"/>
        </w:rPr>
        <w:t xml:space="preserve"> 12V DC；</w:t>
      </w:r>
    </w:p>
    <w:p w14:paraId="3D542A74">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2.2</w:t>
      </w:r>
      <w:r>
        <w:rPr>
          <w:rFonts w:hint="eastAsia" w:ascii="宋体" w:hAnsi="宋体" w:eastAsia="宋体" w:cs="宋体"/>
          <w:sz w:val="24"/>
          <w:szCs w:val="24"/>
          <w:highlight w:val="none"/>
          <w:lang w:eastAsia="zh-Hans"/>
        </w:rPr>
        <w:t>工作电流：≤</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eastAsia="zh-Hans"/>
        </w:rPr>
        <w:t>3A</w:t>
      </w:r>
    </w:p>
    <w:p w14:paraId="08ED21FC">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2.3</w:t>
      </w:r>
      <w:r>
        <w:rPr>
          <w:rFonts w:hint="eastAsia" w:ascii="宋体" w:hAnsi="宋体" w:eastAsia="宋体" w:cs="宋体"/>
          <w:sz w:val="24"/>
          <w:szCs w:val="24"/>
          <w:highlight w:val="none"/>
          <w:lang w:eastAsia="zh-Hans"/>
        </w:rPr>
        <w:t>安装方式：壁挂安装</w:t>
      </w:r>
    </w:p>
    <w:p w14:paraId="198720B7">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2.4</w:t>
      </w:r>
      <w:r>
        <w:rPr>
          <w:rFonts w:hint="eastAsia" w:ascii="宋体" w:hAnsi="宋体" w:eastAsia="宋体" w:cs="宋体"/>
          <w:sz w:val="24"/>
          <w:szCs w:val="24"/>
          <w:highlight w:val="none"/>
          <w:lang w:eastAsia="zh-Hans"/>
        </w:rPr>
        <w:t>工作温度：-20℃~50℃；</w:t>
      </w:r>
    </w:p>
    <w:p w14:paraId="6CF1BEB5">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2.5</w:t>
      </w:r>
      <w:r>
        <w:rPr>
          <w:rFonts w:hint="eastAsia" w:ascii="宋体" w:hAnsi="宋体" w:eastAsia="宋体" w:cs="宋体"/>
          <w:sz w:val="24"/>
          <w:szCs w:val="24"/>
          <w:highlight w:val="none"/>
          <w:lang w:eastAsia="zh-Hans"/>
        </w:rPr>
        <w:t>工作湿度：10~90%RH，无冷凝；</w:t>
      </w:r>
    </w:p>
    <w:p w14:paraId="15F3B8CA">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2.6</w:t>
      </w:r>
      <w:r>
        <w:rPr>
          <w:rFonts w:hint="eastAsia" w:ascii="宋体" w:hAnsi="宋体" w:eastAsia="宋体" w:cs="宋体"/>
          <w:sz w:val="24"/>
          <w:szCs w:val="24"/>
          <w:highlight w:val="none"/>
          <w:lang w:eastAsia="zh-Hans"/>
        </w:rPr>
        <w:t>环境压力：86kPa ~106kPa</w:t>
      </w:r>
    </w:p>
    <w:p w14:paraId="79805185">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2.7</w:t>
      </w:r>
      <w:r>
        <w:rPr>
          <w:rFonts w:hint="eastAsia" w:ascii="宋体" w:hAnsi="宋体" w:eastAsia="宋体" w:cs="宋体"/>
          <w:sz w:val="24"/>
          <w:szCs w:val="24"/>
          <w:highlight w:val="none"/>
          <w:lang w:eastAsia="zh-Hans"/>
        </w:rPr>
        <w:t>通讯功能：RJ45、以太网</w:t>
      </w:r>
    </w:p>
    <w:p w14:paraId="0553C78A">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2.8</w:t>
      </w:r>
      <w:r>
        <w:rPr>
          <w:rFonts w:hint="eastAsia" w:ascii="宋体" w:hAnsi="宋体" w:eastAsia="宋体" w:cs="宋体"/>
          <w:sz w:val="24"/>
          <w:szCs w:val="24"/>
          <w:highlight w:val="none"/>
          <w:lang w:eastAsia="zh-Hans"/>
        </w:rPr>
        <w:t>门禁控制功能：可通过以太网通讯控制门禁的开关</w:t>
      </w:r>
    </w:p>
    <w:p w14:paraId="060B0E6F">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2.9</w:t>
      </w:r>
      <w:r>
        <w:rPr>
          <w:rFonts w:hint="eastAsia" w:ascii="宋体" w:hAnsi="宋体" w:eastAsia="宋体" w:cs="宋体"/>
          <w:sz w:val="24"/>
          <w:szCs w:val="24"/>
          <w:highlight w:val="none"/>
          <w:lang w:eastAsia="zh-Hans"/>
        </w:rPr>
        <w:t>门禁延时设置：可设置门禁开锁超时2～255S</w:t>
      </w:r>
    </w:p>
    <w:p w14:paraId="53531E22">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2.10</w:t>
      </w:r>
      <w:r>
        <w:rPr>
          <w:rFonts w:hint="eastAsia" w:ascii="宋体" w:hAnsi="宋体" w:eastAsia="宋体" w:cs="宋体"/>
          <w:sz w:val="24"/>
          <w:szCs w:val="24"/>
          <w:highlight w:val="none"/>
          <w:lang w:eastAsia="zh-Hans"/>
        </w:rPr>
        <w:t>按键开门功能：门禁控制器可接入物理按键开关，实现按键开门</w:t>
      </w:r>
    </w:p>
    <w:p w14:paraId="7838E224">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eastAsia="zh-Hans"/>
        </w:rPr>
        <w:t>★</w:t>
      </w:r>
      <w:r>
        <w:rPr>
          <w:rFonts w:hint="eastAsia" w:ascii="宋体" w:hAnsi="宋体" w:eastAsia="宋体" w:cs="宋体"/>
          <w:sz w:val="24"/>
          <w:szCs w:val="24"/>
          <w:highlight w:val="none"/>
          <w:lang w:val="en-US" w:eastAsia="zh-CN"/>
        </w:rPr>
        <w:t>2.11</w:t>
      </w:r>
      <w:r>
        <w:rPr>
          <w:rFonts w:hint="eastAsia" w:ascii="宋体" w:hAnsi="宋体" w:eastAsia="宋体" w:cs="宋体"/>
          <w:sz w:val="24"/>
          <w:szCs w:val="24"/>
          <w:highlight w:val="none"/>
          <w:lang w:eastAsia="zh-Hans"/>
        </w:rPr>
        <w:t>刷卡开门功能：可连接2路韦根读卡器，通过刷卡完成门禁开关控制</w:t>
      </w:r>
    </w:p>
    <w:p w14:paraId="6F1AEB2C">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eastAsia="zh-Hans"/>
        </w:rPr>
        <w:t>★</w:t>
      </w:r>
      <w:r>
        <w:rPr>
          <w:rFonts w:hint="eastAsia" w:ascii="宋体" w:hAnsi="宋体" w:eastAsia="宋体" w:cs="宋体"/>
          <w:sz w:val="24"/>
          <w:szCs w:val="24"/>
          <w:highlight w:val="none"/>
          <w:lang w:val="en-US" w:eastAsia="zh-CN"/>
        </w:rPr>
        <w:t>2.12</w:t>
      </w:r>
      <w:r>
        <w:rPr>
          <w:rFonts w:hint="eastAsia" w:ascii="宋体" w:hAnsi="宋体" w:eastAsia="宋体" w:cs="宋体"/>
          <w:sz w:val="24"/>
          <w:szCs w:val="24"/>
          <w:highlight w:val="none"/>
          <w:lang w:eastAsia="zh-Hans"/>
        </w:rPr>
        <w:t>离线进门功能：具备离线存储模块，断网情况下已预约用户和管理员仍可正常开关门；</w:t>
      </w:r>
    </w:p>
    <w:p w14:paraId="6C0D9EA7">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2.13</w:t>
      </w:r>
      <w:r>
        <w:rPr>
          <w:rFonts w:hint="eastAsia" w:ascii="宋体" w:hAnsi="宋体" w:eastAsia="宋体" w:cs="宋体"/>
          <w:sz w:val="24"/>
          <w:szCs w:val="24"/>
          <w:highlight w:val="none"/>
          <w:lang w:eastAsia="zh-Hans"/>
        </w:rPr>
        <w:t>安全联动：支持与火警系统直接联动，发生火灾直接联动门禁失效。</w:t>
      </w:r>
    </w:p>
    <w:p w14:paraId="2C008F4C">
      <w:pPr>
        <w:pStyle w:val="6"/>
        <w:spacing w:line="440" w:lineRule="exact"/>
        <w:ind w:firstLine="539"/>
        <w:rPr>
          <w:rFonts w:ascii="宋体" w:hAnsi="宋体" w:eastAsia="宋体" w:cs="宋体"/>
          <w:b/>
          <w:bCs/>
          <w:sz w:val="24"/>
          <w:szCs w:val="24"/>
          <w:highlight w:val="none"/>
          <w:lang w:eastAsia="zh-Hans"/>
        </w:rPr>
      </w:pPr>
      <w:r>
        <w:rPr>
          <w:rFonts w:hint="eastAsia" w:ascii="宋体" w:hAnsi="宋体" w:eastAsia="宋体" w:cs="宋体"/>
          <w:sz w:val="24"/>
          <w:szCs w:val="24"/>
          <w:highlight w:val="none"/>
          <w:lang w:val="en-US" w:eastAsia="zh-CN"/>
        </w:rPr>
        <w:t>2.14</w:t>
      </w:r>
      <w:r>
        <w:rPr>
          <w:rFonts w:hint="eastAsia" w:ascii="宋体" w:hAnsi="宋体" w:eastAsia="宋体" w:cs="宋体"/>
          <w:sz w:val="24"/>
          <w:szCs w:val="24"/>
          <w:highlight w:val="none"/>
          <w:lang w:eastAsia="zh-Hans"/>
        </w:rPr>
        <w:t>兼容性：兼容市面上Wiegand26/Wiegand34读卡器、兼容市面上常见多种门锁</w:t>
      </w:r>
      <w:r>
        <w:rPr>
          <w:rFonts w:hint="eastAsia" w:ascii="宋体" w:hAnsi="宋体" w:eastAsia="宋体" w:cs="宋体"/>
          <w:b/>
          <w:bCs/>
          <w:sz w:val="24"/>
          <w:szCs w:val="24"/>
          <w:highlight w:val="none"/>
          <w:lang w:eastAsia="zh-Hans"/>
        </w:rPr>
        <w:t>。</w:t>
      </w:r>
    </w:p>
    <w:p w14:paraId="56EC7B5C">
      <w:pPr>
        <w:pStyle w:val="4"/>
        <w:tabs>
          <w:tab w:val="left" w:pos="0"/>
          <w:tab w:val="left" w:pos="420"/>
        </w:tabs>
        <w:spacing w:before="0" w:line="440" w:lineRule="exact"/>
        <w:ind w:left="200"/>
        <w:rPr>
          <w:rFonts w:hint="eastAsia" w:ascii="宋体" w:hAnsi="宋体" w:eastAsia="宋体" w:cs="宋体"/>
          <w:b/>
          <w:bCs/>
          <w:szCs w:val="24"/>
          <w:highlight w:val="none"/>
          <w:lang w:val="zh-CN" w:eastAsia="zh-Hans"/>
        </w:rPr>
      </w:pPr>
      <w:r>
        <w:rPr>
          <w:rFonts w:hint="eastAsia" w:ascii="宋体" w:hAnsi="宋体" w:eastAsia="宋体" w:cs="宋体"/>
          <w:b/>
          <w:bCs/>
          <w:szCs w:val="24"/>
          <w:highlight w:val="none"/>
          <w:lang w:eastAsia="zh-Hans"/>
        </w:rPr>
        <w:t>3. 门禁读卡器：35个</w:t>
      </w:r>
    </w:p>
    <w:p w14:paraId="1BA6E71E">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3.1</w:t>
      </w:r>
      <w:r>
        <w:rPr>
          <w:rFonts w:hint="eastAsia" w:ascii="宋体" w:hAnsi="宋体" w:eastAsia="宋体" w:cs="宋体"/>
          <w:sz w:val="24"/>
          <w:szCs w:val="24"/>
          <w:highlight w:val="none"/>
          <w:lang w:eastAsia="zh-Hans"/>
        </w:rPr>
        <w:t>工作电压：≤</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eastAsia="zh-Hans"/>
        </w:rPr>
        <w:t>12V DC；</w:t>
      </w:r>
    </w:p>
    <w:p w14:paraId="0AA002BD">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3.2</w:t>
      </w:r>
      <w:r>
        <w:rPr>
          <w:rFonts w:hint="eastAsia" w:ascii="宋体" w:hAnsi="宋体" w:eastAsia="宋体" w:cs="宋体"/>
          <w:sz w:val="24"/>
          <w:szCs w:val="24"/>
          <w:highlight w:val="none"/>
          <w:lang w:eastAsia="zh-Hans"/>
        </w:rPr>
        <w:t>工作电流：≤</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eastAsia="zh-Hans"/>
        </w:rPr>
        <w:t>3A</w:t>
      </w:r>
    </w:p>
    <w:p w14:paraId="61D8ED2E">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3.3</w:t>
      </w:r>
      <w:r>
        <w:rPr>
          <w:rFonts w:hint="eastAsia" w:ascii="宋体" w:hAnsi="宋体" w:eastAsia="宋体" w:cs="宋体"/>
          <w:sz w:val="24"/>
          <w:szCs w:val="24"/>
          <w:highlight w:val="none"/>
          <w:lang w:eastAsia="zh-Hans"/>
        </w:rPr>
        <w:t>工作温度：-20</w:t>
      </w:r>
      <w:r>
        <w:rPr>
          <w:rFonts w:ascii="宋体" w:hAnsi="宋体" w:eastAsia="宋体" w:cs="宋体"/>
          <w:sz w:val="24"/>
          <w:szCs w:val="24"/>
          <w:highlight w:val="none"/>
          <w:lang w:eastAsia="zh-Hans"/>
        </w:rPr>
        <w:t>℃</w:t>
      </w:r>
      <w:r>
        <w:rPr>
          <w:rFonts w:hint="eastAsia" w:ascii="宋体" w:hAnsi="宋体" w:eastAsia="宋体" w:cs="宋体"/>
          <w:sz w:val="24"/>
          <w:szCs w:val="24"/>
          <w:highlight w:val="none"/>
          <w:lang w:eastAsia="zh-Hans"/>
        </w:rPr>
        <w:t>~50</w:t>
      </w:r>
      <w:r>
        <w:rPr>
          <w:rFonts w:ascii="宋体" w:hAnsi="宋体" w:eastAsia="宋体" w:cs="宋体"/>
          <w:sz w:val="24"/>
          <w:szCs w:val="24"/>
          <w:highlight w:val="none"/>
          <w:lang w:eastAsia="zh-Hans"/>
        </w:rPr>
        <w:t>℃</w:t>
      </w:r>
      <w:r>
        <w:rPr>
          <w:rFonts w:hint="eastAsia" w:ascii="宋体" w:hAnsi="宋体" w:eastAsia="宋体" w:cs="宋体"/>
          <w:sz w:val="24"/>
          <w:szCs w:val="24"/>
          <w:highlight w:val="none"/>
          <w:lang w:eastAsia="zh-Hans"/>
        </w:rPr>
        <w:t>；</w:t>
      </w:r>
    </w:p>
    <w:p w14:paraId="1B85F784">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3.4</w:t>
      </w:r>
      <w:r>
        <w:rPr>
          <w:rFonts w:hint="eastAsia" w:ascii="宋体" w:hAnsi="宋体" w:eastAsia="宋体" w:cs="宋体"/>
          <w:sz w:val="24"/>
          <w:szCs w:val="24"/>
          <w:highlight w:val="none"/>
          <w:lang w:eastAsia="zh-Hans"/>
        </w:rPr>
        <w:t>工作湿度：10~90%RH，无冷凝；</w:t>
      </w:r>
    </w:p>
    <w:p w14:paraId="209E1251">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3.5</w:t>
      </w:r>
      <w:r>
        <w:rPr>
          <w:rFonts w:hint="eastAsia" w:ascii="宋体" w:hAnsi="宋体" w:eastAsia="宋体" w:cs="宋体"/>
          <w:sz w:val="24"/>
          <w:szCs w:val="24"/>
          <w:highlight w:val="none"/>
          <w:lang w:eastAsia="zh-Hans"/>
        </w:rPr>
        <w:t>环境压力：86kPa ~106kPa</w:t>
      </w:r>
    </w:p>
    <w:p w14:paraId="208805E9">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3.6</w:t>
      </w:r>
      <w:r>
        <w:rPr>
          <w:rFonts w:hint="eastAsia" w:ascii="宋体" w:hAnsi="宋体" w:eastAsia="宋体" w:cs="宋体"/>
          <w:sz w:val="24"/>
          <w:szCs w:val="24"/>
          <w:highlight w:val="none"/>
          <w:lang w:eastAsia="zh-Hans"/>
        </w:rPr>
        <w:t>通信接口：Wiegand26/Wiegand34</w:t>
      </w:r>
    </w:p>
    <w:p w14:paraId="434065BE">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3.7</w:t>
      </w:r>
      <w:r>
        <w:rPr>
          <w:rFonts w:hint="eastAsia" w:ascii="宋体" w:hAnsi="宋体" w:eastAsia="宋体" w:cs="宋体"/>
          <w:sz w:val="24"/>
          <w:szCs w:val="24"/>
          <w:highlight w:val="none"/>
          <w:lang w:eastAsia="zh-Hans"/>
        </w:rPr>
        <w:t>读卡功能：读取常见IC卡、CPU卡</w:t>
      </w:r>
    </w:p>
    <w:p w14:paraId="033CA09D">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3.8</w:t>
      </w:r>
      <w:r>
        <w:rPr>
          <w:rFonts w:hint="eastAsia" w:ascii="宋体" w:hAnsi="宋体" w:eastAsia="宋体" w:cs="宋体"/>
          <w:sz w:val="24"/>
          <w:szCs w:val="24"/>
          <w:highlight w:val="none"/>
          <w:lang w:eastAsia="zh-Hans"/>
        </w:rPr>
        <w:t>读卡器接线最远距离：50米</w:t>
      </w:r>
    </w:p>
    <w:p w14:paraId="3BD77261">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3.9</w:t>
      </w:r>
      <w:r>
        <w:rPr>
          <w:rFonts w:hint="eastAsia" w:ascii="宋体" w:hAnsi="宋体" w:eastAsia="宋体" w:cs="宋体"/>
          <w:sz w:val="24"/>
          <w:szCs w:val="24"/>
          <w:highlight w:val="none"/>
          <w:lang w:eastAsia="zh-Hans"/>
        </w:rPr>
        <w:t>读卡距离：≥5cm</w:t>
      </w:r>
    </w:p>
    <w:p w14:paraId="02D6156D">
      <w:pPr>
        <w:pStyle w:val="6"/>
        <w:spacing w:line="440" w:lineRule="exact"/>
        <w:ind w:firstLine="539"/>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val="en-US" w:eastAsia="zh-CN"/>
        </w:rPr>
        <w:t>3.10</w:t>
      </w:r>
      <w:r>
        <w:rPr>
          <w:rFonts w:hint="eastAsia" w:ascii="宋体" w:hAnsi="宋体" w:eastAsia="宋体" w:cs="宋体"/>
          <w:sz w:val="24"/>
          <w:szCs w:val="24"/>
          <w:highlight w:val="none"/>
          <w:lang w:eastAsia="zh-Hans"/>
        </w:rPr>
        <w:t>输出方式：刷卡单次输出</w:t>
      </w:r>
    </w:p>
    <w:p w14:paraId="1EE9FE5A">
      <w:pPr>
        <w:pStyle w:val="6"/>
        <w:spacing w:line="440" w:lineRule="exact"/>
        <w:ind w:firstLine="539"/>
        <w:rPr>
          <w:rFonts w:hint="eastAsia" w:ascii="宋体" w:hAnsi="宋体" w:eastAsia="宋体" w:cs="宋体"/>
          <w:sz w:val="24"/>
          <w:szCs w:val="24"/>
          <w:highlight w:val="none"/>
          <w:lang w:eastAsia="zh-Hans"/>
        </w:rPr>
      </w:pPr>
      <w:r>
        <w:rPr>
          <w:rFonts w:ascii="宋体" w:hAnsi="宋体" w:eastAsia="宋体" w:cs="宋体"/>
          <w:sz w:val="24"/>
          <w:szCs w:val="24"/>
          <w:highlight w:val="none"/>
          <w:lang w:eastAsia="zh-Hans"/>
        </w:rPr>
        <w:t>★</w:t>
      </w:r>
      <w:r>
        <w:rPr>
          <w:rFonts w:hint="eastAsia" w:ascii="宋体" w:hAnsi="宋体" w:eastAsia="宋体" w:cs="宋体"/>
          <w:sz w:val="24"/>
          <w:szCs w:val="24"/>
          <w:highlight w:val="none"/>
          <w:lang w:val="en-US" w:eastAsia="zh-CN"/>
        </w:rPr>
        <w:t>3.11</w:t>
      </w:r>
      <w:r>
        <w:rPr>
          <w:rFonts w:hint="eastAsia" w:ascii="宋体" w:hAnsi="宋体" w:eastAsia="宋体" w:cs="宋体"/>
          <w:sz w:val="24"/>
          <w:szCs w:val="24"/>
          <w:highlight w:val="none"/>
          <w:lang w:eastAsia="zh-Hans"/>
        </w:rPr>
        <w:t>状态指示灯：根据刷卡情况，切换状态指示灯</w:t>
      </w:r>
    </w:p>
    <w:p w14:paraId="6F380EF3">
      <w:pPr>
        <w:pStyle w:val="4"/>
        <w:tabs>
          <w:tab w:val="left" w:pos="0"/>
          <w:tab w:val="left" w:pos="420"/>
        </w:tabs>
        <w:spacing w:before="0" w:line="440" w:lineRule="exact"/>
        <w:ind w:left="200"/>
        <w:rPr>
          <w:rFonts w:hint="eastAsia" w:ascii="宋体" w:hAnsi="宋体" w:eastAsia="宋体" w:cs="宋体"/>
          <w:b/>
          <w:bCs/>
          <w:szCs w:val="24"/>
          <w:highlight w:val="none"/>
          <w:lang w:eastAsia="zh-Hans"/>
        </w:rPr>
      </w:pPr>
      <w:r>
        <w:rPr>
          <w:rFonts w:hint="eastAsia" w:ascii="宋体" w:hAnsi="宋体" w:eastAsia="宋体" w:cs="宋体"/>
          <w:b/>
          <w:bCs/>
          <w:szCs w:val="24"/>
          <w:highlight w:val="none"/>
          <w:lang w:eastAsia="zh-Hans"/>
        </w:rPr>
        <w:t>4. 服务器：1台</w:t>
      </w:r>
    </w:p>
    <w:p w14:paraId="2E49395E">
      <w:pPr>
        <w:pStyle w:val="6"/>
        <w:spacing w:line="440" w:lineRule="exact"/>
        <w:ind w:firstLine="53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4.1</w:t>
      </w:r>
      <w:r>
        <w:rPr>
          <w:rFonts w:hint="eastAsia" w:ascii="宋体" w:hAnsi="宋体" w:eastAsia="宋体" w:cs="宋体"/>
          <w:sz w:val="24"/>
          <w:szCs w:val="24"/>
          <w:highlight w:val="none"/>
        </w:rPr>
        <w:t xml:space="preserve">CPU频率 </w:t>
      </w:r>
      <w:r>
        <w:rPr>
          <w:rFonts w:hint="eastAsia" w:ascii="宋体" w:hAnsi="宋体" w:eastAsia="宋体" w:cs="宋体"/>
          <w:sz w:val="24"/>
          <w:szCs w:val="24"/>
          <w:highlight w:val="none"/>
          <w:lang w:val="en-US" w:eastAsia="zh-CN"/>
        </w:rPr>
        <w:t>不低于</w:t>
      </w:r>
      <w:r>
        <w:rPr>
          <w:rFonts w:hint="eastAsia" w:ascii="宋体" w:hAnsi="宋体" w:eastAsia="宋体" w:cs="宋体"/>
          <w:sz w:val="24"/>
          <w:szCs w:val="24"/>
          <w:highlight w:val="none"/>
        </w:rPr>
        <w:t>2.6</w:t>
      </w:r>
    </w:p>
    <w:p w14:paraId="7E9B831D">
      <w:pPr>
        <w:pStyle w:val="6"/>
        <w:spacing w:line="440" w:lineRule="exact"/>
        <w:ind w:firstLine="53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4.2</w:t>
      </w:r>
      <w:r>
        <w:rPr>
          <w:rFonts w:hint="eastAsia" w:ascii="宋体" w:hAnsi="宋体" w:eastAsia="宋体" w:cs="宋体"/>
          <w:sz w:val="24"/>
          <w:szCs w:val="24"/>
          <w:highlight w:val="none"/>
        </w:rPr>
        <w:t xml:space="preserve">CPU核心 </w:t>
      </w:r>
      <w:r>
        <w:rPr>
          <w:rFonts w:hint="eastAsia" w:ascii="宋体" w:hAnsi="宋体" w:eastAsia="宋体" w:cs="宋体"/>
          <w:sz w:val="24"/>
          <w:szCs w:val="24"/>
          <w:highlight w:val="none"/>
          <w:lang w:val="en-US" w:eastAsia="zh-CN"/>
        </w:rPr>
        <w:t>不低于</w:t>
      </w:r>
      <w:r>
        <w:rPr>
          <w:rFonts w:hint="eastAsia" w:ascii="宋体" w:hAnsi="宋体" w:eastAsia="宋体" w:cs="宋体"/>
          <w:sz w:val="24"/>
          <w:szCs w:val="24"/>
          <w:highlight w:val="none"/>
        </w:rPr>
        <w:t>八核</w:t>
      </w:r>
    </w:p>
    <w:p w14:paraId="0BB04A89">
      <w:pPr>
        <w:pStyle w:val="6"/>
        <w:spacing w:line="440" w:lineRule="exact"/>
        <w:ind w:firstLine="53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4.3</w:t>
      </w:r>
      <w:r>
        <w:rPr>
          <w:rFonts w:hint="eastAsia" w:ascii="宋体" w:hAnsi="宋体" w:eastAsia="宋体" w:cs="宋体"/>
          <w:sz w:val="24"/>
          <w:szCs w:val="24"/>
          <w:highlight w:val="none"/>
        </w:rPr>
        <w:t>内存:</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16GB</w:t>
      </w:r>
    </w:p>
    <w:p w14:paraId="25E870FC">
      <w:pPr>
        <w:pStyle w:val="6"/>
        <w:spacing w:line="440" w:lineRule="exact"/>
        <w:ind w:firstLine="53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4.4</w:t>
      </w:r>
      <w:r>
        <w:rPr>
          <w:rFonts w:hint="eastAsia" w:ascii="宋体" w:hAnsi="宋体" w:eastAsia="宋体" w:cs="宋体"/>
          <w:sz w:val="24"/>
          <w:szCs w:val="24"/>
          <w:highlight w:val="none"/>
        </w:rPr>
        <w:t>储存硬盘容量 ：</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1TB</w:t>
      </w:r>
    </w:p>
    <w:p w14:paraId="76806538">
      <w:pPr>
        <w:pStyle w:val="6"/>
        <w:spacing w:line="440" w:lineRule="exact"/>
        <w:ind w:firstLine="53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4.5</w:t>
      </w:r>
      <w:r>
        <w:rPr>
          <w:rFonts w:hint="eastAsia" w:ascii="宋体" w:hAnsi="宋体" w:eastAsia="宋体" w:cs="宋体"/>
          <w:sz w:val="24"/>
          <w:szCs w:val="24"/>
          <w:highlight w:val="none"/>
        </w:rPr>
        <w:t>RAID模式 ：RAID 0，1，5</w:t>
      </w:r>
    </w:p>
    <w:p w14:paraId="5CBBAF17">
      <w:pPr>
        <w:pStyle w:val="6"/>
        <w:spacing w:line="440" w:lineRule="exact"/>
        <w:ind w:firstLine="53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4.6</w:t>
      </w:r>
      <w:r>
        <w:rPr>
          <w:rFonts w:hint="eastAsia" w:ascii="宋体" w:hAnsi="宋体" w:eastAsia="宋体" w:cs="宋体"/>
          <w:sz w:val="24"/>
          <w:szCs w:val="24"/>
          <w:highlight w:val="none"/>
        </w:rPr>
        <w:t>网络控制器 ：双端口千兆网卡</w:t>
      </w:r>
    </w:p>
    <w:p w14:paraId="697D9370">
      <w:pPr>
        <w:pStyle w:val="6"/>
        <w:spacing w:line="440" w:lineRule="exact"/>
        <w:ind w:firstLine="53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4.7</w:t>
      </w:r>
      <w:r>
        <w:rPr>
          <w:rFonts w:hint="eastAsia" w:ascii="宋体" w:hAnsi="宋体" w:eastAsia="宋体" w:cs="宋体"/>
          <w:sz w:val="24"/>
          <w:szCs w:val="24"/>
          <w:highlight w:val="none"/>
        </w:rPr>
        <w:t>标准接口 前面板</w:t>
      </w:r>
      <w:r>
        <w:rPr>
          <w:rFonts w:hint="eastAsia" w:ascii="宋体" w:hAnsi="宋体" w:eastAsia="宋体" w:cs="宋体"/>
          <w:sz w:val="24"/>
          <w:szCs w:val="24"/>
          <w:highlight w:val="none"/>
          <w:lang w:val="en-US" w:eastAsia="zh-CN"/>
        </w:rPr>
        <w:t>不少于</w:t>
      </w:r>
      <w:r>
        <w:rPr>
          <w:rFonts w:hint="eastAsia" w:ascii="宋体" w:hAnsi="宋体" w:eastAsia="宋体" w:cs="宋体"/>
          <w:sz w:val="24"/>
          <w:szCs w:val="24"/>
          <w:highlight w:val="none"/>
        </w:rPr>
        <w:t>：1×USB，1×iDRAC端口</w:t>
      </w:r>
    </w:p>
    <w:p w14:paraId="70E2CB87">
      <w:pPr>
        <w:pStyle w:val="6"/>
        <w:spacing w:line="440" w:lineRule="exact"/>
        <w:ind w:firstLine="53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4.8</w:t>
      </w:r>
      <w:r>
        <w:rPr>
          <w:rFonts w:hint="eastAsia" w:ascii="宋体" w:hAnsi="宋体" w:eastAsia="宋体" w:cs="宋体"/>
          <w:sz w:val="24"/>
          <w:szCs w:val="24"/>
          <w:highlight w:val="none"/>
        </w:rPr>
        <w:t>后面板</w:t>
      </w:r>
      <w:r>
        <w:rPr>
          <w:rFonts w:hint="eastAsia" w:ascii="宋体" w:hAnsi="宋体" w:eastAsia="宋体" w:cs="宋体"/>
          <w:sz w:val="24"/>
          <w:szCs w:val="24"/>
          <w:highlight w:val="none"/>
          <w:lang w:val="en-US" w:eastAsia="zh-CN"/>
        </w:rPr>
        <w:t>不少于</w:t>
      </w:r>
      <w:r>
        <w:rPr>
          <w:rFonts w:hint="eastAsia" w:ascii="宋体" w:hAnsi="宋体" w:eastAsia="宋体" w:cs="宋体"/>
          <w:sz w:val="24"/>
          <w:szCs w:val="24"/>
          <w:highlight w:val="none"/>
        </w:rPr>
        <w:t>：2×RJ-45，1×VGA，6×USB，1×iDRAC端口，1×COM串口，1×电源接口</w:t>
      </w:r>
    </w:p>
    <w:p w14:paraId="10F0AE91">
      <w:pPr>
        <w:pStyle w:val="3"/>
        <w:tabs>
          <w:tab w:val="left" w:pos="0"/>
        </w:tabs>
        <w:spacing w:line="240" w:lineRule="auto"/>
        <w:rPr>
          <w:rFonts w:ascii="宋体" w:hAnsi="宋体" w:eastAsia="宋体" w:cs="宋体"/>
          <w:sz w:val="24"/>
          <w:szCs w:val="24"/>
          <w:lang w:val="zh-CN"/>
        </w:rPr>
      </w:pPr>
      <w:r>
        <w:rPr>
          <w:rFonts w:ascii="宋体" w:hAnsi="宋体" w:eastAsia="宋体" w:cs="宋体"/>
          <w:sz w:val="24"/>
          <w:szCs w:val="24"/>
          <w:lang w:val="zh-CN" w:eastAsia="zh-Hans"/>
        </w:rPr>
        <w:t>（</w:t>
      </w:r>
      <w:r>
        <w:rPr>
          <w:rFonts w:hint="eastAsia" w:ascii="宋体" w:hAnsi="宋体" w:eastAsia="宋体" w:cs="宋体"/>
          <w:sz w:val="24"/>
          <w:szCs w:val="24"/>
          <w:lang w:val="zh-CN" w:eastAsia="zh-Hans"/>
        </w:rPr>
        <w:t>十</w:t>
      </w:r>
      <w:r>
        <w:rPr>
          <w:rFonts w:hint="eastAsia" w:ascii="宋体" w:hAnsi="宋体" w:eastAsia="宋体" w:cs="宋体"/>
          <w:sz w:val="24"/>
          <w:szCs w:val="24"/>
          <w:lang w:val="zh-CN"/>
        </w:rPr>
        <w:t>一</w:t>
      </w:r>
      <w:r>
        <w:rPr>
          <w:rFonts w:ascii="宋体" w:hAnsi="宋体" w:eastAsia="宋体" w:cs="宋体"/>
          <w:sz w:val="24"/>
          <w:szCs w:val="24"/>
          <w:lang w:val="zh-CN" w:eastAsia="zh-Hans"/>
        </w:rPr>
        <w:t>）</w:t>
      </w:r>
      <w:r>
        <w:rPr>
          <w:rFonts w:hint="eastAsia" w:ascii="宋体" w:hAnsi="宋体" w:eastAsia="宋体" w:cs="宋体"/>
          <w:sz w:val="24"/>
          <w:szCs w:val="24"/>
          <w:lang w:val="zh-CN" w:eastAsia="zh-Hans"/>
        </w:rPr>
        <w:t>售后服务</w:t>
      </w:r>
    </w:p>
    <w:p w14:paraId="03A1B939">
      <w:pPr>
        <w:pStyle w:val="6"/>
        <w:spacing w:line="440" w:lineRule="exact"/>
        <w:ind w:firstLine="539"/>
        <w:rPr>
          <w:rFonts w:hint="eastAsia" w:ascii="宋体" w:hAnsi="宋体" w:eastAsia="宋体" w:cs="宋体"/>
          <w:sz w:val="24"/>
          <w:szCs w:val="24"/>
          <w:lang w:eastAsia="zh-Hans"/>
        </w:rPr>
      </w:pPr>
      <w:r>
        <w:rPr>
          <w:rFonts w:hint="eastAsia" w:ascii="宋体" w:hAnsi="宋体" w:eastAsia="宋体" w:cs="宋体"/>
          <w:sz w:val="24"/>
          <w:szCs w:val="24"/>
          <w:lang w:eastAsia="zh-Hans"/>
        </w:rPr>
        <w:t>软硬件质保期3年。</w:t>
      </w:r>
    </w:p>
    <w:p w14:paraId="6DCD13B6">
      <w:pPr>
        <w:pStyle w:val="6"/>
        <w:spacing w:line="440" w:lineRule="exact"/>
        <w:ind w:firstLine="539"/>
        <w:rPr>
          <w:rFonts w:hint="eastAsia" w:ascii="宋体" w:hAnsi="宋体" w:eastAsia="宋体" w:cs="宋体"/>
          <w:sz w:val="24"/>
          <w:szCs w:val="24"/>
          <w:lang w:eastAsia="zh-Hans"/>
        </w:rPr>
      </w:pPr>
      <w:r>
        <w:rPr>
          <w:rFonts w:hint="eastAsia" w:ascii="宋体" w:hAnsi="宋体" w:eastAsia="宋体" w:cs="宋体"/>
          <w:sz w:val="24"/>
          <w:szCs w:val="24"/>
          <w:lang w:eastAsia="zh-Hans"/>
        </w:rPr>
        <w:t>免费服务内容在软件优化、BUG排除和定期巡检支持服务的基础上，增加升级、现场支持和应急支持等服务。</w:t>
      </w:r>
    </w:p>
    <w:p w14:paraId="094B3940">
      <w:pPr>
        <w:pStyle w:val="6"/>
        <w:spacing w:line="440" w:lineRule="exact"/>
        <w:ind w:firstLine="539"/>
        <w:rPr>
          <w:rFonts w:hint="eastAsia" w:ascii="宋体" w:hAnsi="宋体" w:eastAsia="宋体" w:cs="宋体"/>
          <w:sz w:val="24"/>
          <w:szCs w:val="24"/>
          <w:lang w:eastAsia="zh-Hans"/>
        </w:rPr>
      </w:pPr>
      <w:r>
        <w:rPr>
          <w:rFonts w:hint="eastAsia" w:ascii="宋体" w:hAnsi="宋体" w:eastAsia="宋体" w:cs="宋体"/>
          <w:sz w:val="24"/>
          <w:szCs w:val="24"/>
          <w:lang w:eastAsia="zh-Hans"/>
        </w:rPr>
        <w:t>免费维护期间，提供免费电话、远程、网络及上门服务支持，维护期后，中标单位仍需继续提供终身电话、远程、网络技术支持服务。</w:t>
      </w:r>
    </w:p>
    <w:p w14:paraId="69C5DAB2">
      <w:pPr>
        <w:pStyle w:val="6"/>
        <w:spacing w:line="440" w:lineRule="exact"/>
        <w:ind w:firstLine="539"/>
        <w:rPr>
          <w:rFonts w:ascii="宋体" w:hAnsi="宋体" w:eastAsia="宋体" w:cs="宋体"/>
          <w:sz w:val="24"/>
          <w:szCs w:val="24"/>
        </w:rPr>
      </w:pPr>
      <w:r>
        <w:rPr>
          <w:rFonts w:hint="eastAsia" w:ascii="宋体" w:hAnsi="宋体" w:eastAsia="宋体" w:cs="宋体"/>
          <w:sz w:val="24"/>
          <w:szCs w:val="24"/>
          <w:lang w:eastAsia="zh-Hans"/>
        </w:rPr>
        <w:t>属于软件功能的错误纠正或修改，需提供终身免费维修。确保各项业务的顺畅运行。优质、高效的系统服务质量保证。维护所有系统程序及页面。确保程序稳定运行，显示信息准确，页面完整无误。系统错误分析及处理。</w:t>
      </w:r>
    </w:p>
    <w:p w14:paraId="7F4CDDBF">
      <w:pPr>
        <w:pStyle w:val="3"/>
        <w:tabs>
          <w:tab w:val="left" w:pos="0"/>
        </w:tabs>
        <w:spacing w:line="440" w:lineRule="exact"/>
        <w:ind w:firstLine="480" w:firstLineChars="200"/>
        <w:rPr>
          <w:rFonts w:hint="eastAsia" w:ascii="Calibri" w:hAnsi="Calibri" w:cs="Calibri"/>
          <w:lang w:val="zh-CN"/>
        </w:rPr>
      </w:pPr>
      <w:r>
        <w:rPr>
          <w:rFonts w:hint="eastAsia" w:ascii="宋体" w:hAnsi="宋体" w:eastAsia="宋体" w:cs="宋体"/>
          <w:b w:val="0"/>
          <w:bCs w:val="0"/>
          <w:sz w:val="24"/>
          <w:szCs w:val="24"/>
          <w:lang w:eastAsia="zh-Hans"/>
        </w:rPr>
        <w:t>为确保平台的开放性与扩展性，在后续服务升级中，中标方将持续免费提供标准化的系统数据接口，支持第三方系统或内部平台安全、稳定地接入核心数据。</w:t>
      </w:r>
    </w:p>
    <w:p w14:paraId="0EAA35D7">
      <w:pPr>
        <w:wordWrap w:val="0"/>
        <w:spacing w:line="440" w:lineRule="exact"/>
        <w:ind w:firstLine="437"/>
        <w:rPr>
          <w:rFonts w:hint="eastAsia" w:ascii="宋体" w:hAnsi="宋体" w:eastAsia="宋体"/>
          <w:b/>
          <w:sz w:val="28"/>
          <w:szCs w:val="28"/>
        </w:rPr>
      </w:pPr>
      <w:r>
        <w:rPr>
          <w:rFonts w:hint="eastAsia" w:ascii="宋体" w:hAnsi="宋体" w:eastAsia="宋体"/>
          <w:b/>
          <w:sz w:val="28"/>
          <w:szCs w:val="28"/>
        </w:rPr>
        <w:t>四、报价要求</w:t>
      </w:r>
    </w:p>
    <w:p w14:paraId="3B27EB8B">
      <w:r>
        <w:rPr>
          <w:rFonts w:hint="eastAsia" w:ascii="宋体" w:hAnsi="宋体" w:eastAsia="宋体"/>
          <w:bCs/>
          <w:sz w:val="24"/>
        </w:rPr>
        <w:t>本项目报总价，报价包含完成本项目所需的全部费用，成交后采购人不再增加任何费用。</w:t>
      </w:r>
      <w:bookmarkStart w:id="74" w:name="_GoBack"/>
      <w:bookmarkEnd w:id="7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微软雅黑"/>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宋体-简">
    <w:altName w:val="宋体"/>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6B51E6"/>
    <w:multiLevelType w:val="multilevel"/>
    <w:tmpl w:val="626B51E6"/>
    <w:lvl w:ilvl="0" w:tentative="0">
      <w:start w:val="1"/>
      <w:numFmt w:val="chineseCounting"/>
      <w:suff w:val="nothing"/>
      <w:lvlText w:val="%1、"/>
      <w:lvlJc w:val="left"/>
      <w:pPr>
        <w:tabs>
          <w:tab w:val="left" w:pos="0"/>
        </w:tabs>
        <w:ind w:left="0" w:firstLine="0"/>
      </w:pPr>
      <w:rPr>
        <w:rFonts w:hint="eastAsia" w:ascii="Times New Roman" w:hAnsi="Times New Roman" w:eastAsia="华文宋体" w:cs="宋体-简"/>
      </w:rPr>
    </w:lvl>
    <w:lvl w:ilvl="1" w:tentative="0">
      <w:start w:val="1"/>
      <w:numFmt w:val="chineseCounting"/>
      <w:suff w:val="nothing"/>
      <w:lvlText w:val="（%2）"/>
      <w:lvlJc w:val="left"/>
      <w:pPr>
        <w:tabs>
          <w:tab w:val="left" w:pos="0"/>
        </w:tabs>
        <w:ind w:left="0" w:firstLine="0"/>
      </w:pPr>
      <w:rPr>
        <w:rFonts w:hint="eastAsia" w:ascii="Times New Roman" w:hAnsi="Times New Roman" w:eastAsia="华文宋体" w:cs="宋体-简"/>
      </w:rPr>
    </w:lvl>
    <w:lvl w:ilvl="2" w:tentative="0">
      <w:start w:val="1"/>
      <w:numFmt w:val="decimal"/>
      <w:suff w:val="nothing"/>
      <w:lvlText w:val="%3．"/>
      <w:lvlJc w:val="left"/>
      <w:pPr>
        <w:tabs>
          <w:tab w:val="left" w:pos="0"/>
        </w:tabs>
        <w:ind w:left="0" w:firstLine="200"/>
      </w:pPr>
      <w:rPr>
        <w:rFonts w:hint="eastAsia" w:ascii="Times New Roman" w:hAnsi="Times New Roman" w:eastAsia="华文宋体" w:cs="宋体-简"/>
      </w:rPr>
    </w:lvl>
    <w:lvl w:ilvl="3" w:tentative="0">
      <w:start w:val="1"/>
      <w:numFmt w:val="decimal"/>
      <w:suff w:val="nothing"/>
      <w:lvlText w:val="（%4）"/>
      <w:lvlJc w:val="left"/>
      <w:pPr>
        <w:tabs>
          <w:tab w:val="left" w:pos="0"/>
        </w:tabs>
        <w:ind w:left="0" w:firstLine="200"/>
      </w:pPr>
      <w:rPr>
        <w:rFonts w:hint="eastAsia" w:ascii="Times New Roman" w:hAnsi="Times New Roman" w:eastAsia="华文宋体" w:cs="宋体-简"/>
      </w:rPr>
    </w:lvl>
    <w:lvl w:ilvl="4" w:tentative="0">
      <w:start w:val="1"/>
      <w:numFmt w:val="decimalEnclosedCircleChinese"/>
      <w:suff w:val="nothing"/>
      <w:lvlText w:val="%5"/>
      <w:lvlJc w:val="left"/>
      <w:pPr>
        <w:tabs>
          <w:tab w:val="left" w:pos="0"/>
        </w:tabs>
        <w:ind w:left="0" w:firstLine="402"/>
      </w:pPr>
      <w:rPr>
        <w:rFonts w:hint="eastAsia" w:ascii="Times New Roman" w:hAnsi="Times New Roman" w:eastAsia="华文宋体" w:cs="宋体-简"/>
      </w:rPr>
    </w:lvl>
    <w:lvl w:ilvl="5" w:tentative="0">
      <w:start w:val="1"/>
      <w:numFmt w:val="decimal"/>
      <w:suff w:val="nothing"/>
      <w:lvlText w:val="%6）"/>
      <w:lvlJc w:val="left"/>
      <w:pPr>
        <w:tabs>
          <w:tab w:val="left" w:pos="0"/>
        </w:tabs>
        <w:ind w:left="0" w:firstLine="402"/>
      </w:pPr>
      <w:rPr>
        <w:rFonts w:hint="eastAsia" w:ascii="Times New Roman" w:hAnsi="Times New Roman" w:eastAsia="华文宋体" w:cs="宋体-简"/>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D31D5B"/>
    <w:rsid w:val="1DD31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5">
    <w:name w:val="annotation text"/>
    <w:basedOn w:val="1"/>
    <w:unhideWhenUsed/>
    <w:qFormat/>
    <w:uiPriority w:val="99"/>
    <w:pPr>
      <w:jc w:val="left"/>
    </w:pPr>
    <w:rPr>
      <w:rFonts w:ascii="宋体" w:hAnsi="宋体" w:eastAsia="宋体"/>
    </w:rPr>
  </w:style>
  <w:style w:type="paragraph" w:styleId="6">
    <w:name w:val="Body Text Indent 2"/>
    <w:basedOn w:val="1"/>
    <w:qFormat/>
    <w:uiPriority w:val="0"/>
    <w:pPr>
      <w:snapToGrid w:val="0"/>
      <w:spacing w:line="560" w:lineRule="atLeast"/>
      <w:ind w:firstLine="540"/>
    </w:pPr>
  </w:style>
  <w:style w:type="paragraph" w:styleId="7">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10">
    <w:name w:val="D&amp;L"/>
    <w:basedOn w:val="7"/>
    <w:qFormat/>
    <w:uiPriority w:val="0"/>
    <w:pPr>
      <w:pBdr>
        <w:bottom w:val="none" w:color="auto" w:sz="0" w:space="0"/>
      </w:pBdr>
      <w:wordWrap w:val="0"/>
      <w:snapToGrid/>
      <w:spacing w:line="360" w:lineRule="auto"/>
    </w:pPr>
    <w:rPr>
      <w:rFonts w:ascii="宋体" w:hAnsi="宋体" w:eastAsia="宋体"/>
      <w:bCs/>
      <w:sz w:val="24"/>
      <w:szCs w:val="20"/>
    </w:rPr>
  </w:style>
  <w:style w:type="paragraph" w:customStyle="1" w:styleId="11">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2025-12-09T04:20:00Z</dcterms:created>
  <dc:creator>森</dc:creator>
  <cp:lastModifiedBy>森</cp:lastModifiedBy>
  <dcterms:modified xsi:type="dcterms:W3CDTF">2025-12-09T04:20:21Z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C5645AD993DA43468C0036ADD20894CF_11</vt:lpwstr>
  </property>
  <property fmtid="{D5CDD505-2E9C-101B-9397-08002B2CF9AE}" pid="4" name="KSOTemplateDocerSaveRecord">
    <vt:lpwstr>eyJoZGlkIjoiNTQ1MDIyMzg5ZmZjZDQ2NzkxNzU1MjYyYjBhMmI5MDMiLCJ1c2VySWQiOiI0MzAwMTYzNzkifQ==</vt:lpwstr>
  </property>
</Properties>
</file>