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565BBE">
      <w:pPr>
        <w:wordWrap w:val="0"/>
        <w:spacing w:line="360" w:lineRule="auto"/>
        <w:jc w:val="center"/>
        <w:outlineLvl w:val="1"/>
        <w:rPr>
          <w:rFonts w:ascii="仿宋" w:hAnsi="仿宋" w:eastAsia="仿宋" w:cs="仿宋"/>
          <w:b/>
          <w:bCs/>
          <w:kern w:val="44"/>
          <w:sz w:val="44"/>
          <w:szCs w:val="44"/>
        </w:rPr>
      </w:pPr>
      <w:bookmarkStart w:id="0" w:name="_Toc17676"/>
      <w:bookmarkStart w:id="1" w:name="_Toc19992"/>
      <w:r>
        <w:rPr>
          <w:rFonts w:hint="eastAsia" w:ascii="仿宋" w:hAnsi="仿宋" w:eastAsia="仿宋" w:cs="仿宋"/>
          <w:b/>
          <w:bCs/>
          <w:kern w:val="44"/>
          <w:sz w:val="44"/>
          <w:szCs w:val="44"/>
        </w:rPr>
        <w:t>第三章  招标需求</w:t>
      </w:r>
      <w:bookmarkEnd w:id="0"/>
      <w:bookmarkEnd w:id="1"/>
    </w:p>
    <w:p w14:paraId="6BB4410B">
      <w:pPr>
        <w:wordWrap w:val="0"/>
        <w:spacing w:line="360" w:lineRule="auto"/>
        <w:rPr>
          <w:rFonts w:ascii="仿宋" w:hAnsi="仿宋" w:eastAsia="仿宋" w:cs="仿宋"/>
          <w:b/>
          <w:sz w:val="24"/>
        </w:rPr>
      </w:pPr>
      <w:r>
        <w:rPr>
          <w:rFonts w:hint="eastAsia" w:ascii="仿宋" w:hAnsi="仿宋" w:eastAsia="仿宋" w:cs="仿宋"/>
          <w:b/>
          <w:sz w:val="24"/>
        </w:rPr>
        <w:t>前注：</w:t>
      </w:r>
    </w:p>
    <w:p w14:paraId="673810A0">
      <w:pPr>
        <w:wordWrap w:val="0"/>
        <w:spacing w:line="360" w:lineRule="auto"/>
        <w:ind w:firstLine="437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本说明中提出的技术方案仅为参考，如无明确限制，投标人可以进行优化，提供满足用户实际需要的更优（或者性能实质上不低于的）技术方案，且此方案须评标委员会评标认可。</w:t>
      </w:r>
    </w:p>
    <w:p w14:paraId="4B43E6A6">
      <w:pPr>
        <w:wordWrap w:val="0"/>
        <w:spacing w:line="360" w:lineRule="auto"/>
        <w:ind w:firstLine="437"/>
        <w:rPr>
          <w:rFonts w:ascii="仿宋" w:hAnsi="仿宋" w:eastAsia="仿宋" w:cs="仿宋"/>
          <w:b/>
          <w:sz w:val="24"/>
          <w:szCs w:val="18"/>
        </w:rPr>
      </w:pPr>
    </w:p>
    <w:p w14:paraId="2598A0CE">
      <w:pPr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br w:type="page"/>
      </w:r>
    </w:p>
    <w:p w14:paraId="7B122825">
      <w:pPr>
        <w:pStyle w:val="6"/>
        <w:ind w:firstLine="562"/>
        <w:outlineLvl w:val="1"/>
        <w:rPr>
          <w:rFonts w:ascii="仿宋" w:hAnsi="仿宋" w:eastAsia="仿宋" w:cs="仿宋"/>
          <w:b/>
          <w:bCs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/>
        </w:rPr>
        <w:t>一、采购需求前附表</w:t>
      </w:r>
    </w:p>
    <w:tbl>
      <w:tblPr>
        <w:tblStyle w:val="4"/>
        <w:tblW w:w="88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8"/>
        <w:gridCol w:w="2054"/>
        <w:gridCol w:w="5795"/>
      </w:tblGrid>
      <w:tr w14:paraId="64F3C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vAlign w:val="center"/>
          </w:tcPr>
          <w:p w14:paraId="2E14E8BC">
            <w:pPr>
              <w:pStyle w:val="7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adjustRightInd/>
              <w:spacing w:line="360" w:lineRule="auto"/>
              <w:textAlignment w:val="auto"/>
              <w:rPr>
                <w:rFonts w:ascii="仿宋" w:hAnsi="仿宋" w:eastAsia="仿宋" w:cs="仿宋"/>
                <w:b/>
                <w:kern w:val="2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kern w:val="2"/>
                <w:szCs w:val="24"/>
              </w:rPr>
              <w:t>序号</w:t>
            </w:r>
          </w:p>
        </w:tc>
        <w:tc>
          <w:tcPr>
            <w:tcW w:w="2054" w:type="dxa"/>
            <w:vAlign w:val="center"/>
          </w:tcPr>
          <w:p w14:paraId="42C86E2C">
            <w:pPr>
              <w:pStyle w:val="8"/>
              <w:widowControl w:val="0"/>
              <w:spacing w:before="0" w:beforeAutospacing="0" w:after="0" w:afterAutospacing="0" w:line="360" w:lineRule="auto"/>
              <w:rPr>
                <w:rFonts w:ascii="仿宋" w:hAnsi="仿宋" w:eastAsia="仿宋" w:cs="仿宋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 w:val="0"/>
                <w:sz w:val="24"/>
                <w:szCs w:val="24"/>
              </w:rPr>
              <w:t>条款名称</w:t>
            </w:r>
          </w:p>
        </w:tc>
        <w:tc>
          <w:tcPr>
            <w:tcW w:w="5795" w:type="dxa"/>
            <w:vAlign w:val="center"/>
          </w:tcPr>
          <w:p w14:paraId="4191F857">
            <w:pPr>
              <w:pStyle w:val="8"/>
              <w:widowControl w:val="0"/>
              <w:spacing w:before="0" w:beforeAutospacing="0" w:after="0" w:afterAutospacing="0" w:line="360" w:lineRule="auto"/>
              <w:rPr>
                <w:rFonts w:ascii="仿宋" w:hAnsi="仿宋" w:eastAsia="仿宋" w:cs="仿宋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 w:val="0"/>
                <w:sz w:val="24"/>
                <w:szCs w:val="24"/>
              </w:rPr>
              <w:t>内容、说明与要求</w:t>
            </w:r>
          </w:p>
        </w:tc>
      </w:tr>
      <w:tr w14:paraId="7DB068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vAlign w:val="center"/>
          </w:tcPr>
          <w:p w14:paraId="1ED45D47">
            <w:pPr>
              <w:pStyle w:val="7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adjustRightInd/>
              <w:spacing w:line="360" w:lineRule="auto"/>
              <w:textAlignment w:val="auto"/>
              <w:rPr>
                <w:rFonts w:ascii="仿宋" w:hAnsi="仿宋" w:eastAsia="仿宋" w:cs="仿宋"/>
                <w:bCs/>
                <w:kern w:val="2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Cs w:val="24"/>
              </w:rPr>
              <w:t>1</w:t>
            </w:r>
          </w:p>
        </w:tc>
        <w:tc>
          <w:tcPr>
            <w:tcW w:w="2054" w:type="dxa"/>
            <w:vAlign w:val="center"/>
          </w:tcPr>
          <w:p w14:paraId="6191EE76">
            <w:pPr>
              <w:pStyle w:val="8"/>
              <w:widowControl w:val="0"/>
              <w:spacing w:before="0" w:beforeAutospacing="0" w:after="0" w:afterAutospacing="0" w:line="360" w:lineRule="auto"/>
              <w:rPr>
                <w:rFonts w:ascii="仿宋" w:hAnsi="仿宋" w:eastAsia="仿宋" w:cs="仿宋"/>
                <w:b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</w:rPr>
              <w:t>付款方式</w:t>
            </w:r>
          </w:p>
        </w:tc>
        <w:tc>
          <w:tcPr>
            <w:tcW w:w="5795" w:type="dxa"/>
            <w:vAlign w:val="center"/>
          </w:tcPr>
          <w:p w14:paraId="15F256E8">
            <w:pPr>
              <w:pStyle w:val="2"/>
              <w:spacing w:line="360" w:lineRule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验收合格后，支付成交金额的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z w:val="24"/>
                <w:szCs w:val="24"/>
              </w:rPr>
              <w:t>00%</w:t>
            </w:r>
          </w:p>
        </w:tc>
      </w:tr>
      <w:tr w14:paraId="0CFAF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vAlign w:val="center"/>
          </w:tcPr>
          <w:p w14:paraId="6279C37B">
            <w:pPr>
              <w:pStyle w:val="7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adjustRightInd/>
              <w:spacing w:line="360" w:lineRule="auto"/>
              <w:textAlignment w:val="auto"/>
              <w:rPr>
                <w:rFonts w:ascii="仿宋" w:hAnsi="仿宋" w:eastAsia="仿宋" w:cs="仿宋"/>
                <w:bCs/>
                <w:kern w:val="2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Cs w:val="24"/>
              </w:rPr>
              <w:t>2</w:t>
            </w:r>
          </w:p>
        </w:tc>
        <w:tc>
          <w:tcPr>
            <w:tcW w:w="2054" w:type="dxa"/>
            <w:vAlign w:val="center"/>
          </w:tcPr>
          <w:p w14:paraId="3E4B330F">
            <w:pPr>
              <w:pStyle w:val="8"/>
              <w:widowControl w:val="0"/>
              <w:spacing w:before="0" w:beforeAutospacing="0" w:after="0" w:afterAutospacing="0" w:line="360" w:lineRule="auto"/>
              <w:rPr>
                <w:rFonts w:ascii="仿宋" w:hAnsi="仿宋" w:eastAsia="仿宋" w:cs="仿宋"/>
                <w:b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</w:rPr>
              <w:t>供货及安装地点</w:t>
            </w:r>
          </w:p>
        </w:tc>
        <w:tc>
          <w:tcPr>
            <w:tcW w:w="5795" w:type="dxa"/>
            <w:vAlign w:val="center"/>
          </w:tcPr>
          <w:p w14:paraId="4B2A0FC4"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安徽理工大学或采购人指定地点。</w:t>
            </w:r>
          </w:p>
        </w:tc>
      </w:tr>
      <w:tr w14:paraId="41F725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vAlign w:val="center"/>
          </w:tcPr>
          <w:p w14:paraId="0347CC8A">
            <w:pPr>
              <w:pStyle w:val="7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adjustRightInd/>
              <w:spacing w:line="360" w:lineRule="auto"/>
              <w:textAlignment w:val="auto"/>
              <w:rPr>
                <w:rFonts w:ascii="仿宋" w:hAnsi="仿宋" w:eastAsia="仿宋" w:cs="仿宋"/>
                <w:bCs/>
                <w:kern w:val="2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Cs w:val="24"/>
              </w:rPr>
              <w:t>3</w:t>
            </w:r>
          </w:p>
        </w:tc>
        <w:tc>
          <w:tcPr>
            <w:tcW w:w="2054" w:type="dxa"/>
            <w:vAlign w:val="center"/>
          </w:tcPr>
          <w:p w14:paraId="76287590">
            <w:pPr>
              <w:pStyle w:val="8"/>
              <w:widowControl w:val="0"/>
              <w:spacing w:before="0" w:beforeAutospacing="0" w:after="0" w:afterAutospacing="0" w:line="360" w:lineRule="auto"/>
              <w:rPr>
                <w:rFonts w:ascii="仿宋" w:hAnsi="仿宋" w:eastAsia="仿宋" w:cs="仿宋"/>
                <w:b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</w:rPr>
              <w:t>供货及安装期限</w:t>
            </w:r>
          </w:p>
        </w:tc>
        <w:tc>
          <w:tcPr>
            <w:tcW w:w="5795" w:type="dxa"/>
            <w:vAlign w:val="center"/>
          </w:tcPr>
          <w:p w14:paraId="24660ADC"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合同生效并接招标人通知后</w:t>
            </w:r>
            <w:r>
              <w:rPr>
                <w:rFonts w:ascii="仿宋" w:hAnsi="仿宋" w:eastAsia="仿宋" w:cs="仿宋"/>
                <w:sz w:val="24"/>
                <w:szCs w:val="24"/>
              </w:rPr>
              <w:t>30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日内完成供货工作。</w:t>
            </w:r>
          </w:p>
        </w:tc>
      </w:tr>
      <w:tr w14:paraId="35872A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vAlign w:val="center"/>
          </w:tcPr>
          <w:p w14:paraId="0E26FD6F">
            <w:pPr>
              <w:pStyle w:val="7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adjustRightInd/>
              <w:spacing w:line="360" w:lineRule="auto"/>
              <w:textAlignment w:val="auto"/>
              <w:rPr>
                <w:rFonts w:ascii="仿宋" w:hAnsi="仿宋" w:eastAsia="仿宋" w:cs="仿宋"/>
                <w:bCs/>
                <w:kern w:val="2"/>
                <w:szCs w:val="24"/>
              </w:rPr>
            </w:pPr>
            <w:bookmarkStart w:id="2" w:name="_Toc717369146"/>
            <w:bookmarkStart w:id="3" w:name="_Toc626387511"/>
            <w:bookmarkStart w:id="4" w:name="_Toc1693477008"/>
            <w:bookmarkStart w:id="5" w:name="_Toc1191965283_WPSOffice_Level2"/>
            <w:bookmarkStart w:id="6" w:name="_Toc1715351726"/>
            <w:bookmarkStart w:id="7" w:name="_Toc58935147"/>
            <w:bookmarkStart w:id="8" w:name="_Toc302804901"/>
            <w:bookmarkStart w:id="9" w:name="_Toc369119811"/>
            <w:r>
              <w:rPr>
                <w:rFonts w:hint="eastAsia" w:ascii="仿宋" w:hAnsi="仿宋" w:eastAsia="仿宋" w:cs="仿宋"/>
                <w:bCs/>
                <w:kern w:val="2"/>
                <w:szCs w:val="24"/>
              </w:rPr>
              <w:t>4</w:t>
            </w:r>
          </w:p>
        </w:tc>
        <w:tc>
          <w:tcPr>
            <w:tcW w:w="2054" w:type="dxa"/>
            <w:vAlign w:val="center"/>
          </w:tcPr>
          <w:p w14:paraId="3350095E">
            <w:pPr>
              <w:pStyle w:val="8"/>
              <w:widowControl w:val="0"/>
              <w:spacing w:before="0" w:beforeAutospacing="0" w:after="0" w:afterAutospacing="0" w:line="360" w:lineRule="auto"/>
              <w:rPr>
                <w:rFonts w:ascii="仿宋" w:hAnsi="仿宋" w:eastAsia="仿宋" w:cs="仿宋"/>
                <w:b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</w:rPr>
              <w:t>免费质保期</w:t>
            </w:r>
          </w:p>
        </w:tc>
        <w:tc>
          <w:tcPr>
            <w:tcW w:w="5795" w:type="dxa"/>
            <w:vAlign w:val="center"/>
          </w:tcPr>
          <w:p w14:paraId="246B3C6D"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验收合格之日起</w:t>
            </w:r>
            <w:r>
              <w:rPr>
                <w:rFonts w:ascii="仿宋" w:hAnsi="仿宋" w:eastAsia="仿宋" w:cs="仿宋"/>
                <w:sz w:val="24"/>
                <w:szCs w:val="24"/>
              </w:rPr>
              <w:t>1年</w:t>
            </w:r>
          </w:p>
        </w:tc>
      </w:tr>
    </w:tbl>
    <w:p w14:paraId="653264BA">
      <w:pPr>
        <w:pStyle w:val="6"/>
        <w:numPr>
          <w:ilvl w:val="0"/>
          <w:numId w:val="1"/>
        </w:numPr>
        <w:ind w:firstLine="562"/>
        <w:outlineLvl w:val="1"/>
        <w:rPr>
          <w:rFonts w:ascii="仿宋" w:hAnsi="仿宋" w:eastAsia="仿宋" w:cs="仿宋"/>
          <w:b/>
          <w:bCs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/>
        </w:rPr>
        <w:t>货物需求</w:t>
      </w:r>
      <w:bookmarkEnd w:id="2"/>
      <w:bookmarkEnd w:id="3"/>
      <w:bookmarkEnd w:id="4"/>
      <w:bookmarkEnd w:id="5"/>
      <w:bookmarkEnd w:id="6"/>
      <w:bookmarkEnd w:id="7"/>
      <w:bookmarkEnd w:id="8"/>
      <w:bookmarkEnd w:id="9"/>
    </w:p>
    <w:p w14:paraId="1D8ECDF9">
      <w:pPr>
        <w:spacing w:line="360" w:lineRule="auto"/>
        <w:ind w:left="449" w:leftChars="214"/>
        <w:rPr>
          <w:rFonts w:ascii="仿宋" w:hAnsi="仿宋" w:eastAsia="仿宋" w:cs="仿宋"/>
          <w:b/>
          <w:sz w:val="24"/>
          <w:szCs w:val="1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b/>
          <w:sz w:val="24"/>
          <w:szCs w:val="18"/>
        </w:rPr>
        <w:t>（一）货物指标重要性表述</w:t>
      </w:r>
    </w:p>
    <w:tbl>
      <w:tblPr>
        <w:tblStyle w:val="4"/>
        <w:tblW w:w="88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258"/>
        <w:gridCol w:w="5827"/>
      </w:tblGrid>
      <w:tr w14:paraId="7154AD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0" w:type="dxa"/>
            <w:vAlign w:val="center"/>
          </w:tcPr>
          <w:p w14:paraId="49F9C20D">
            <w:pPr>
              <w:spacing w:line="360" w:lineRule="auto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标识重要性</w:t>
            </w:r>
          </w:p>
        </w:tc>
        <w:tc>
          <w:tcPr>
            <w:tcW w:w="1258" w:type="dxa"/>
            <w:vAlign w:val="center"/>
          </w:tcPr>
          <w:p w14:paraId="33F0C0C0">
            <w:pPr>
              <w:spacing w:line="360" w:lineRule="auto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标识符号</w:t>
            </w:r>
          </w:p>
        </w:tc>
        <w:tc>
          <w:tcPr>
            <w:tcW w:w="5827" w:type="dxa"/>
            <w:vAlign w:val="center"/>
          </w:tcPr>
          <w:p w14:paraId="610ACC0F">
            <w:pPr>
              <w:spacing w:line="360" w:lineRule="auto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代表意思</w:t>
            </w:r>
          </w:p>
        </w:tc>
      </w:tr>
      <w:tr w14:paraId="708428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0" w:type="dxa"/>
            <w:vAlign w:val="center"/>
          </w:tcPr>
          <w:p w14:paraId="5915D12D"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无标识项</w:t>
            </w:r>
          </w:p>
        </w:tc>
        <w:tc>
          <w:tcPr>
            <w:tcW w:w="1258" w:type="dxa"/>
            <w:vAlign w:val="center"/>
          </w:tcPr>
          <w:p w14:paraId="0E27EA40"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5827" w:type="dxa"/>
            <w:vAlign w:val="center"/>
          </w:tcPr>
          <w:p w14:paraId="44B6231A">
            <w:pPr>
              <w:spacing w:line="360" w:lineRule="auto"/>
              <w:jc w:val="left"/>
              <w:rPr>
                <w:rFonts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无标识项为基础指标项，全部满足得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分，有1条未响应（或负偏离）的得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分，有2条未响应（或负偏离）的得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分，超过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条未响应（或负偏离）的不得分。</w:t>
            </w:r>
          </w:p>
          <w:p w14:paraId="20387D13">
            <w:pPr>
              <w:pStyle w:val="8"/>
              <w:widowControl w:val="0"/>
              <w:spacing w:before="0" w:beforeAutospacing="0" w:after="0" w:afterAutospacing="0" w:line="360" w:lineRule="auto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注：以投标响应表及采购需求中要求提供的证明材料作为评审依据（如有要求）。</w:t>
            </w:r>
          </w:p>
        </w:tc>
      </w:tr>
      <w:tr w14:paraId="51956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0" w:type="dxa"/>
            <w:vAlign w:val="center"/>
          </w:tcPr>
          <w:p w14:paraId="12BEAA21"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重要指标项</w:t>
            </w:r>
          </w:p>
        </w:tc>
        <w:tc>
          <w:tcPr>
            <w:tcW w:w="1258" w:type="dxa"/>
            <w:vAlign w:val="center"/>
          </w:tcPr>
          <w:p w14:paraId="20D6465C"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★</w:t>
            </w:r>
          </w:p>
        </w:tc>
        <w:tc>
          <w:tcPr>
            <w:tcW w:w="5827" w:type="dxa"/>
            <w:vAlign w:val="center"/>
          </w:tcPr>
          <w:p w14:paraId="3215902D">
            <w:pPr>
              <w:pStyle w:val="8"/>
              <w:widowControl w:val="0"/>
              <w:spacing w:before="0" w:beforeAutospacing="0" w:after="0" w:afterAutospacing="0" w:line="360" w:lineRule="auto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具体要求详见详见“第四章评标方法和标准”中评分细则。</w:t>
            </w:r>
          </w:p>
        </w:tc>
      </w:tr>
      <w:tr w14:paraId="4D1AC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85" w:type="dxa"/>
            <w:gridSpan w:val="3"/>
            <w:vAlign w:val="center"/>
          </w:tcPr>
          <w:p w14:paraId="48AE65A9">
            <w:pPr>
              <w:spacing w:line="360" w:lineRule="auto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注：</w:t>
            </w:r>
          </w:p>
          <w:p w14:paraId="353D0FF9">
            <w:pPr>
              <w:spacing w:line="360" w:lineRule="auto"/>
              <w:jc w:val="left"/>
              <w:rPr>
                <w:rFonts w:ascii="仿宋" w:hAnsi="仿宋" w:eastAsia="仿宋" w:cs="仿宋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</w:rPr>
              <w:t>（1）针对下表中标注★的指标项须</w:t>
            </w: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按下列要求</w:t>
            </w: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</w:rPr>
              <w:t>在投标文件中提供证明材料予以佐证。</w:t>
            </w:r>
          </w:p>
          <w:p w14:paraId="4844721A">
            <w:pPr>
              <w:spacing w:line="360" w:lineRule="auto"/>
              <w:jc w:val="left"/>
              <w:rPr>
                <w:rFonts w:ascii="仿宋" w:hAnsi="仿宋" w:eastAsia="仿宋" w:cs="仿宋"/>
                <w:b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1.采购需求中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zh-CN"/>
              </w:rPr>
              <w:t>明确要求提供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相关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zh-CN"/>
              </w:rPr>
              <w:t>材料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的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zh-CN"/>
              </w:rPr>
              <w:t>按采购需求要求提供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对应证明材料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zh-CN"/>
              </w:rPr>
              <w:t>；</w:t>
            </w:r>
          </w:p>
          <w:p w14:paraId="2C92E705">
            <w:pPr>
              <w:spacing w:line="360" w:lineRule="auto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2.采购需求中未明确要求提供证明料的，投标人须自行提供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证明材料，包括产品技术白皮书、产品技术说明书、产品彩页（产品功能截图）、厂家（制造商）官网截图、第三方机构出具的带有CMA标识的检测报告，提供其中之一即可。未按以上要求提供证明材料的视为负偏离或未响应（为便于评审，建议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投标人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对证明材料中的关键参数进行标注）。</w:t>
            </w:r>
          </w:p>
          <w:p w14:paraId="7A83D361">
            <w:pPr>
              <w:pStyle w:val="8"/>
              <w:widowControl w:val="0"/>
              <w:spacing w:before="0" w:beforeAutospacing="0" w:after="0" w:afterAutospacing="0" w:line="360" w:lineRule="auto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（2）如某项标识中包含多条技术参数或要求，则该项标识所含内容均需满足或优于招标文件要求，否则不予认可。</w:t>
            </w:r>
          </w:p>
        </w:tc>
      </w:tr>
    </w:tbl>
    <w:p w14:paraId="0E6D1EB8">
      <w:pPr>
        <w:spacing w:line="360" w:lineRule="auto"/>
        <w:ind w:firstLine="437"/>
        <w:rPr>
          <w:rFonts w:ascii="仿宋" w:hAnsi="仿宋" w:eastAsia="仿宋" w:cs="仿宋"/>
          <w:b/>
          <w:sz w:val="24"/>
          <w:szCs w:val="18"/>
        </w:rPr>
      </w:pPr>
      <w:r>
        <w:rPr>
          <w:rFonts w:hint="eastAsia" w:ascii="仿宋" w:hAnsi="仿宋" w:eastAsia="仿宋" w:cs="仿宋"/>
          <w:b/>
          <w:sz w:val="24"/>
          <w:szCs w:val="18"/>
        </w:rPr>
        <w:t>（二）货物需求清单</w:t>
      </w:r>
    </w:p>
    <w:tbl>
      <w:tblPr>
        <w:tblStyle w:val="4"/>
        <w:tblW w:w="87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4"/>
        <w:gridCol w:w="1102"/>
        <w:gridCol w:w="4593"/>
        <w:gridCol w:w="851"/>
        <w:gridCol w:w="814"/>
        <w:gridCol w:w="664"/>
      </w:tblGrid>
      <w:tr w14:paraId="66B182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FC7A37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bookmarkStart w:id="10" w:name="_Toc902728931"/>
            <w:bookmarkStart w:id="11" w:name="_Toc1900587714"/>
            <w:bookmarkStart w:id="12" w:name="_Toc1061105159_WPSOffice_Level2"/>
            <w:bookmarkStart w:id="13" w:name="_Toc1101062245"/>
            <w:bookmarkStart w:id="14" w:name="_Toc13384869"/>
            <w:bookmarkStart w:id="15" w:name="_Toc1814319857"/>
            <w:bookmarkStart w:id="16" w:name="_Toc1520309192"/>
            <w:bookmarkStart w:id="17" w:name="_Toc49042126"/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序号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AF7D53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货物品种</w:t>
            </w:r>
          </w:p>
        </w:tc>
        <w:tc>
          <w:tcPr>
            <w:tcW w:w="4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CA6A0F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主要技术参数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E9E7B1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数量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A81FA0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单位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24E9EA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备注</w:t>
            </w:r>
          </w:p>
        </w:tc>
      </w:tr>
      <w:tr w14:paraId="6FDBA8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8F8482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6B12A8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科研用隔断式工位</w:t>
            </w:r>
          </w:p>
        </w:tc>
        <w:tc>
          <w:tcPr>
            <w:tcW w:w="4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587DDE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1、规格920*500*1100mm±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5mm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。</w:t>
            </w:r>
          </w:p>
          <w:p w14:paraId="2639FC33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2、屏风厚度不低于30mm，6063铝锭挤压成型，内嵌不低于15mm实心板基材，不低于2mm锌合金压铸配件，铝材表面采用户外级时尚深灰粉末喷涂，E1级环保板材，2mmPVC台面PUR封边，柜体全封边、抽底双贴工艺；</w:t>
            </w:r>
          </w:p>
          <w:p w14:paraId="04F8AB8A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3、基材：采用优质E1级三聚氰胺板，甲醛释放量≤0.05mg/m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  <w:vertAlign w:val="superscript"/>
              </w:rPr>
              <w:t>3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，含水率≤8%。</w:t>
            </w:r>
          </w:p>
          <w:p w14:paraId="53422655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 xml:space="preserve">4、饰面：采用优质三聚氰胺饰面，甲醛释放量≤0.2mg/L。 </w:t>
            </w:r>
          </w:p>
          <w:p w14:paraId="05E3C46D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5、封边：选用优质PVC封边条，厚度≥1.5mm，甲醛释放量≤0.2mg/L。</w:t>
            </w:r>
          </w:p>
          <w:p w14:paraId="0A03691E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6、五金配件：采用3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04不锈钢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五金配件，具有足够的承载能力、耐腐蚀能力。</w:t>
            </w:r>
          </w:p>
          <w:p w14:paraId="43887A94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★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7、产品有中国环保认证产品认证证书（CQC）</w:t>
            </w:r>
            <w:r>
              <w:rPr>
                <w:rStyle w:val="9"/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Style w:val="9"/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投标文件中须提供证书复印件或扫描件</w:t>
            </w:r>
            <w:r>
              <w:rPr>
                <w:rStyle w:val="9"/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）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。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F4AF4A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40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DFD2A5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位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6EB58E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2A5740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57D707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313FC5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教学用隔断式工位</w:t>
            </w:r>
          </w:p>
        </w:tc>
        <w:tc>
          <w:tcPr>
            <w:tcW w:w="4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74DB62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1规格1200*600*1100mm±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5mm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。</w:t>
            </w:r>
          </w:p>
          <w:p w14:paraId="7E247052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2、屏风厚度不低于30mm，6063铝锭挤压成型，内嵌不低于15mm实心板基材，不低于2mm锌合金压铸配件，铝材表面采用户外级时尚深灰粉末喷涂，E1级环保板材，2mmPVC台面PUR封边，柜体全封边、抽底双贴工艺；</w:t>
            </w:r>
          </w:p>
          <w:p w14:paraId="1DE59DAE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3、基材：采用优质E1级三聚氰胺板，甲醛释放量≤0.05mg/m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  <w:vertAlign w:val="superscript"/>
              </w:rPr>
              <w:t>3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，含水率≤8%。</w:t>
            </w:r>
          </w:p>
          <w:p w14:paraId="48762893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 xml:space="preserve">4、饰面：采用优质三聚氰胺饰面，甲醛释放量≤0.2mg/L。 </w:t>
            </w:r>
          </w:p>
          <w:p w14:paraId="72AC6F20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 xml:space="preserve">5、封边：选用优质PVC封边条，厚度≥1.5mm，甲醛释放量≤0.2mg/L。 </w:t>
            </w:r>
          </w:p>
          <w:p w14:paraId="62536059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6、五金配件：采用3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04不锈钢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五金配件，具有足够的承载能力、耐腐蚀能力。</w:t>
            </w:r>
          </w:p>
          <w:p w14:paraId="2FC725D0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★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7、产品有中国环保认证产品认证证书（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CQC）</w:t>
            </w:r>
            <w:r>
              <w:rPr>
                <w:rStyle w:val="9"/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Style w:val="9"/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投标文件中须提供证书复印件或扫描件</w:t>
            </w:r>
            <w:r>
              <w:rPr>
                <w:rStyle w:val="9"/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）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。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2644FF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40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E462D8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位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7107FB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43CF67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5C5DE6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7EB037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科研、教学工位椅</w:t>
            </w:r>
          </w:p>
        </w:tc>
        <w:tc>
          <w:tcPr>
            <w:tcW w:w="4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2171B3">
            <w:pPr>
              <w:snapToGrid w:val="0"/>
              <w:jc w:val="left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1、黑色全网背框，科技布</w:t>
            </w:r>
          </w:p>
          <w:p w14:paraId="624B9977">
            <w:pPr>
              <w:snapToGrid w:val="0"/>
              <w:jc w:val="left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2、黑色pp固定腰靠；</w:t>
            </w:r>
          </w:p>
          <w:p w14:paraId="1F960B82">
            <w:pPr>
              <w:snapToGrid w:val="0"/>
              <w:jc w:val="left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3、黑色全新料加纤固定扶手；</w:t>
            </w:r>
          </w:p>
          <w:p w14:paraId="68AB8A42">
            <w:pPr>
              <w:snapToGrid w:val="0"/>
              <w:jc w:val="left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4、原生高弹海绵,不低于15MM厚木板，优质科技布；</w:t>
            </w:r>
          </w:p>
          <w:p w14:paraId="7EF4AAAF">
            <w:pPr>
              <w:snapToGrid w:val="0"/>
              <w:jc w:val="left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5、≥2.0mm厚度的A3钢材喷黑弓形架。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D35D24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80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901933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张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611C94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5BEB83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87C93D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27DCA0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教学工位拆装</w:t>
            </w:r>
          </w:p>
        </w:tc>
        <w:tc>
          <w:tcPr>
            <w:tcW w:w="4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D8BEAE">
            <w:pPr>
              <w:snapToGrid w:val="0"/>
              <w:jc w:val="left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教学工位拆除后，修复拒不损坏构建，增加配件，移到另外房间拼装。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4CEB95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40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A3407D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位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39202D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05D3AA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51A973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5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48A9A4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科研屏风电路改造</w:t>
            </w:r>
          </w:p>
        </w:tc>
        <w:tc>
          <w:tcPr>
            <w:tcW w:w="4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A24459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插座电线使用2.5平方毫米国标单芯铜线，不小于40mmPVC明线槽，86型号明装PVC底盒。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C1CA18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600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B946BB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米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747B85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60124B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53E209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6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15E6F0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科研屏风插座面板安装</w:t>
            </w:r>
          </w:p>
        </w:tc>
        <w:tc>
          <w:tcPr>
            <w:tcW w:w="4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4E9ECD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86型号五孔插座。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B1816F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240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D34EE9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个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BF9B25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2F5ADB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7EF79A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7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50D7C4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教学会议长条桌</w:t>
            </w:r>
          </w:p>
        </w:tc>
        <w:tc>
          <w:tcPr>
            <w:tcW w:w="4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08CEDB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1、规格≥1200*400*750mm ±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5mm</w:t>
            </w:r>
          </w:p>
          <w:p w14:paraId="0376B62A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2.基材：采用优质E1级三聚氰胺板，甲醛释放量≤0.05mg/m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  <w:vertAlign w:val="superscript"/>
              </w:rPr>
              <w:t>3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，含水率≤8%。</w:t>
            </w:r>
          </w:p>
          <w:p w14:paraId="71C7A04C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 xml:space="preserve">3、饰面：采用优质三聚氰胺饰面，甲醛释放量≤0.2mg/L。 </w:t>
            </w:r>
          </w:p>
          <w:p w14:paraId="202F0927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 xml:space="preserve">4、封边：选用优质PVC封边条，厚度≥1.5mm，甲醛释放量≤0.2mg/L。 </w:t>
            </w:r>
          </w:p>
          <w:p w14:paraId="35BB98D9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5、五金配件：采用优质五金配件，无锈蚀，具有足够的承载能力、耐腐蚀能力强</w:t>
            </w:r>
          </w:p>
          <w:p w14:paraId="391917A3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★6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、产品有中国环保认证产品认证证书（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CQC）</w:t>
            </w:r>
            <w:r>
              <w:rPr>
                <w:rStyle w:val="9"/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Style w:val="9"/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投标文件中须提供证书复印件或扫描件</w:t>
            </w:r>
            <w:r>
              <w:rPr>
                <w:rStyle w:val="9"/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）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。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3AE858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16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5A2FBB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张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D44836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6CBA25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CCEB4A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8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6ED371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教学会议桌</w:t>
            </w:r>
          </w:p>
        </w:tc>
        <w:tc>
          <w:tcPr>
            <w:tcW w:w="4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5E6152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1、规格</w:t>
            </w:r>
            <w:r>
              <w:rPr>
                <w:rStyle w:val="9"/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6800*2000*750mm±5mm</w:t>
            </w:r>
          </w:p>
          <w:p w14:paraId="0CECA1A2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2、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基材：采用优质E1级三聚氰胺板，甲醛释放量≤0.05mg/m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  <w:vertAlign w:val="superscript"/>
              </w:rPr>
              <w:t>3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，含水率≤8%。</w:t>
            </w:r>
          </w:p>
          <w:p w14:paraId="6872EE42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3、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 xml:space="preserve">饰面：采用优质三聚氰胺饰面，甲醛释放量≤0.2mg/L。 </w:t>
            </w:r>
          </w:p>
          <w:p w14:paraId="667C0CBD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4、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 xml:space="preserve">封边：选用优质PVC封边条，厚度≥1.5mm，甲醛释放量≤0.2mg/L。 </w:t>
            </w:r>
          </w:p>
          <w:p w14:paraId="0F8E0E5D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5、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五金配件：采用优质五金配件，无锈蚀，具有足够的承载能力、耐腐蚀能力强。</w:t>
            </w:r>
          </w:p>
          <w:p w14:paraId="4D0EC15C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★</w:t>
            </w:r>
            <w:r>
              <w:rPr>
                <w:rFonts w:hint="eastAsia"/>
                <w:sz w:val="24"/>
                <w:szCs w:val="24"/>
              </w:rPr>
              <w:t>6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、产品有中国环保认证产品认证证书（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CQC）</w:t>
            </w:r>
            <w:r>
              <w:rPr>
                <w:rStyle w:val="9"/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Style w:val="9"/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投标文件中须提供证书复印件或扫描件</w:t>
            </w:r>
            <w:r>
              <w:rPr>
                <w:rStyle w:val="9"/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）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。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DF6898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986783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张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C11B79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2815FF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6FECF7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9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14EB12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教学会议椅</w:t>
            </w:r>
          </w:p>
        </w:tc>
        <w:tc>
          <w:tcPr>
            <w:tcW w:w="4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E57574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1、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灰色全网背框，绒布</w:t>
            </w:r>
          </w:p>
          <w:p w14:paraId="58093452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2、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灰色pp固定腰靠；</w:t>
            </w:r>
          </w:p>
          <w:p w14:paraId="3A572802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3、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灰色全新料加纤固定扶手；</w:t>
            </w:r>
          </w:p>
          <w:p w14:paraId="687B858A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4、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原生高弹海绵,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不低于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15MM厚木板，科技布；</w:t>
            </w:r>
          </w:p>
          <w:p w14:paraId="0A43F8D6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5、≥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2.0mm厚度的A3钢材喷灰色形架。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912A2A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52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468BC8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张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CD0727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7E4769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E919F8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10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842681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壁挂式音响</w:t>
            </w:r>
          </w:p>
        </w:tc>
        <w:tc>
          <w:tcPr>
            <w:tcW w:w="4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513017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1、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产品规格：（8寸三单元）;</w:t>
            </w:r>
          </w:p>
          <w:p w14:paraId="33FFA6BC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2、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额定功率：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≥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 xml:space="preserve">60W（AES）; </w:t>
            </w:r>
          </w:p>
          <w:p w14:paraId="131AF02A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3、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低频单元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≥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1x8"(100磁25芯);</w:t>
            </w:r>
          </w:p>
          <w:p w14:paraId="56547DFC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4、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中音单元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≥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1*3";</w:t>
            </w:r>
          </w:p>
          <w:p w14:paraId="3BA009E4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5、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高频单元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≥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1X3"纤维盆;</w:t>
            </w:r>
          </w:p>
          <w:p w14:paraId="1ED37D5B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6、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频率响应50Hz-20KHz;</w:t>
            </w:r>
          </w:p>
          <w:p w14:paraId="490063FB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7、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灵敏度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≥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93dB(1M/1W);</w:t>
            </w:r>
          </w:p>
          <w:p w14:paraId="784674D9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8、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功放参数:输出功率220W+220W,电源电压AC220v-240v/50HZ，产品尺寸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≥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4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00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*3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0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0*120mm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±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5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0mm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，频率响应20HZ-20KHZ士0.5DB，负载阻抗4-8，串音衰减≥40DB，信噪比≥74DB，灵敏度≤20MV；</w:t>
            </w:r>
          </w:p>
          <w:p w14:paraId="727843B9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9、≥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16个无线麦克风。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49CB9C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152663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套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D3CACA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1B76E6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6192DA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11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4D9370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100寸电视机</w:t>
            </w:r>
          </w:p>
        </w:tc>
        <w:tc>
          <w:tcPr>
            <w:tcW w:w="4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AF06CD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1、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屏幕尺寸:100英寸；</w:t>
            </w:r>
          </w:p>
          <w:p w14:paraId="2B943E51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2、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屏幕分辨率：超高清4K；</w:t>
            </w:r>
          </w:p>
          <w:p w14:paraId="321516DB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3、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响应时间：微秒级；</w:t>
            </w:r>
          </w:p>
          <w:p w14:paraId="675A427E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4、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屏幕比例：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≥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16:9；</w:t>
            </w:r>
          </w:p>
          <w:p w14:paraId="10FEE19E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5、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色域标准：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不低于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DCL-P3；</w:t>
            </w:r>
          </w:p>
          <w:p w14:paraId="3B66F2A8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6、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背光分区数：300-400级；</w:t>
            </w:r>
          </w:p>
          <w:p w14:paraId="615B2764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7、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亮度：1100-1500尼特；</w:t>
            </w:r>
          </w:p>
          <w:p w14:paraId="42F0CFD1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8、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色域值：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≥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110%；</w:t>
            </w:r>
          </w:p>
          <w:p w14:paraId="6AD28EDB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9、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系统:Android;</w:t>
            </w:r>
          </w:p>
          <w:p w14:paraId="1C572ACA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10、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运行内存：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≥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4GB；</w:t>
            </w:r>
          </w:p>
          <w:p w14:paraId="533AF35A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11、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储存内存：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≥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128GB；</w:t>
            </w:r>
          </w:p>
          <w:p w14:paraId="4421F4A7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12、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背光方式：Mini-LED；</w:t>
            </w:r>
          </w:p>
          <w:p w14:paraId="0314C0F9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13、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CPU架构：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≥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4核A73；</w:t>
            </w:r>
          </w:p>
          <w:p w14:paraId="1324DDC9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14、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WIFI频段：2.4G&amp;5G；</w:t>
            </w:r>
          </w:p>
          <w:p w14:paraId="7C718FE9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15、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智能语音助手；</w:t>
            </w:r>
          </w:p>
          <w:p w14:paraId="33AD9B12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16、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音频参数：发声单元个数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≥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7个，音响功率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≥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120W；</w:t>
            </w:r>
          </w:p>
          <w:p w14:paraId="1F0793D0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17、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外观设计屏占比≥97%；</w:t>
            </w:r>
          </w:p>
          <w:p w14:paraId="046D0F3D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18、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端口参数：HDMI2.1接口数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≥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3个，USB2.0接口数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≥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1个，USB3.0接口数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≥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1个；</w:t>
            </w:r>
          </w:p>
          <w:p w14:paraId="30C7D865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19、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功耗参数:工作电压220V，待机功率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不高于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0.5W，电源功率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不低于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440W；</w:t>
            </w:r>
          </w:p>
          <w:p w14:paraId="61E63F2A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20、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能效等级：一级能效，电视类型：K歌电视,智能电视,刷屏率：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≥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330Hz,HDR,RBG接口,VRR可变刷新率8数字RF接口,同轴音频输出。</w:t>
            </w:r>
          </w:p>
          <w:p w14:paraId="283929A5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★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21、符合国家节能标准产品认证证书及3C强制性产品认证证书</w:t>
            </w:r>
            <w:r>
              <w:rPr>
                <w:rStyle w:val="9"/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Style w:val="9"/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投标文件中须提供证书复印件或扫描件</w:t>
            </w:r>
            <w:r>
              <w:rPr>
                <w:rStyle w:val="9"/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）。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4FEA2A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E37577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台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B83472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5209B7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A6A981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12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B72E08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单人沙发</w:t>
            </w:r>
          </w:p>
        </w:tc>
        <w:tc>
          <w:tcPr>
            <w:tcW w:w="4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C78BDA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1、规格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800*530*530mm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±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5mm。</w:t>
            </w:r>
          </w:p>
          <w:p w14:paraId="27429FE8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2、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沙发框架：需采用樟子松作为实木框架材料，所有木方均经过抛光打磨。含水量9%-13%。</w:t>
            </w:r>
          </w:p>
          <w:p w14:paraId="3021BC59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3、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海绵：选用A级海绵，具有45密以上高密高回弹海绵，有拉力强、弹性好、经久耐用。</w:t>
            </w:r>
          </w:p>
          <w:p w14:paraId="797444E5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4、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绷带：需采用牛筋绷带，韧性强、弹性大、耐磨性好。</w:t>
            </w:r>
          </w:p>
          <w:p w14:paraId="616C27D3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5、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弹簧：需采用钛合金蛇形簧，具有体积小、质量轻、耐腐蚀性强、回弹力强。</w:t>
            </w:r>
          </w:p>
          <w:p w14:paraId="4C508761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6、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面料：需采用科技布材质，具有透气性、吸湿性、清爽型与排湿性。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046B54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8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5B10FD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位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FD908D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36BE5F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3F1269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13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EE23F5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茶几</w:t>
            </w:r>
          </w:p>
        </w:tc>
        <w:tc>
          <w:tcPr>
            <w:tcW w:w="4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DDB358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1、规格500*500*600mm±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5mm。</w:t>
            </w:r>
          </w:p>
          <w:p w14:paraId="4D425231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2、≥15mm岩板台面，框架金属烤漆。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831C27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1272F6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个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EA2C01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33C2DF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DB4AC5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14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928A90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茶水柜</w:t>
            </w:r>
          </w:p>
        </w:tc>
        <w:tc>
          <w:tcPr>
            <w:tcW w:w="4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485E28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1、规格800*400*800 mm±</w:t>
            </w:r>
            <w:r>
              <w:rPr>
                <w:rStyle w:val="9"/>
                <w:rFonts w:ascii="仿宋" w:hAnsi="仿宋" w:eastAsia="仿宋" w:cs="仿宋"/>
                <w:sz w:val="24"/>
                <w:szCs w:val="24"/>
              </w:rPr>
              <w:t>5mm</w:t>
            </w:r>
          </w:p>
          <w:p w14:paraId="41FB4177">
            <w:pPr>
              <w:snapToGrid w:val="0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2、主材≥18mm厚实木颗粒板E1级环保，优质五金铰链，≥5mm厚钢化玻璃对开门。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5ED781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938213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</w:rPr>
              <w:t>组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A93B6E">
            <w:pPr>
              <w:snapToGrid w:val="0"/>
              <w:spacing w:line="560" w:lineRule="exact"/>
              <w:jc w:val="center"/>
              <w:rPr>
                <w:rStyle w:val="9"/>
                <w:rFonts w:ascii="仿宋" w:hAnsi="仿宋" w:eastAsia="仿宋" w:cs="仿宋"/>
                <w:sz w:val="24"/>
                <w:szCs w:val="24"/>
              </w:rPr>
            </w:pPr>
          </w:p>
        </w:tc>
      </w:tr>
    </w:tbl>
    <w:p w14:paraId="6DDE4A26">
      <w:pPr>
        <w:pStyle w:val="6"/>
        <w:ind w:firstLine="562"/>
        <w:outlineLvl w:val="1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/>
        </w:rPr>
        <w:t>四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、报价要求</w:t>
      </w:r>
      <w:bookmarkEnd w:id="10"/>
      <w:bookmarkEnd w:id="11"/>
      <w:bookmarkEnd w:id="12"/>
      <w:bookmarkEnd w:id="13"/>
      <w:bookmarkEnd w:id="14"/>
      <w:bookmarkEnd w:id="15"/>
      <w:bookmarkEnd w:id="16"/>
      <w:bookmarkEnd w:id="17"/>
    </w:p>
    <w:p w14:paraId="3E908504">
      <w:r>
        <w:rPr>
          <w:rFonts w:hint="eastAsia" w:ascii="仿宋" w:hAnsi="仿宋" w:eastAsia="仿宋" w:cs="仿宋"/>
          <w:sz w:val="24"/>
          <w:szCs w:val="24"/>
        </w:rPr>
        <w:t>本项目报价为投标总价，投标人的报价包含但不限于材料、安装、施工、运输劳务、利润、税金、政策性文件规定及合同包含的所有风险、责任、义务等，即为完成招标文件要求的供货内容所包含的一切应有费用，采购人后期不再追加费用，投标人自行考虑投标风险，投标分项报价表中须明确列出所投产品所含货物名称、品牌、型号规格、原产地及生产厂商，否则可能导致投标无效。</w:t>
      </w:r>
      <w:bookmarkStart w:id="18" w:name="_GoBack"/>
      <w:bookmarkEnd w:id="18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@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98635D"/>
    <w:multiLevelType w:val="singleLevel"/>
    <w:tmpl w:val="5A98635D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E36463"/>
    <w:rsid w:val="17E36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@仿宋_GB2312" w:hAnsi="@仿宋_GB2312" w:eastAsia="@仿宋_GB2312" w:cs="@仿宋_GB2312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99"/>
    <w:pPr>
      <w:jc w:val="left"/>
    </w:pPr>
    <w:rPr>
      <w:rFonts w:ascii="Arial" w:hAnsi="Arial" w:eastAsia="黑体" w:cs="Arial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首行缩进"/>
    <w:basedOn w:val="1"/>
    <w:qFormat/>
    <w:uiPriority w:val="0"/>
    <w:pPr>
      <w:ind w:firstLine="480" w:firstLineChars="200"/>
    </w:pPr>
    <w:rPr>
      <w:lang w:val="zh-CN"/>
    </w:rPr>
  </w:style>
  <w:style w:type="paragraph" w:customStyle="1" w:styleId="7">
    <w:name w:val="D&amp;L"/>
    <w:basedOn w:val="3"/>
    <w:autoRedefine/>
    <w:qFormat/>
    <w:uiPriority w:val="0"/>
    <w:pPr>
      <w:pBdr>
        <w:bottom w:val="thinThickSmallGap" w:color="auto" w:sz="18" w:space="1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paragraph" w:customStyle="1" w:styleId="8">
    <w:name w:val="xl31"/>
    <w:basedOn w:val="1"/>
    <w:autoRedefine/>
    <w:qFormat/>
    <w:uiPriority w:val="0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character" w:customStyle="1" w:styleId="9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2025-12-01T05:37:00Z</dcterms:created>
  <dc:creator>森</dc:creator>
  <cp:lastModifiedBy>森</cp:lastModifiedBy>
  <dcterms:modified xsi:type="dcterms:W3CDTF">2025-12-01T05:38:16Z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7DFD5388D47A4D58A1402D645165AEAF_11</vt:lpwstr>
  </property>
  <property fmtid="{D5CDD505-2E9C-101B-9397-08002B2CF9AE}" pid="4" name="KSOTemplateDocerSaveRecord">
    <vt:lpwstr>eyJoZGlkIjoiYjVkYWU1YmQ2ZGU0ZGU3ZjU5OGE3M2ZkZDMyNDE4MGMiLCJ1c2VySWQiOiI0MzAwMTYzNzkifQ==</vt:lpwstr>
  </property>
</Properties>
</file>