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69880" w14:textId="3C496D9F" w:rsidR="004B664E" w:rsidRDefault="00000000">
      <w:pPr>
        <w:pStyle w:val="a3"/>
        <w:widowControl/>
        <w:spacing w:beforeAutospacing="0" w:afterAutospacing="0" w:line="23" w:lineRule="atLeast"/>
        <w:jc w:val="center"/>
        <w:rPr>
          <w:rFonts w:ascii="仿宋" w:eastAsia="仿宋" w:hAnsi="仿宋" w:cs="仿宋"/>
          <w:b/>
          <w:bCs/>
          <w:color w:val="000000" w:themeColor="text1"/>
          <w:sz w:val="40"/>
          <w:szCs w:val="40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40"/>
          <w:szCs w:val="40"/>
        </w:rPr>
        <w:t>健康教育宣传栏文字稿</w:t>
      </w:r>
    </w:p>
    <w:p w14:paraId="27E53B78" w14:textId="77777777" w:rsidR="004B664E" w:rsidRDefault="004B664E">
      <w:pPr>
        <w:pStyle w:val="a3"/>
        <w:widowControl/>
        <w:snapToGrid w:val="0"/>
        <w:spacing w:beforeAutospacing="0" w:afterAutospacing="0" w:line="360" w:lineRule="auto"/>
        <w:jc w:val="both"/>
        <w:rPr>
          <w:rFonts w:ascii="仿宋" w:eastAsia="仿宋" w:hAnsi="仿宋" w:cs="仿宋"/>
          <w:color w:val="484848"/>
          <w:sz w:val="32"/>
          <w:szCs w:val="32"/>
        </w:rPr>
      </w:pPr>
    </w:p>
    <w:p w14:paraId="202743B0" w14:textId="59B3778E" w:rsidR="004B664E" w:rsidRDefault="00936EA6">
      <w:pPr>
        <w:pStyle w:val="a3"/>
        <w:widowControl/>
        <w:snapToGrid w:val="0"/>
        <w:spacing w:beforeAutospacing="0" w:afterAutospacing="0" w:line="360" w:lineRule="auto"/>
        <w:ind w:firstLineChars="200" w:firstLine="643"/>
        <w:jc w:val="both"/>
        <w:rPr>
          <w:rFonts w:ascii="仿宋" w:eastAsia="仿宋" w:hAnsi="仿宋" w:cs="仿宋"/>
          <w:b/>
          <w:bCs/>
          <w:color w:val="FF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FF0000"/>
          <w:sz w:val="32"/>
          <w:szCs w:val="32"/>
        </w:rPr>
        <w:t>主题：</w:t>
      </w:r>
      <w:r w:rsidR="00000000">
        <w:rPr>
          <w:rFonts w:ascii="仿宋" w:eastAsia="仿宋" w:hAnsi="仿宋" w:cs="仿宋" w:hint="eastAsia"/>
          <w:b/>
          <w:bCs/>
          <w:color w:val="FF0000"/>
          <w:sz w:val="32"/>
          <w:szCs w:val="32"/>
        </w:rPr>
        <w:t>健康居家，休闲养生</w:t>
      </w:r>
    </w:p>
    <w:p w14:paraId="1D5C694B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3"/>
        <w:jc w:val="both"/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t>第1张：谨防发生关节损伤</w:t>
      </w:r>
    </w:p>
    <w:p w14:paraId="7D40181E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春节前后家务活突增，或者看电视、打麻将等静坐、躺卧的时间延长，特别是老年人很容易造成腰肌劳损、关节损伤。</w:t>
      </w:r>
    </w:p>
    <w:p w14:paraId="1EEA27BE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冬季身体处于休养的状态，人体器官的代谢较为缓慢，要避免频繁的爬楼、爬山，开展剧烈活动前要做好充分的热身运动。</w:t>
      </w:r>
    </w:p>
    <w:p w14:paraId="18036CC8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但也不能完全不运动，推荐慢走、太极拳、广场舞、慢跑等对关节损伤较小的运动。</w:t>
      </w:r>
    </w:p>
    <w:p w14:paraId="5670F671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身体出现不适应立即停止活动，到正规医院拍X光片或核磁共振，遵医嘱进行各项治疗。</w:t>
      </w:r>
    </w:p>
    <w:p w14:paraId="46AB3952" w14:textId="77777777" w:rsidR="004B664E" w:rsidRDefault="004B664E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3"/>
        <w:jc w:val="both"/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</w:pPr>
    </w:p>
    <w:p w14:paraId="31C2EAB0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t>第2张：注意用眼健康</w:t>
      </w:r>
    </w:p>
    <w:p w14:paraId="1DB22AFF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1.使用电子产品时要注意使用时间和阅读距离，避免在黑暗的环境下使用手机，尤其是有患病风险的老年人，长期使用手机，有可能造成眼压升高甚至青光眼的发作。</w:t>
      </w:r>
    </w:p>
    <w:p w14:paraId="57282FEF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2.在燃放烟花时一定要注意安全距离，不要近距离观看，小朋友在燃放烟花爆竹时，一定要有大人在旁边陪同。</w:t>
      </w:r>
    </w:p>
    <w:p w14:paraId="3BC3BF9D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lastRenderedPageBreak/>
        <w:t>3.多吃绿色、紫色、黄色等富含叶黄素或花青素的食物，预防眼底疾病的发生。</w:t>
      </w:r>
    </w:p>
    <w:p w14:paraId="5F9AB111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4.出现眼干眼涩时，可以适当地使用玻璃酸钠滴眼液。</w:t>
      </w:r>
    </w:p>
    <w:p w14:paraId="4C87BA82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5.到北方滑雪时，要注意对眼睛的保护，避免眼睛长时间暴露在日光下。</w:t>
      </w:r>
    </w:p>
    <w:p w14:paraId="0E0AE532" w14:textId="77777777" w:rsidR="004B664E" w:rsidRDefault="004B664E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</w:p>
    <w:p w14:paraId="53076C14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3"/>
        <w:jc w:val="both"/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t>第</w:t>
      </w:r>
      <w:r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  <w:t>3</w:t>
      </w: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t>张：谨防发生脑卒中</w:t>
      </w:r>
    </w:p>
    <w:p w14:paraId="5ECA2EF4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春节期间天气寒冷，是脑血管痉挛的高发季节。同时由于饮食不规律、大鱼大肉，容易引起高血脂、高血糖，使已有高血压的病人血压波动，另外情绪波动、大悲大喜，都是春节期间发生脑卒中的诱因。</w:t>
      </w:r>
    </w:p>
    <w:p w14:paraId="0D7831DE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有过短暂性脑缺血发作、有脑梗塞病史的人群都是脑卒中的高发人群。</w:t>
      </w:r>
    </w:p>
    <w:p w14:paraId="571DC25A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早发现、早防治是最重要的，发现以下症状要提高警惕（后面插入120数字的图片），尽快拨打120，到医院就诊：</w:t>
      </w:r>
    </w:p>
    <w:p w14:paraId="2BB5D315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1看：一张脸不对称，口角歪斜</w:t>
      </w:r>
    </w:p>
    <w:p w14:paraId="796FA50B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2查：两只胳膊抬起，单侧无力</w:t>
      </w:r>
    </w:p>
    <w:p w14:paraId="4B1B7DB9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0听：说话口齿不清，说不明白</w:t>
      </w:r>
    </w:p>
    <w:p w14:paraId="78B2FD3E" w14:textId="77777777" w:rsidR="004B664E" w:rsidRDefault="004B664E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3"/>
        <w:jc w:val="both"/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</w:pPr>
    </w:p>
    <w:p w14:paraId="05AA27F7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3"/>
        <w:jc w:val="both"/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t>第</w:t>
      </w:r>
      <w:r>
        <w:rPr>
          <w:rFonts w:ascii="仿宋" w:eastAsia="仿宋" w:hAnsi="仿宋" w:cs="仿宋"/>
          <w:b/>
          <w:bCs/>
          <w:color w:val="000000" w:themeColor="text1"/>
          <w:sz w:val="32"/>
          <w:szCs w:val="32"/>
        </w:rPr>
        <w:t>4</w:t>
      </w:r>
      <w:r>
        <w:rPr>
          <w:rFonts w:ascii="仿宋" w:eastAsia="仿宋" w:hAnsi="仿宋" w:cs="仿宋" w:hint="eastAsia"/>
          <w:b/>
          <w:bCs/>
          <w:color w:val="000000" w:themeColor="text1"/>
          <w:sz w:val="32"/>
          <w:szCs w:val="32"/>
        </w:rPr>
        <w:t>张：谨防发生心血管疾病</w:t>
      </w:r>
    </w:p>
    <w:p w14:paraId="6BCBECB2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冬季天气寒冷，昼夜温差大，导致血管收缩，如果出现血管持续痉挛，就会出现血压居高不下。如果已患有血管粥</w:t>
      </w: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lastRenderedPageBreak/>
        <w:t>样硬化等疾病就会造成急性心梗、急性心衰、急性主动脉综合征等严重的心血管疾病。</w:t>
      </w:r>
    </w:p>
    <w:p w14:paraId="09444AD3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春节期间，经常出现过量饮食、熬夜、烟酒等情况，会加重心脏的负担，同时这段时间也是流感的高发季节，流感导致的呼吸道感染也是诱发急性心衰的一个重要因素。</w:t>
      </w:r>
    </w:p>
    <w:p w14:paraId="1BF73255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冬季血压控制不稳定，要坚持每天监测血压心率，不要漏服停服降压药，如果出现血压控制不好的情况，一定要在医生的指导下进行降压药物的调整。</w:t>
      </w:r>
    </w:p>
    <w:p w14:paraId="7552AAC3" w14:textId="77777777" w:rsidR="004B664E" w:rsidRDefault="00000000">
      <w:pPr>
        <w:pStyle w:val="a3"/>
        <w:widowControl/>
        <w:adjustRightInd w:val="0"/>
        <w:snapToGrid w:val="0"/>
        <w:spacing w:beforeAutospacing="0" w:afterAutospacing="0" w:line="360" w:lineRule="auto"/>
        <w:ind w:firstLineChars="200" w:firstLine="640"/>
        <w:jc w:val="both"/>
        <w:rPr>
          <w:rFonts w:ascii="仿宋" w:eastAsia="仿宋" w:hAnsi="仿宋" w:cs="仿宋"/>
          <w:color w:val="000000" w:themeColor="text1"/>
          <w:sz w:val="32"/>
          <w:szCs w:val="32"/>
        </w:rPr>
      </w:pPr>
      <w:r>
        <w:rPr>
          <w:rFonts w:ascii="仿宋" w:eastAsia="仿宋" w:hAnsi="仿宋" w:cs="仿宋" w:hint="eastAsia"/>
          <w:color w:val="000000" w:themeColor="text1"/>
          <w:sz w:val="32"/>
          <w:szCs w:val="32"/>
        </w:rPr>
        <w:t>如果出现急性的胸闷胸痛，位于心前区或者胸骨中下段疼痛持续20分钟不缓解，一定要求助家人或者朋友，及时到医院就诊。</w:t>
      </w:r>
    </w:p>
    <w:p w14:paraId="70DCD783" w14:textId="77777777" w:rsidR="004B664E" w:rsidRDefault="004B664E" w:rsidP="00936EA6">
      <w:pPr>
        <w:adjustRightInd w:val="0"/>
        <w:rPr>
          <w:rFonts w:ascii="仿宋" w:eastAsia="仿宋" w:hAnsi="仿宋" w:cs="仿宋" w:hint="eastAsia"/>
          <w:color w:val="000000" w:themeColor="text1"/>
          <w:kern w:val="0"/>
          <w:sz w:val="32"/>
          <w:szCs w:val="32"/>
          <w:lang w:bidi="ar"/>
        </w:rPr>
      </w:pPr>
    </w:p>
    <w:p w14:paraId="6344A02B" w14:textId="77777777" w:rsidR="004B664E" w:rsidRDefault="004B664E">
      <w:pPr>
        <w:rPr>
          <w:b/>
          <w:bCs/>
          <w:sz w:val="32"/>
          <w:szCs w:val="40"/>
        </w:rPr>
      </w:pPr>
    </w:p>
    <w:p w14:paraId="5AC17AE5" w14:textId="2A00C05F" w:rsidR="004B664E" w:rsidRDefault="00936EA6">
      <w:pPr>
        <w:ind w:firstLineChars="200" w:firstLine="643"/>
        <w:rPr>
          <w:b/>
          <w:bCs/>
          <w:color w:val="FF0000"/>
          <w:sz w:val="32"/>
          <w:szCs w:val="40"/>
        </w:rPr>
      </w:pPr>
      <w:r>
        <w:rPr>
          <w:rFonts w:hint="eastAsia"/>
          <w:b/>
          <w:bCs/>
          <w:color w:val="FF0000"/>
          <w:sz w:val="32"/>
          <w:szCs w:val="40"/>
        </w:rPr>
        <w:t>主题：</w:t>
      </w:r>
      <w:r w:rsidR="00000000">
        <w:rPr>
          <w:rFonts w:hint="eastAsia"/>
          <w:b/>
          <w:bCs/>
          <w:color w:val="FF0000"/>
          <w:sz w:val="32"/>
          <w:szCs w:val="40"/>
        </w:rPr>
        <w:t>健康体重</w:t>
      </w:r>
    </w:p>
    <w:p w14:paraId="4B9484E6" w14:textId="77777777" w:rsidR="004B664E" w:rsidRDefault="00000000">
      <w:pPr>
        <w:adjustRightInd w:val="0"/>
        <w:ind w:firstLineChars="200" w:firstLine="643"/>
        <w:rPr>
          <w:rFonts w:ascii="仿宋" w:eastAsia="仿宋" w:hAnsi="仿宋" w:cs="仿宋"/>
          <w:b/>
          <w:bCs/>
          <w:color w:val="000000" w:themeColor="text1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b/>
          <w:bCs/>
          <w:color w:val="000000" w:themeColor="text1"/>
          <w:kern w:val="0"/>
          <w:sz w:val="32"/>
          <w:szCs w:val="32"/>
          <w:lang w:bidi="ar"/>
        </w:rPr>
        <w:t>第一张：肥胖有什么危害？</w:t>
      </w:r>
    </w:p>
    <w:p w14:paraId="1BBB4000" w14:textId="77777777" w:rsidR="004B664E" w:rsidRDefault="00000000">
      <w:pPr>
        <w:widowControl/>
        <w:jc w:val="left"/>
      </w:pPr>
      <w:r>
        <w:rPr>
          <w:rFonts w:ascii="仿宋" w:eastAsia="仿宋" w:hAnsi="仿宋" w:cs="仿宋" w:hint="eastAsia"/>
          <w:color w:val="000000" w:themeColor="text1"/>
          <w:kern w:val="0"/>
          <w:sz w:val="32"/>
          <w:szCs w:val="32"/>
          <w:lang w:bidi="ar"/>
        </w:rPr>
        <w:t xml:space="preserve">    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 xml:space="preserve">肥胖是一种慢性代谢性疾病，近些年来，全球超重和肥 </w:t>
      </w:r>
    </w:p>
    <w:p w14:paraId="79930EAC" w14:textId="77777777" w:rsidR="004B664E" w:rsidRDefault="00000000">
      <w:pPr>
        <w:widowControl/>
        <w:jc w:val="left"/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胖率正快速增长，已成为威胁人类健康的严重问题。</w:t>
      </w:r>
    </w:p>
    <w:p w14:paraId="19A6D20D" w14:textId="77777777" w:rsidR="004B664E" w:rsidRDefault="00000000">
      <w:pPr>
        <w:widowControl/>
        <w:ind w:firstLineChars="200" w:firstLine="620"/>
        <w:jc w:val="left"/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《中国居民营养与慢性病状况报告（2020年）》显示，我国18岁及以上居民超重率、肥胖率分别为34.3%、16.4%，其中18～44岁、45～59岁和60岁及以上居民肥胖率分别为 16.4%、18.3%和13.6%，我国居民肥胖率呈上升趋势。</w:t>
      </w:r>
    </w:p>
    <w:p w14:paraId="2FD4F00D" w14:textId="77777777" w:rsidR="004B664E" w:rsidRDefault="00000000">
      <w:pPr>
        <w:widowControl/>
        <w:ind w:firstLineChars="200" w:firstLine="620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lastRenderedPageBreak/>
        <w:t>肥胖不但导致较高的过早死亡风险，还与各种慢性非传染性疾病的发生相关，包括2型糖尿病、脑卒中、冠心病、高血压、呼吸系统疾病、骨关节炎和胆结石等。肥胖甚至还与多种肿瘤的发生相关。</w:t>
      </w:r>
    </w:p>
    <w:p w14:paraId="1709E676" w14:textId="77777777" w:rsidR="004B664E" w:rsidRDefault="004B664E">
      <w:pPr>
        <w:adjustRightInd w:val="0"/>
        <w:ind w:firstLineChars="200" w:firstLine="640"/>
        <w:rPr>
          <w:rFonts w:ascii="仿宋" w:eastAsia="仿宋" w:hAnsi="仿宋" w:cs="仿宋"/>
          <w:color w:val="000000" w:themeColor="text1"/>
          <w:kern w:val="0"/>
          <w:sz w:val="32"/>
          <w:szCs w:val="32"/>
          <w:lang w:bidi="ar"/>
        </w:rPr>
      </w:pPr>
    </w:p>
    <w:p w14:paraId="71DAF822" w14:textId="77777777" w:rsidR="004B664E" w:rsidRDefault="00000000">
      <w:pPr>
        <w:adjustRightInd w:val="0"/>
        <w:ind w:firstLineChars="200" w:firstLine="643"/>
        <w:rPr>
          <w:rFonts w:ascii="仿宋" w:eastAsia="仿宋" w:hAnsi="仿宋" w:cs="仿宋"/>
          <w:b/>
          <w:bCs/>
          <w:color w:val="000000" w:themeColor="text1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b/>
          <w:bCs/>
          <w:color w:val="000000" w:themeColor="text1"/>
          <w:kern w:val="0"/>
          <w:sz w:val="32"/>
          <w:szCs w:val="32"/>
          <w:lang w:bidi="ar"/>
        </w:rPr>
        <w:t>第二张：如何判断体重是否超标？</w:t>
      </w:r>
    </w:p>
    <w:p w14:paraId="786E2430" w14:textId="77777777" w:rsidR="004B664E" w:rsidRDefault="00000000">
      <w:pPr>
        <w:widowControl/>
        <w:ind w:firstLineChars="200" w:firstLine="620"/>
        <w:jc w:val="left"/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体质指数（BMI）和腰围是常用判断超重和肥胖程度的指标。</w:t>
      </w:r>
    </w:p>
    <w:p w14:paraId="346F3EBF" w14:textId="77777777" w:rsidR="004B664E" w:rsidRDefault="00000000">
      <w:pPr>
        <w:widowControl/>
        <w:ind w:firstLineChars="200" w:firstLine="620"/>
        <w:jc w:val="left"/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BMI=体重/身高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vertAlign w:val="superscript"/>
          <w:lang w:bidi="ar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(kg /m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vertAlign w:val="superscript"/>
          <w:lang w:bidi="ar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)。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 xml:space="preserve">我国健康成年人的BMI正常范围为18.5kg/m </w:t>
      </w:r>
      <w:r>
        <w:rPr>
          <w:rFonts w:ascii="仿宋_GB2312" w:eastAsia="仿宋_GB2312" w:hAnsi="仿宋_GB2312" w:cs="仿宋_GB2312"/>
          <w:color w:val="000000"/>
          <w:kern w:val="0"/>
          <w:sz w:val="16"/>
          <w:szCs w:val="16"/>
          <w:lang w:bidi="ar"/>
        </w:rPr>
        <w:t xml:space="preserve">2 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≤ BMI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＜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24.0kg/m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vertAlign w:val="superscript"/>
          <w:lang w:bidi="ar"/>
        </w:rPr>
        <w:t>2</w:t>
      </w:r>
      <w:r>
        <w:rPr>
          <w:rFonts w:ascii="仿宋_GB2312" w:eastAsia="仿宋_GB2312" w:hAnsi="仿宋_GB2312" w:cs="仿宋_GB2312"/>
          <w:color w:val="000000"/>
          <w:kern w:val="0"/>
          <w:sz w:val="16"/>
          <w:szCs w:val="16"/>
          <w:lang w:bidi="ar"/>
        </w:rPr>
        <w:t xml:space="preserve"> 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，24.0kg/m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vertAlign w:val="superscript"/>
          <w:lang w:bidi="ar"/>
        </w:rPr>
        <w:t>2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≤BMI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＜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28.0kg/m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vertAlign w:val="superscript"/>
          <w:lang w:bidi="ar"/>
        </w:rPr>
        <w:t>2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为超重，BMI≥28.0kg/m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vertAlign w:val="superscript"/>
          <w:lang w:bidi="ar"/>
        </w:rPr>
        <w:t>2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为肥胖，BMI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＜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18.5kg/m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vertAlign w:val="superscript"/>
          <w:lang w:bidi="ar"/>
        </w:rPr>
        <w:t>2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为体重过低。</w:t>
      </w:r>
    </w:p>
    <w:p w14:paraId="2AC70239" w14:textId="77777777" w:rsidR="004B664E" w:rsidRDefault="00000000">
      <w:pPr>
        <w:widowControl/>
        <w:ind w:firstLineChars="200" w:firstLine="620"/>
        <w:jc w:val="left"/>
      </w:pP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85cm≤成年男性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腰围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＜90cm，80cm≤成年女性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腰围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＜85cm 可判断为中心型肥胖前期；成年男性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腰围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≥90cm，成年女性</w:t>
      </w:r>
      <w:r>
        <w:rPr>
          <w:rFonts w:ascii="仿宋_GB2312" w:eastAsia="仿宋_GB2312" w:hAnsi="仿宋_GB2312" w:cs="仿宋_GB2312" w:hint="eastAsia"/>
          <w:color w:val="000000"/>
          <w:kern w:val="0"/>
          <w:sz w:val="31"/>
          <w:szCs w:val="31"/>
          <w:lang w:bidi="ar"/>
        </w:rPr>
        <w:t>腰围</w:t>
      </w:r>
      <w:r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  <w:t>≥85cm可判断为中心型肥胖。</w:t>
      </w:r>
    </w:p>
    <w:p w14:paraId="2FAD2092" w14:textId="77777777" w:rsidR="004B664E" w:rsidRDefault="004B664E">
      <w:pPr>
        <w:adjustRightInd w:val="0"/>
        <w:ind w:firstLineChars="200" w:firstLine="640"/>
        <w:rPr>
          <w:rFonts w:ascii="仿宋" w:eastAsia="仿宋" w:hAnsi="仿宋" w:cs="仿宋"/>
          <w:color w:val="000000" w:themeColor="text1"/>
          <w:kern w:val="0"/>
          <w:sz w:val="32"/>
          <w:szCs w:val="32"/>
          <w:lang w:bidi="ar"/>
        </w:rPr>
      </w:pPr>
    </w:p>
    <w:p w14:paraId="1FC74F0B" w14:textId="77777777" w:rsidR="004B664E" w:rsidRDefault="00000000">
      <w:pPr>
        <w:adjustRightInd w:val="0"/>
        <w:ind w:firstLineChars="200" w:firstLine="643"/>
        <w:rPr>
          <w:rFonts w:ascii="仿宋" w:eastAsia="仿宋" w:hAnsi="仿宋" w:cs="仿宋"/>
          <w:color w:val="000000" w:themeColor="text1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b/>
          <w:bCs/>
          <w:color w:val="000000" w:themeColor="text1"/>
          <w:kern w:val="0"/>
          <w:sz w:val="32"/>
          <w:szCs w:val="32"/>
          <w:lang w:bidi="ar"/>
        </w:rPr>
        <w:t>第三张：成人肥胖食养原则和建议（一）</w:t>
      </w:r>
    </w:p>
    <w:p w14:paraId="3C300FD8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（一）控制总能量摄入，保持合理膳食。 </w:t>
      </w:r>
    </w:p>
    <w:p w14:paraId="1ADCA9D0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控制总能量摄入，可基于不同人群每天的能量需要量（见下表），推荐每日能量摄入平均降低30%～50%或降低500～1000kcal。同时要保障食物摄入多样化和平衡膳食，保证营养素的充足摄入，必要时补充复合营养素补充剂。</w:t>
      </w:r>
    </w:p>
    <w:p w14:paraId="1E6B49F6" w14:textId="77777777" w:rsidR="004B664E" w:rsidRDefault="00000000">
      <w:pPr>
        <w:widowControl/>
        <w:jc w:val="center"/>
      </w:pPr>
      <w:r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  <w:lastRenderedPageBreak/>
        <w:t>中国居民成人膳食能量需要量(单位:kcal/d)</w:t>
      </w:r>
    </w:p>
    <w:tbl>
      <w:tblPr>
        <w:tblStyle w:val="a4"/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4B664E" w14:paraId="6CFBEFDE" w14:textId="77777777">
        <w:tc>
          <w:tcPr>
            <w:tcW w:w="2130" w:type="dxa"/>
            <w:tcBorders>
              <w:left w:val="nil"/>
              <w:bottom w:val="single" w:sz="12" w:space="0" w:color="auto"/>
              <w:right w:val="nil"/>
            </w:tcBorders>
          </w:tcPr>
          <w:p w14:paraId="15011B17" w14:textId="77777777" w:rsidR="004B664E" w:rsidRDefault="004B664E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30" w:type="dxa"/>
            <w:tcBorders>
              <w:left w:val="nil"/>
              <w:bottom w:val="single" w:sz="12" w:space="0" w:color="auto"/>
              <w:right w:val="nil"/>
            </w:tcBorders>
          </w:tcPr>
          <w:p w14:paraId="66790816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低强度身体活动水平</w:t>
            </w:r>
          </w:p>
        </w:tc>
        <w:tc>
          <w:tcPr>
            <w:tcW w:w="2131" w:type="dxa"/>
            <w:tcBorders>
              <w:left w:val="nil"/>
              <w:bottom w:val="single" w:sz="12" w:space="0" w:color="auto"/>
              <w:right w:val="nil"/>
            </w:tcBorders>
          </w:tcPr>
          <w:p w14:paraId="4C381FD0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中等强度身体活动水平</w:t>
            </w:r>
          </w:p>
        </w:tc>
        <w:tc>
          <w:tcPr>
            <w:tcW w:w="2131" w:type="dxa"/>
            <w:tcBorders>
              <w:left w:val="nil"/>
              <w:bottom w:val="single" w:sz="12" w:space="0" w:color="auto"/>
              <w:right w:val="nil"/>
            </w:tcBorders>
          </w:tcPr>
          <w:p w14:paraId="20295704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  <w:t>高强度身体活动水平</w:t>
            </w:r>
          </w:p>
        </w:tc>
      </w:tr>
      <w:tr w:rsidR="004B664E" w14:paraId="4D00287F" w14:textId="77777777"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82E196D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成年男性</w:t>
            </w:r>
          </w:p>
        </w:tc>
        <w:tc>
          <w:tcPr>
            <w:tcW w:w="213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923527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1950～2150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30DE8BD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2400～2550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A6971D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2800～3000</w:t>
            </w:r>
          </w:p>
        </w:tc>
      </w:tr>
      <w:tr w:rsidR="004B664E" w14:paraId="0EB64A89" w14:textId="77777777">
        <w:tc>
          <w:tcPr>
            <w:tcW w:w="2130" w:type="dxa"/>
            <w:tcBorders>
              <w:top w:val="nil"/>
              <w:left w:val="nil"/>
              <w:right w:val="nil"/>
            </w:tcBorders>
          </w:tcPr>
          <w:p w14:paraId="1A1E7ECF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成年女性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</w:tcPr>
          <w:p w14:paraId="1EF3898B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1600～1700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</w:tcPr>
          <w:p w14:paraId="7FF051C3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1950～2100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</w:tcPr>
          <w:p w14:paraId="417DB5DA" w14:textId="77777777" w:rsidR="004B664E" w:rsidRDefault="00000000">
            <w:pPr>
              <w:widowControl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  <w:t>2300～2450</w:t>
            </w:r>
          </w:p>
        </w:tc>
      </w:tr>
    </w:tbl>
    <w:p w14:paraId="02561130" w14:textId="77777777" w:rsidR="004B664E" w:rsidRDefault="00000000">
      <w:pPr>
        <w:widowControl/>
        <w:jc w:val="left"/>
      </w:pPr>
      <w:r>
        <w:rPr>
          <w:rFonts w:ascii="仿宋_GB2312" w:eastAsia="仿宋_GB2312" w:hAnsi="仿宋_GB2312" w:cs="仿宋_GB2312"/>
          <w:b/>
          <w:bCs/>
          <w:color w:val="000000"/>
          <w:kern w:val="0"/>
          <w:sz w:val="24"/>
          <w:lang w:bidi="ar"/>
        </w:rPr>
        <w:t xml:space="preserve"> </w:t>
      </w:r>
    </w:p>
    <w:p w14:paraId="3ADE0061" w14:textId="77777777" w:rsidR="004B664E" w:rsidRDefault="00000000">
      <w:pPr>
        <w:widowControl/>
        <w:jc w:val="left"/>
      </w:pPr>
      <w:r>
        <w:rPr>
          <w:rFonts w:ascii="仿宋_GB2312" w:eastAsia="仿宋_GB2312" w:hAnsi="仿宋_GB2312" w:cs="仿宋_GB2312"/>
          <w:b/>
          <w:bCs/>
          <w:color w:val="000000"/>
          <w:kern w:val="0"/>
          <w:sz w:val="24"/>
          <w:lang w:bidi="ar"/>
        </w:rPr>
        <w:t xml:space="preserve"> </w:t>
      </w:r>
    </w:p>
    <w:p w14:paraId="71C16DF1" w14:textId="77777777" w:rsidR="004B664E" w:rsidRDefault="004B664E">
      <w:pPr>
        <w:widowControl/>
        <w:ind w:firstLineChars="200" w:firstLine="420"/>
        <w:jc w:val="left"/>
      </w:pPr>
    </w:p>
    <w:p w14:paraId="24A3AC31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（二）少吃高能量食物，饮食清淡，限制饮酒。</w:t>
      </w:r>
    </w:p>
    <w:p w14:paraId="36118E2C" w14:textId="77777777" w:rsidR="004B664E" w:rsidRDefault="00000000">
      <w:pPr>
        <w:widowControl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lang w:bidi="ar"/>
        </w:rPr>
        <w:t xml:space="preserve">     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减重期间应饮食要清淡，严格控制脂肪/油、盐、添加糖 </w:t>
      </w:r>
    </w:p>
    <w:p w14:paraId="5A87F491" w14:textId="77777777" w:rsidR="004B664E" w:rsidRDefault="00000000">
      <w:pPr>
        <w:widowControl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的摄入量，少吃高能量食物，多吃富含膳食纤维的食物，如全谷物食物、蔬菜等，严格限制饮酒。</w:t>
      </w:r>
    </w:p>
    <w:p w14:paraId="2CBE3C90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（三）纠正不良饮食行为，科学进餐。 </w:t>
      </w:r>
    </w:p>
    <w:p w14:paraId="19262AA5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在控制总能量摄入的基础上保持一日三餐的时间相对固定，定时定量规律进餐，不暴饮暴食，进餐宜细嚼慢咽，按照蔬菜-肉类-主食的顺序进餐，也有助于减少高能量食物的进食 </w:t>
      </w:r>
    </w:p>
    <w:p w14:paraId="683EB69C" w14:textId="77777777" w:rsidR="004B664E" w:rsidRDefault="00000000">
      <w:pPr>
        <w:widowControl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量。</w:t>
      </w:r>
    </w:p>
    <w:p w14:paraId="48F06121" w14:textId="77777777" w:rsidR="004B664E" w:rsidRDefault="004B664E">
      <w:pPr>
        <w:widowControl/>
        <w:jc w:val="left"/>
      </w:pPr>
    </w:p>
    <w:p w14:paraId="48CAFC64" w14:textId="77777777" w:rsidR="004B664E" w:rsidRDefault="00000000">
      <w:pPr>
        <w:adjustRightInd w:val="0"/>
        <w:ind w:firstLineChars="200" w:firstLine="643"/>
        <w:rPr>
          <w:rFonts w:ascii="仿宋" w:eastAsia="仿宋" w:hAnsi="仿宋" w:cs="仿宋"/>
          <w:b/>
          <w:bCs/>
          <w:color w:val="000000" w:themeColor="text1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b/>
          <w:bCs/>
          <w:color w:val="000000" w:themeColor="text1"/>
          <w:kern w:val="0"/>
          <w:sz w:val="32"/>
          <w:szCs w:val="32"/>
          <w:lang w:bidi="ar"/>
        </w:rPr>
        <w:t>第四张：成人肥胖食养原则和建议（二）</w:t>
      </w:r>
    </w:p>
    <w:p w14:paraId="2E415428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（四）多动少静，睡眠充足，作息规律。</w:t>
      </w:r>
    </w:p>
    <w:p w14:paraId="1B46557B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肥胖患者减重的运动原则是中低强度有氧运动为主，抗阻运动为辅。每周进行150～300分钟中等强度的有氧运动，每周5～7天，至少隔天运动1次；抗阻运动每周2～3天，隔天1次，每次10～20分钟。</w:t>
      </w:r>
    </w:p>
    <w:p w14:paraId="744A0614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（五）食养有道，合理选择食药物质。 </w:t>
      </w:r>
    </w:p>
    <w:p w14:paraId="56D82886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lastRenderedPageBreak/>
        <w:t>遵循“药食同源”理论，结合中医辨证分型论治，在减重中可在医生指导下适当使用食药物质。</w:t>
      </w:r>
    </w:p>
    <w:p w14:paraId="3D976EE0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（六）安全减重，达到并保持健康体重。</w:t>
      </w:r>
    </w:p>
    <w:p w14:paraId="75856B2D" w14:textId="77777777" w:rsidR="004B664E" w:rsidRDefault="00000000">
      <w:pPr>
        <w:widowControl/>
        <w:ind w:firstLineChars="200" w:firstLine="62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减重速度并非越快越好，过快的减重速度易对机体器官组织造成损伤，甚至危及生命。较为理想的减重目标应该是6个月内减少当前体重的5%～10%，合理的减重速度为每月减2～4kg。在减重过程中还应注意对食物摄入量以及身体活动情况的监测。</w:t>
      </w:r>
    </w:p>
    <w:sectPr w:rsidR="004B6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3FB1463"/>
    <w:multiLevelType w:val="singleLevel"/>
    <w:tmpl w:val="A3FB14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301933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EwOTA0Y2Y1ZjZlNzAxYTU4ZjE2MTlkMmQ1Njc1ZmIifQ=="/>
  </w:docVars>
  <w:rsids>
    <w:rsidRoot w:val="00172A27"/>
    <w:rsid w:val="00172A27"/>
    <w:rsid w:val="004B664E"/>
    <w:rsid w:val="00907537"/>
    <w:rsid w:val="009159B8"/>
    <w:rsid w:val="00936EA6"/>
    <w:rsid w:val="00953100"/>
    <w:rsid w:val="00A83AD0"/>
    <w:rsid w:val="00B94D3C"/>
    <w:rsid w:val="00D014A6"/>
    <w:rsid w:val="00D9180D"/>
    <w:rsid w:val="01E11A0A"/>
    <w:rsid w:val="027C5214"/>
    <w:rsid w:val="03555A65"/>
    <w:rsid w:val="036658FC"/>
    <w:rsid w:val="04001347"/>
    <w:rsid w:val="044F0F25"/>
    <w:rsid w:val="047C022A"/>
    <w:rsid w:val="048127E1"/>
    <w:rsid w:val="05044A06"/>
    <w:rsid w:val="050F6AA5"/>
    <w:rsid w:val="05526774"/>
    <w:rsid w:val="05684157"/>
    <w:rsid w:val="057B7A05"/>
    <w:rsid w:val="05A423CA"/>
    <w:rsid w:val="05A86410"/>
    <w:rsid w:val="05C84C11"/>
    <w:rsid w:val="05E03FD0"/>
    <w:rsid w:val="05E22175"/>
    <w:rsid w:val="064D210B"/>
    <w:rsid w:val="06DD1131"/>
    <w:rsid w:val="07470E3A"/>
    <w:rsid w:val="075938BD"/>
    <w:rsid w:val="07A171C3"/>
    <w:rsid w:val="07B97756"/>
    <w:rsid w:val="08A32C2C"/>
    <w:rsid w:val="08F50168"/>
    <w:rsid w:val="0962617D"/>
    <w:rsid w:val="0A72653B"/>
    <w:rsid w:val="0AAA03BC"/>
    <w:rsid w:val="0AC27783"/>
    <w:rsid w:val="0AF25A61"/>
    <w:rsid w:val="0B0B2848"/>
    <w:rsid w:val="0B2153DA"/>
    <w:rsid w:val="0C8D626F"/>
    <w:rsid w:val="0CFF46CD"/>
    <w:rsid w:val="0D0279FD"/>
    <w:rsid w:val="0D696CDD"/>
    <w:rsid w:val="0DB245C0"/>
    <w:rsid w:val="0E5D4A62"/>
    <w:rsid w:val="0E9251D7"/>
    <w:rsid w:val="0EFA38E8"/>
    <w:rsid w:val="0EFD572C"/>
    <w:rsid w:val="0F2B73A9"/>
    <w:rsid w:val="0F6972B3"/>
    <w:rsid w:val="0F94007D"/>
    <w:rsid w:val="0FB67F6C"/>
    <w:rsid w:val="103D0212"/>
    <w:rsid w:val="10401F77"/>
    <w:rsid w:val="105249DA"/>
    <w:rsid w:val="105C3B6A"/>
    <w:rsid w:val="11042C44"/>
    <w:rsid w:val="117F44B7"/>
    <w:rsid w:val="1188571C"/>
    <w:rsid w:val="118A2194"/>
    <w:rsid w:val="11A90738"/>
    <w:rsid w:val="121D3BF2"/>
    <w:rsid w:val="12205185"/>
    <w:rsid w:val="122F22A3"/>
    <w:rsid w:val="123F3BFF"/>
    <w:rsid w:val="127117EE"/>
    <w:rsid w:val="12D36E95"/>
    <w:rsid w:val="133C31CC"/>
    <w:rsid w:val="13417414"/>
    <w:rsid w:val="136F2F22"/>
    <w:rsid w:val="1386265C"/>
    <w:rsid w:val="1432434C"/>
    <w:rsid w:val="144E129B"/>
    <w:rsid w:val="15345C3A"/>
    <w:rsid w:val="155E4247"/>
    <w:rsid w:val="15DB44F0"/>
    <w:rsid w:val="163634D4"/>
    <w:rsid w:val="16556BF0"/>
    <w:rsid w:val="167F30CD"/>
    <w:rsid w:val="16843E3C"/>
    <w:rsid w:val="17D162CE"/>
    <w:rsid w:val="1838021E"/>
    <w:rsid w:val="18506ACF"/>
    <w:rsid w:val="189527FB"/>
    <w:rsid w:val="18BD78E5"/>
    <w:rsid w:val="18E21D54"/>
    <w:rsid w:val="191468C1"/>
    <w:rsid w:val="1932589B"/>
    <w:rsid w:val="193E4A70"/>
    <w:rsid w:val="19F33FF9"/>
    <w:rsid w:val="1A825D7F"/>
    <w:rsid w:val="1A9767FB"/>
    <w:rsid w:val="1AB11C1B"/>
    <w:rsid w:val="1AD40545"/>
    <w:rsid w:val="1B56145B"/>
    <w:rsid w:val="1B820389"/>
    <w:rsid w:val="1C381D54"/>
    <w:rsid w:val="1CD312EF"/>
    <w:rsid w:val="1CFB5CAE"/>
    <w:rsid w:val="1D961497"/>
    <w:rsid w:val="1DD82E42"/>
    <w:rsid w:val="1E680E3D"/>
    <w:rsid w:val="1E6B3573"/>
    <w:rsid w:val="1E9E74B2"/>
    <w:rsid w:val="1ED77207"/>
    <w:rsid w:val="1EDC0366"/>
    <w:rsid w:val="1EF92B2B"/>
    <w:rsid w:val="1F727414"/>
    <w:rsid w:val="2047188D"/>
    <w:rsid w:val="20474C5B"/>
    <w:rsid w:val="208C266E"/>
    <w:rsid w:val="20A3532C"/>
    <w:rsid w:val="21502943"/>
    <w:rsid w:val="21662872"/>
    <w:rsid w:val="21674C7D"/>
    <w:rsid w:val="21983E69"/>
    <w:rsid w:val="21FA6B15"/>
    <w:rsid w:val="227E0543"/>
    <w:rsid w:val="22931649"/>
    <w:rsid w:val="22A97310"/>
    <w:rsid w:val="22BD1443"/>
    <w:rsid w:val="23007343"/>
    <w:rsid w:val="23586C5D"/>
    <w:rsid w:val="23661E92"/>
    <w:rsid w:val="23A3664D"/>
    <w:rsid w:val="24181880"/>
    <w:rsid w:val="241D6362"/>
    <w:rsid w:val="246A0F18"/>
    <w:rsid w:val="24A46A0E"/>
    <w:rsid w:val="24C820E3"/>
    <w:rsid w:val="250571BD"/>
    <w:rsid w:val="25404F21"/>
    <w:rsid w:val="25492D42"/>
    <w:rsid w:val="25E1037D"/>
    <w:rsid w:val="263740B6"/>
    <w:rsid w:val="2664712F"/>
    <w:rsid w:val="27470930"/>
    <w:rsid w:val="27707CD1"/>
    <w:rsid w:val="27BD4CCB"/>
    <w:rsid w:val="27BE2B78"/>
    <w:rsid w:val="28105ECB"/>
    <w:rsid w:val="28564254"/>
    <w:rsid w:val="28B07233"/>
    <w:rsid w:val="2935089D"/>
    <w:rsid w:val="2AD530C8"/>
    <w:rsid w:val="2B054FD8"/>
    <w:rsid w:val="2B423B36"/>
    <w:rsid w:val="2B67347A"/>
    <w:rsid w:val="2C1C6710"/>
    <w:rsid w:val="2C516DBC"/>
    <w:rsid w:val="2C6D7D01"/>
    <w:rsid w:val="2C7B6753"/>
    <w:rsid w:val="2CB03B88"/>
    <w:rsid w:val="2CDC672B"/>
    <w:rsid w:val="2CE836D5"/>
    <w:rsid w:val="2D1C5142"/>
    <w:rsid w:val="2D3044DC"/>
    <w:rsid w:val="2D82063B"/>
    <w:rsid w:val="2DBF6925"/>
    <w:rsid w:val="2E1702C2"/>
    <w:rsid w:val="2E2B5B4A"/>
    <w:rsid w:val="2E353C9B"/>
    <w:rsid w:val="2E673805"/>
    <w:rsid w:val="2E946BD5"/>
    <w:rsid w:val="2EE974D0"/>
    <w:rsid w:val="2F0819F8"/>
    <w:rsid w:val="2F0957D2"/>
    <w:rsid w:val="2F516F45"/>
    <w:rsid w:val="2F6B6A27"/>
    <w:rsid w:val="30092E72"/>
    <w:rsid w:val="306C39BB"/>
    <w:rsid w:val="308210D2"/>
    <w:rsid w:val="30A57FAD"/>
    <w:rsid w:val="30B01B2B"/>
    <w:rsid w:val="31815AF3"/>
    <w:rsid w:val="3206456A"/>
    <w:rsid w:val="32087866"/>
    <w:rsid w:val="3286706F"/>
    <w:rsid w:val="32EB0F10"/>
    <w:rsid w:val="330659E7"/>
    <w:rsid w:val="33185FE3"/>
    <w:rsid w:val="33727334"/>
    <w:rsid w:val="33771CDC"/>
    <w:rsid w:val="337F37BF"/>
    <w:rsid w:val="33D04B10"/>
    <w:rsid w:val="33E0005A"/>
    <w:rsid w:val="341E2112"/>
    <w:rsid w:val="344078BE"/>
    <w:rsid w:val="34C05DC9"/>
    <w:rsid w:val="34C9456A"/>
    <w:rsid w:val="355568A9"/>
    <w:rsid w:val="35C36430"/>
    <w:rsid w:val="35DE3514"/>
    <w:rsid w:val="36701F05"/>
    <w:rsid w:val="36AB5A99"/>
    <w:rsid w:val="36EB0199"/>
    <w:rsid w:val="381B67D4"/>
    <w:rsid w:val="38765C86"/>
    <w:rsid w:val="388B6A0D"/>
    <w:rsid w:val="38A80F07"/>
    <w:rsid w:val="39125353"/>
    <w:rsid w:val="39470E77"/>
    <w:rsid w:val="397C7F55"/>
    <w:rsid w:val="397E3F43"/>
    <w:rsid w:val="398919E9"/>
    <w:rsid w:val="3A5816D1"/>
    <w:rsid w:val="3AE92A9A"/>
    <w:rsid w:val="3AEB046B"/>
    <w:rsid w:val="3B381919"/>
    <w:rsid w:val="3BB71A9C"/>
    <w:rsid w:val="3BCB6B3E"/>
    <w:rsid w:val="3BE949C1"/>
    <w:rsid w:val="3C1D466B"/>
    <w:rsid w:val="3C3E6A1E"/>
    <w:rsid w:val="3CBE5CB9"/>
    <w:rsid w:val="3D1C46B3"/>
    <w:rsid w:val="3D4225DB"/>
    <w:rsid w:val="3D475E43"/>
    <w:rsid w:val="3D672A8E"/>
    <w:rsid w:val="3D791D75"/>
    <w:rsid w:val="3D7A6218"/>
    <w:rsid w:val="3EB30514"/>
    <w:rsid w:val="3F1D583F"/>
    <w:rsid w:val="3F2F5B66"/>
    <w:rsid w:val="3F5F2320"/>
    <w:rsid w:val="3F7C35CD"/>
    <w:rsid w:val="405123B1"/>
    <w:rsid w:val="40A84F76"/>
    <w:rsid w:val="40C96225"/>
    <w:rsid w:val="40D014D6"/>
    <w:rsid w:val="410D02FF"/>
    <w:rsid w:val="41146E12"/>
    <w:rsid w:val="415F1216"/>
    <w:rsid w:val="41DB2FFE"/>
    <w:rsid w:val="428B6B2F"/>
    <w:rsid w:val="429A5DCF"/>
    <w:rsid w:val="42D4568E"/>
    <w:rsid w:val="42DC702D"/>
    <w:rsid w:val="42DE628D"/>
    <w:rsid w:val="42EF5584"/>
    <w:rsid w:val="42F24989"/>
    <w:rsid w:val="434C40E7"/>
    <w:rsid w:val="44836D7C"/>
    <w:rsid w:val="448B52F7"/>
    <w:rsid w:val="44C84EFB"/>
    <w:rsid w:val="45784234"/>
    <w:rsid w:val="45A240EF"/>
    <w:rsid w:val="45B14310"/>
    <w:rsid w:val="45D4110F"/>
    <w:rsid w:val="46473B35"/>
    <w:rsid w:val="46B04A59"/>
    <w:rsid w:val="46C45C3F"/>
    <w:rsid w:val="46CE4C94"/>
    <w:rsid w:val="47885D21"/>
    <w:rsid w:val="47C57C70"/>
    <w:rsid w:val="48D61A29"/>
    <w:rsid w:val="48D7442B"/>
    <w:rsid w:val="48EA0179"/>
    <w:rsid w:val="49A73DEE"/>
    <w:rsid w:val="49B0710E"/>
    <w:rsid w:val="49FF46DE"/>
    <w:rsid w:val="4A527584"/>
    <w:rsid w:val="4A6022F2"/>
    <w:rsid w:val="4ACD36E9"/>
    <w:rsid w:val="4B2A56E6"/>
    <w:rsid w:val="4B453DE5"/>
    <w:rsid w:val="4B506925"/>
    <w:rsid w:val="4B5F7C67"/>
    <w:rsid w:val="4BDA4238"/>
    <w:rsid w:val="4CB365A6"/>
    <w:rsid w:val="4CEC351F"/>
    <w:rsid w:val="4D3F2883"/>
    <w:rsid w:val="4D9643D3"/>
    <w:rsid w:val="4E465CA3"/>
    <w:rsid w:val="4E6A373F"/>
    <w:rsid w:val="4EB54D24"/>
    <w:rsid w:val="4EE1014C"/>
    <w:rsid w:val="4FA94A18"/>
    <w:rsid w:val="50404890"/>
    <w:rsid w:val="50CA0BC2"/>
    <w:rsid w:val="50E36311"/>
    <w:rsid w:val="50E9636B"/>
    <w:rsid w:val="510A6F9A"/>
    <w:rsid w:val="51406B5A"/>
    <w:rsid w:val="51C95088"/>
    <w:rsid w:val="52C61D1A"/>
    <w:rsid w:val="52E96E15"/>
    <w:rsid w:val="5308152F"/>
    <w:rsid w:val="531C5418"/>
    <w:rsid w:val="53EF21A5"/>
    <w:rsid w:val="5422686A"/>
    <w:rsid w:val="546755AD"/>
    <w:rsid w:val="547B0D29"/>
    <w:rsid w:val="55001BEF"/>
    <w:rsid w:val="551B1BD1"/>
    <w:rsid w:val="553354DA"/>
    <w:rsid w:val="55443276"/>
    <w:rsid w:val="55447D81"/>
    <w:rsid w:val="55C95434"/>
    <w:rsid w:val="55EC0FBB"/>
    <w:rsid w:val="562F186A"/>
    <w:rsid w:val="56620581"/>
    <w:rsid w:val="566747BA"/>
    <w:rsid w:val="569752EE"/>
    <w:rsid w:val="56981066"/>
    <w:rsid w:val="56DC5E68"/>
    <w:rsid w:val="577D3260"/>
    <w:rsid w:val="57BD5228"/>
    <w:rsid w:val="57FF35D9"/>
    <w:rsid w:val="581A5B1E"/>
    <w:rsid w:val="5876512F"/>
    <w:rsid w:val="588B2AA8"/>
    <w:rsid w:val="58DE6C7D"/>
    <w:rsid w:val="590850C8"/>
    <w:rsid w:val="598A42D9"/>
    <w:rsid w:val="59BA7419"/>
    <w:rsid w:val="5AF443C0"/>
    <w:rsid w:val="5B2D2C1D"/>
    <w:rsid w:val="5C713C9B"/>
    <w:rsid w:val="5D1C2342"/>
    <w:rsid w:val="5D554869"/>
    <w:rsid w:val="5D846CA4"/>
    <w:rsid w:val="5E2049B2"/>
    <w:rsid w:val="5E6B3120"/>
    <w:rsid w:val="5EEF4E58"/>
    <w:rsid w:val="5F34600F"/>
    <w:rsid w:val="5F9A3EA5"/>
    <w:rsid w:val="5FD17C31"/>
    <w:rsid w:val="605F56DD"/>
    <w:rsid w:val="607C374E"/>
    <w:rsid w:val="60AF6807"/>
    <w:rsid w:val="60C80ADA"/>
    <w:rsid w:val="615B7DCE"/>
    <w:rsid w:val="61D07906"/>
    <w:rsid w:val="61DC5E3F"/>
    <w:rsid w:val="61F564F8"/>
    <w:rsid w:val="62095296"/>
    <w:rsid w:val="624B5CD1"/>
    <w:rsid w:val="625934F2"/>
    <w:rsid w:val="62595FF1"/>
    <w:rsid w:val="62AB4D66"/>
    <w:rsid w:val="63055C93"/>
    <w:rsid w:val="63095202"/>
    <w:rsid w:val="634C2E94"/>
    <w:rsid w:val="63642A6D"/>
    <w:rsid w:val="641002A5"/>
    <w:rsid w:val="6478192D"/>
    <w:rsid w:val="65DF08B8"/>
    <w:rsid w:val="660B0003"/>
    <w:rsid w:val="66512845"/>
    <w:rsid w:val="66674BAF"/>
    <w:rsid w:val="666A1ECF"/>
    <w:rsid w:val="671531AF"/>
    <w:rsid w:val="674722F1"/>
    <w:rsid w:val="67733A54"/>
    <w:rsid w:val="67EC2FBF"/>
    <w:rsid w:val="68194C09"/>
    <w:rsid w:val="68667BA4"/>
    <w:rsid w:val="68A9221F"/>
    <w:rsid w:val="68BC070E"/>
    <w:rsid w:val="68CD3282"/>
    <w:rsid w:val="68E22C2E"/>
    <w:rsid w:val="690862FF"/>
    <w:rsid w:val="69AD12A2"/>
    <w:rsid w:val="6A036758"/>
    <w:rsid w:val="6A5038B0"/>
    <w:rsid w:val="6ADD7D73"/>
    <w:rsid w:val="6AF7758C"/>
    <w:rsid w:val="6B2C0113"/>
    <w:rsid w:val="6B9D2F4E"/>
    <w:rsid w:val="6BB90C25"/>
    <w:rsid w:val="6BCE36FB"/>
    <w:rsid w:val="6C524244"/>
    <w:rsid w:val="6C5B2F69"/>
    <w:rsid w:val="6C774F51"/>
    <w:rsid w:val="6C7D6665"/>
    <w:rsid w:val="6D1D39E4"/>
    <w:rsid w:val="6D604233"/>
    <w:rsid w:val="6D6F01AF"/>
    <w:rsid w:val="6D8448A2"/>
    <w:rsid w:val="6E127E5B"/>
    <w:rsid w:val="6F8D78AC"/>
    <w:rsid w:val="6FC36CFC"/>
    <w:rsid w:val="701A27BE"/>
    <w:rsid w:val="709850B5"/>
    <w:rsid w:val="70C96594"/>
    <w:rsid w:val="710A7485"/>
    <w:rsid w:val="711E68AA"/>
    <w:rsid w:val="71854326"/>
    <w:rsid w:val="722F3C0F"/>
    <w:rsid w:val="72EA2F39"/>
    <w:rsid w:val="73971CCF"/>
    <w:rsid w:val="73A11102"/>
    <w:rsid w:val="741E0434"/>
    <w:rsid w:val="743D57C3"/>
    <w:rsid w:val="744E3BA9"/>
    <w:rsid w:val="748333FF"/>
    <w:rsid w:val="76477A02"/>
    <w:rsid w:val="76AF3E70"/>
    <w:rsid w:val="76D161A2"/>
    <w:rsid w:val="776D38FC"/>
    <w:rsid w:val="77EF3716"/>
    <w:rsid w:val="77F74316"/>
    <w:rsid w:val="780004D1"/>
    <w:rsid w:val="78B949AF"/>
    <w:rsid w:val="78CD5FD1"/>
    <w:rsid w:val="794B223C"/>
    <w:rsid w:val="796C0CCA"/>
    <w:rsid w:val="79777234"/>
    <w:rsid w:val="79971251"/>
    <w:rsid w:val="7A0C06CA"/>
    <w:rsid w:val="7A26251F"/>
    <w:rsid w:val="7A2860D9"/>
    <w:rsid w:val="7A2D0180"/>
    <w:rsid w:val="7A886B78"/>
    <w:rsid w:val="7BE1342B"/>
    <w:rsid w:val="7C413C13"/>
    <w:rsid w:val="7C4550A1"/>
    <w:rsid w:val="7C6864D7"/>
    <w:rsid w:val="7CA23C88"/>
    <w:rsid w:val="7CA67789"/>
    <w:rsid w:val="7CAD34D2"/>
    <w:rsid w:val="7CB71D14"/>
    <w:rsid w:val="7DBA34E4"/>
    <w:rsid w:val="7E2969E5"/>
    <w:rsid w:val="7E8212ED"/>
    <w:rsid w:val="7EF74655"/>
    <w:rsid w:val="7EFB0260"/>
    <w:rsid w:val="7F4C4618"/>
    <w:rsid w:val="7F8C7C98"/>
    <w:rsid w:val="7FA63775"/>
    <w:rsid w:val="7FDE6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1F6E7E"/>
  <w15:docId w15:val="{A6240E66-D4A7-4840-ACB0-DE6708C92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志敏</dc:creator>
  <cp:lastModifiedBy>YS Fu</cp:lastModifiedBy>
  <cp:revision>3</cp:revision>
  <dcterms:created xsi:type="dcterms:W3CDTF">2021-10-14T07:53:00Z</dcterms:created>
  <dcterms:modified xsi:type="dcterms:W3CDTF">2025-11-06T01:56:00Z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2480EE3C735B4EE9ADAFE7C39BC9B304_13</vt:lpwstr>
  </property>
</Properties>
</file>