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59B3C5">
      <w:pPr>
        <w:spacing w:line="360" w:lineRule="auto"/>
        <w:jc w:val="center"/>
        <w:outlineLvl w:val="0"/>
        <w:rPr>
          <w:rFonts w:ascii="宋体" w:hAnsi="宋体" w:eastAsia="宋体"/>
          <w:b/>
          <w:sz w:val="28"/>
        </w:rPr>
      </w:pPr>
      <w:bookmarkStart w:id="0" w:name="_Toc19440"/>
      <w:r>
        <w:rPr>
          <w:rFonts w:hint="eastAsia" w:ascii="宋体" w:hAnsi="宋体" w:eastAsia="宋体"/>
          <w:b/>
          <w:sz w:val="28"/>
        </w:rPr>
        <w:t>第三章  采购需求</w:t>
      </w:r>
      <w:bookmarkEnd w:id="0"/>
    </w:p>
    <w:p w14:paraId="03954787">
      <w:pPr>
        <w:spacing w:line="360" w:lineRule="auto"/>
        <w:rPr>
          <w:rFonts w:ascii="宋体" w:hAnsi="宋体" w:eastAsia="宋体"/>
          <w:b/>
          <w:sz w:val="24"/>
        </w:rPr>
      </w:pPr>
      <w:r>
        <w:rPr>
          <w:rFonts w:hint="eastAsia" w:ascii="宋体" w:hAnsi="宋体" w:eastAsia="宋体"/>
          <w:b/>
          <w:sz w:val="24"/>
        </w:rPr>
        <w:t>前注：</w:t>
      </w:r>
    </w:p>
    <w:p w14:paraId="74869351">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本项目设计费用含在报价内，供应商应当在响应文件中列出完成本项目所需的全部费用。供应商应自行踏勘现场，如供应商因未及时踏勘现场而导致的报价缺项漏项废标、或成交后无法完工，供应商自行承担一切后果；</w:t>
      </w:r>
    </w:p>
    <w:p w14:paraId="60E3E29A">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2.本采购需求中提出的服务方案仅为参考，如无明确限制，响应供应商可以进行优化，提供满足采购人实际需要的更优（或者性能实质上不低于的）服务方案，且此方案须经磋商小组评审认可。</w:t>
      </w:r>
    </w:p>
    <w:p w14:paraId="4FBF9D73">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3.采购人设有最高限价的，供应商的报价不得超过最高限价，否则响应无效。</w:t>
      </w:r>
    </w:p>
    <w:p w14:paraId="52C7FB4C">
      <w:pPr>
        <w:spacing w:line="360" w:lineRule="auto"/>
        <w:rPr>
          <w:rFonts w:ascii="宋体" w:hAnsi="宋体" w:eastAsia="宋体"/>
          <w:b/>
          <w:sz w:val="24"/>
          <w:szCs w:val="18"/>
        </w:rPr>
      </w:pPr>
      <w:bookmarkStart w:id="1" w:name="_Toc26349"/>
      <w:bookmarkStart w:id="2" w:name="_Toc7699"/>
      <w:r>
        <w:rPr>
          <w:rFonts w:hint="eastAsia" w:ascii="宋体" w:hAnsi="宋体" w:eastAsia="宋体"/>
          <w:b/>
          <w:sz w:val="24"/>
          <w:szCs w:val="18"/>
        </w:rPr>
        <w:br w:type="page"/>
      </w:r>
    </w:p>
    <w:p w14:paraId="2CA26E6B">
      <w:pPr>
        <w:spacing w:line="360" w:lineRule="auto"/>
        <w:ind w:firstLine="437"/>
        <w:rPr>
          <w:rFonts w:hint="eastAsia" w:ascii="宋体" w:hAnsi="宋体" w:eastAsia="宋体" w:cs="宋体"/>
          <w:b w:val="0"/>
          <w:bCs/>
          <w:sz w:val="24"/>
          <w:szCs w:val="24"/>
        </w:rPr>
      </w:pPr>
      <w:r>
        <w:rPr>
          <w:rFonts w:hint="eastAsia" w:ascii="宋体" w:hAnsi="宋体" w:eastAsia="宋体" w:cs="宋体"/>
          <w:b/>
          <w:sz w:val="24"/>
          <w:szCs w:val="24"/>
        </w:rPr>
        <w:t>一、采购需求前附表</w:t>
      </w:r>
      <w:bookmarkEnd w:id="1"/>
      <w:bookmarkEnd w:id="2"/>
    </w:p>
    <w:tbl>
      <w:tblPr>
        <w:tblStyle w:val="2"/>
        <w:tblW w:w="84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4"/>
        <w:gridCol w:w="1832"/>
        <w:gridCol w:w="5659"/>
      </w:tblGrid>
      <w:tr w14:paraId="2AE631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1004" w:type="dxa"/>
            <w:noWrap w:val="0"/>
            <w:vAlign w:val="center"/>
          </w:tcPr>
          <w:p w14:paraId="7F983DC7">
            <w:pPr>
              <w:spacing w:line="360" w:lineRule="auto"/>
              <w:rPr>
                <w:rFonts w:hint="eastAsia" w:ascii="宋体" w:hAnsi="宋体" w:eastAsia="宋体" w:cs="宋体"/>
                <w:b w:val="0"/>
                <w:bCs/>
                <w:sz w:val="24"/>
                <w:szCs w:val="24"/>
              </w:rPr>
            </w:pPr>
            <w:r>
              <w:rPr>
                <w:rFonts w:hint="eastAsia" w:ascii="宋体" w:hAnsi="宋体" w:eastAsia="宋体" w:cs="宋体"/>
                <w:b w:val="0"/>
                <w:bCs/>
                <w:sz w:val="24"/>
                <w:szCs w:val="24"/>
              </w:rPr>
              <w:t>序号</w:t>
            </w:r>
          </w:p>
        </w:tc>
        <w:tc>
          <w:tcPr>
            <w:tcW w:w="1832" w:type="dxa"/>
            <w:noWrap w:val="0"/>
            <w:vAlign w:val="center"/>
          </w:tcPr>
          <w:p w14:paraId="08D12931">
            <w:pPr>
              <w:spacing w:line="360" w:lineRule="auto"/>
              <w:ind w:firstLine="437"/>
              <w:rPr>
                <w:rFonts w:hint="eastAsia" w:ascii="宋体" w:hAnsi="宋体" w:eastAsia="宋体" w:cs="宋体"/>
                <w:b w:val="0"/>
                <w:bCs/>
                <w:sz w:val="24"/>
                <w:szCs w:val="24"/>
              </w:rPr>
            </w:pPr>
            <w:r>
              <w:rPr>
                <w:rFonts w:hint="eastAsia" w:ascii="宋体" w:hAnsi="宋体" w:eastAsia="宋体" w:cs="宋体"/>
                <w:b w:val="0"/>
                <w:bCs/>
                <w:sz w:val="24"/>
                <w:szCs w:val="24"/>
              </w:rPr>
              <w:t>内容</w:t>
            </w:r>
          </w:p>
        </w:tc>
        <w:tc>
          <w:tcPr>
            <w:tcW w:w="5659" w:type="dxa"/>
            <w:noWrap w:val="0"/>
            <w:vAlign w:val="center"/>
          </w:tcPr>
          <w:p w14:paraId="4A05CF06">
            <w:pPr>
              <w:spacing w:line="360" w:lineRule="auto"/>
              <w:ind w:firstLine="437"/>
              <w:rPr>
                <w:rFonts w:hint="eastAsia" w:ascii="宋体" w:hAnsi="宋体" w:eastAsia="宋体" w:cs="宋体"/>
                <w:b w:val="0"/>
                <w:bCs/>
                <w:sz w:val="24"/>
                <w:szCs w:val="24"/>
              </w:rPr>
            </w:pPr>
            <w:r>
              <w:rPr>
                <w:rFonts w:hint="eastAsia" w:ascii="宋体" w:hAnsi="宋体" w:eastAsia="宋体" w:cs="宋体"/>
                <w:b w:val="0"/>
                <w:bCs/>
                <w:sz w:val="24"/>
                <w:szCs w:val="24"/>
              </w:rPr>
              <w:t>说明与要求</w:t>
            </w:r>
          </w:p>
        </w:tc>
      </w:tr>
      <w:tr w14:paraId="1EAF46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478FFC5F">
            <w:pPr>
              <w:spacing w:line="360" w:lineRule="auto"/>
              <w:ind w:firstLine="437"/>
              <w:rPr>
                <w:rFonts w:hint="eastAsia" w:ascii="宋体" w:hAnsi="宋体" w:eastAsia="宋体" w:cs="宋体"/>
                <w:b w:val="0"/>
                <w:bCs/>
                <w:sz w:val="24"/>
                <w:szCs w:val="24"/>
              </w:rPr>
            </w:pPr>
            <w:r>
              <w:rPr>
                <w:rFonts w:hint="eastAsia" w:ascii="宋体" w:hAnsi="宋体" w:eastAsia="宋体" w:cs="宋体"/>
                <w:b w:val="0"/>
                <w:bCs/>
                <w:sz w:val="24"/>
                <w:szCs w:val="24"/>
              </w:rPr>
              <w:t>1</w:t>
            </w:r>
          </w:p>
        </w:tc>
        <w:tc>
          <w:tcPr>
            <w:tcW w:w="1832" w:type="dxa"/>
            <w:noWrap w:val="0"/>
            <w:vAlign w:val="center"/>
          </w:tcPr>
          <w:p w14:paraId="11BC2222">
            <w:pPr>
              <w:spacing w:line="360" w:lineRule="auto"/>
              <w:ind w:firstLine="437"/>
              <w:rPr>
                <w:rFonts w:hint="eastAsia" w:ascii="宋体" w:hAnsi="宋体" w:eastAsia="宋体" w:cs="宋体"/>
                <w:b w:val="0"/>
                <w:bCs/>
                <w:sz w:val="24"/>
                <w:szCs w:val="24"/>
              </w:rPr>
            </w:pPr>
            <w:r>
              <w:rPr>
                <w:rFonts w:hint="eastAsia" w:ascii="宋体" w:hAnsi="宋体" w:eastAsia="宋体" w:cs="宋体"/>
                <w:b w:val="0"/>
                <w:bCs/>
                <w:sz w:val="24"/>
                <w:szCs w:val="24"/>
              </w:rPr>
              <w:t>付款方式</w:t>
            </w:r>
          </w:p>
        </w:tc>
        <w:tc>
          <w:tcPr>
            <w:tcW w:w="5659" w:type="dxa"/>
            <w:noWrap w:val="0"/>
            <w:vAlign w:val="center"/>
          </w:tcPr>
          <w:p w14:paraId="359923D5">
            <w:pPr>
              <w:spacing w:line="360" w:lineRule="auto"/>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t>自合同生效之日起二十日内，甲方预付合同金额的70%作为预付款，开发完成并获得越南劳动荣军社会部职业教育总局职业教育科学研究院的认证证书之日起二十日内，支付剩余30%款项。甲方每次支付乙方费用前，由乙方向甲方开具同等金额发票。</w:t>
            </w:r>
          </w:p>
        </w:tc>
      </w:tr>
      <w:tr w14:paraId="3D1B33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20716F11">
            <w:pPr>
              <w:spacing w:line="360" w:lineRule="auto"/>
              <w:ind w:firstLine="437"/>
              <w:rPr>
                <w:rFonts w:hint="eastAsia" w:ascii="宋体" w:hAnsi="宋体" w:eastAsia="宋体" w:cs="宋体"/>
                <w:b w:val="0"/>
                <w:bCs/>
                <w:sz w:val="24"/>
                <w:szCs w:val="24"/>
              </w:rPr>
            </w:pPr>
            <w:r>
              <w:rPr>
                <w:rFonts w:hint="eastAsia" w:ascii="宋体" w:hAnsi="宋体" w:eastAsia="宋体" w:cs="宋体"/>
                <w:b w:val="0"/>
                <w:bCs/>
                <w:sz w:val="24"/>
                <w:szCs w:val="24"/>
              </w:rPr>
              <w:t>2</w:t>
            </w:r>
          </w:p>
        </w:tc>
        <w:tc>
          <w:tcPr>
            <w:tcW w:w="1832" w:type="dxa"/>
            <w:noWrap w:val="0"/>
            <w:vAlign w:val="center"/>
          </w:tcPr>
          <w:p w14:paraId="63912CFF">
            <w:pPr>
              <w:spacing w:line="360" w:lineRule="auto"/>
              <w:ind w:firstLine="437"/>
              <w:rPr>
                <w:rFonts w:hint="eastAsia" w:ascii="宋体" w:hAnsi="宋体" w:eastAsia="宋体" w:cs="宋体"/>
                <w:b w:val="0"/>
                <w:bCs/>
                <w:sz w:val="24"/>
                <w:szCs w:val="24"/>
              </w:rPr>
            </w:pPr>
            <w:r>
              <w:rPr>
                <w:rFonts w:hint="eastAsia" w:ascii="宋体" w:hAnsi="宋体" w:eastAsia="宋体" w:cs="宋体"/>
                <w:b w:val="0"/>
                <w:bCs/>
                <w:sz w:val="24"/>
                <w:szCs w:val="24"/>
              </w:rPr>
              <w:t>服务地点</w:t>
            </w:r>
          </w:p>
        </w:tc>
        <w:tc>
          <w:tcPr>
            <w:tcW w:w="5659" w:type="dxa"/>
            <w:noWrap w:val="0"/>
            <w:vAlign w:val="center"/>
          </w:tcPr>
          <w:p w14:paraId="6E0774B4">
            <w:pPr>
              <w:spacing w:line="360" w:lineRule="auto"/>
              <w:rPr>
                <w:rFonts w:hint="eastAsia" w:ascii="宋体" w:hAnsi="宋体" w:eastAsia="宋体" w:cs="宋体"/>
                <w:b w:val="0"/>
                <w:bCs/>
                <w:sz w:val="24"/>
                <w:szCs w:val="24"/>
              </w:rPr>
            </w:pPr>
            <w:r>
              <w:rPr>
                <w:rFonts w:hint="eastAsia" w:ascii="宋体" w:hAnsi="宋体" w:eastAsia="宋体" w:cs="宋体"/>
                <w:b w:val="0"/>
                <w:bCs/>
                <w:sz w:val="24"/>
                <w:szCs w:val="24"/>
                <w:lang w:eastAsia="zh-CN"/>
              </w:rPr>
              <w:t>安徽国防科技职业学院</w:t>
            </w:r>
            <w:r>
              <w:rPr>
                <w:rFonts w:hint="eastAsia" w:ascii="宋体" w:hAnsi="宋体" w:eastAsia="宋体" w:cs="宋体"/>
                <w:b w:val="0"/>
                <w:bCs/>
                <w:sz w:val="24"/>
                <w:szCs w:val="24"/>
              </w:rPr>
              <w:t>或采购人指定地点。</w:t>
            </w:r>
          </w:p>
        </w:tc>
      </w:tr>
      <w:tr w14:paraId="24D33F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7E42F691">
            <w:pPr>
              <w:spacing w:line="360" w:lineRule="auto"/>
              <w:ind w:firstLine="437"/>
              <w:rPr>
                <w:rFonts w:hint="eastAsia" w:ascii="宋体" w:hAnsi="宋体" w:eastAsia="宋体" w:cs="宋体"/>
                <w:b w:val="0"/>
                <w:bCs/>
                <w:sz w:val="24"/>
                <w:szCs w:val="24"/>
              </w:rPr>
            </w:pPr>
            <w:r>
              <w:rPr>
                <w:rFonts w:hint="eastAsia" w:ascii="宋体" w:hAnsi="宋体" w:eastAsia="宋体" w:cs="宋体"/>
                <w:b w:val="0"/>
                <w:bCs/>
                <w:sz w:val="24"/>
                <w:szCs w:val="24"/>
              </w:rPr>
              <w:t>3</w:t>
            </w:r>
          </w:p>
        </w:tc>
        <w:tc>
          <w:tcPr>
            <w:tcW w:w="1832" w:type="dxa"/>
            <w:noWrap w:val="0"/>
            <w:vAlign w:val="center"/>
          </w:tcPr>
          <w:p w14:paraId="05117C26">
            <w:pPr>
              <w:spacing w:line="360" w:lineRule="auto"/>
              <w:ind w:firstLine="437"/>
              <w:rPr>
                <w:rFonts w:hint="eastAsia" w:ascii="宋体" w:hAnsi="宋体" w:eastAsia="宋体" w:cs="宋体"/>
                <w:b w:val="0"/>
                <w:bCs/>
                <w:sz w:val="24"/>
                <w:szCs w:val="24"/>
              </w:rPr>
            </w:pPr>
            <w:r>
              <w:rPr>
                <w:rFonts w:hint="eastAsia" w:ascii="宋体" w:hAnsi="宋体" w:eastAsia="宋体" w:cs="宋体"/>
                <w:b w:val="0"/>
                <w:bCs/>
                <w:sz w:val="24"/>
                <w:szCs w:val="24"/>
              </w:rPr>
              <w:t>服务期限</w:t>
            </w:r>
          </w:p>
        </w:tc>
        <w:tc>
          <w:tcPr>
            <w:tcW w:w="5659" w:type="dxa"/>
            <w:noWrap w:val="0"/>
            <w:vAlign w:val="center"/>
          </w:tcPr>
          <w:p w14:paraId="0EBA9F45">
            <w:pPr>
              <w:spacing w:line="360" w:lineRule="auto"/>
              <w:rPr>
                <w:rFonts w:hint="eastAsia" w:ascii="宋体" w:hAnsi="宋体" w:eastAsia="宋体" w:cs="宋体"/>
                <w:b w:val="0"/>
                <w:bCs/>
                <w:sz w:val="24"/>
                <w:szCs w:val="24"/>
              </w:rPr>
            </w:pPr>
            <w:r>
              <w:rPr>
                <w:rFonts w:hint="eastAsia" w:ascii="宋体" w:hAnsi="宋体" w:eastAsia="宋体" w:cs="宋体"/>
                <w:b w:val="0"/>
                <w:bCs/>
                <w:sz w:val="24"/>
                <w:szCs w:val="24"/>
              </w:rPr>
              <w:t>自合同签订生效之日起至2025年11月30日。</w:t>
            </w:r>
          </w:p>
        </w:tc>
      </w:tr>
      <w:tr w14:paraId="53A6DF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7BBB9E6C">
            <w:pPr>
              <w:spacing w:line="360" w:lineRule="auto"/>
              <w:ind w:firstLine="437"/>
              <w:rPr>
                <w:rFonts w:hint="eastAsia" w:ascii="宋体" w:hAnsi="宋体" w:eastAsia="宋体" w:cs="宋体"/>
                <w:b/>
                <w:bCs w:val="0"/>
                <w:sz w:val="24"/>
                <w:szCs w:val="24"/>
                <w:lang w:val="en-US" w:eastAsia="zh-CN"/>
              </w:rPr>
            </w:pPr>
            <w:bookmarkStart w:id="3" w:name="_Hlk16461016"/>
            <w:r>
              <w:rPr>
                <w:rFonts w:hint="eastAsia" w:ascii="宋体" w:hAnsi="宋体" w:eastAsia="宋体" w:cs="宋体"/>
                <w:b/>
                <w:bCs w:val="0"/>
                <w:sz w:val="24"/>
                <w:szCs w:val="24"/>
                <w:lang w:val="en-US" w:eastAsia="zh-CN"/>
              </w:rPr>
              <w:t>4</w:t>
            </w:r>
          </w:p>
        </w:tc>
        <w:tc>
          <w:tcPr>
            <w:tcW w:w="1832" w:type="dxa"/>
            <w:noWrap w:val="0"/>
            <w:vAlign w:val="center"/>
          </w:tcPr>
          <w:p w14:paraId="705E6346">
            <w:pPr>
              <w:spacing w:line="360" w:lineRule="auto"/>
              <w:jc w:val="center"/>
              <w:rPr>
                <w:rFonts w:hint="eastAsia" w:ascii="宋体" w:hAnsi="宋体" w:eastAsia="宋体" w:cs="宋体"/>
                <w:b/>
                <w:bCs w:val="0"/>
                <w:sz w:val="24"/>
                <w:szCs w:val="24"/>
                <w:lang w:val="en-US" w:eastAsia="zh-CN"/>
              </w:rPr>
            </w:pPr>
            <w:r>
              <w:rPr>
                <w:rFonts w:hint="eastAsia" w:ascii="宋体" w:hAnsi="宋体" w:eastAsia="宋体" w:cs="宋体"/>
                <w:b/>
                <w:bCs w:val="0"/>
                <w:sz w:val="24"/>
                <w:szCs w:val="24"/>
                <w:lang w:val="en-US" w:eastAsia="zh-CN"/>
              </w:rPr>
              <w:t>本项目所属行业</w:t>
            </w:r>
          </w:p>
        </w:tc>
        <w:tc>
          <w:tcPr>
            <w:tcW w:w="5659" w:type="dxa"/>
            <w:noWrap w:val="0"/>
            <w:vAlign w:val="center"/>
          </w:tcPr>
          <w:p w14:paraId="32518D85">
            <w:pPr>
              <w:spacing w:line="360" w:lineRule="auto"/>
              <w:rPr>
                <w:rFonts w:hint="eastAsia" w:ascii="宋体" w:hAnsi="宋体" w:eastAsia="宋体" w:cs="宋体"/>
                <w:b/>
                <w:bCs w:val="0"/>
                <w:sz w:val="24"/>
                <w:szCs w:val="24"/>
                <w:lang w:val="en-US" w:eastAsia="zh-CN"/>
              </w:rPr>
            </w:pPr>
            <w:r>
              <w:rPr>
                <w:rFonts w:hint="eastAsia" w:ascii="宋体" w:hAnsi="宋体" w:eastAsia="宋体" w:cs="宋体"/>
                <w:b/>
                <w:bCs w:val="0"/>
                <w:sz w:val="24"/>
                <w:szCs w:val="24"/>
                <w:lang w:val="en-US" w:eastAsia="zh-CN"/>
              </w:rPr>
              <w:t>其他未列明行业</w:t>
            </w:r>
          </w:p>
        </w:tc>
      </w:tr>
    </w:tbl>
    <w:p w14:paraId="51310F4D">
      <w:pPr>
        <w:spacing w:line="360" w:lineRule="auto"/>
        <w:ind w:firstLine="437"/>
        <w:rPr>
          <w:rFonts w:hint="eastAsia" w:ascii="宋体" w:hAnsi="宋体" w:eastAsia="宋体" w:cs="宋体"/>
          <w:b w:val="0"/>
          <w:bCs/>
          <w:sz w:val="24"/>
          <w:szCs w:val="24"/>
        </w:rPr>
      </w:pPr>
      <w:r>
        <w:rPr>
          <w:rFonts w:hint="eastAsia" w:ascii="宋体" w:hAnsi="宋体" w:eastAsia="宋体" w:cs="宋体"/>
          <w:b/>
          <w:bCs w:val="0"/>
          <w:sz w:val="24"/>
          <w:szCs w:val="24"/>
        </w:rPr>
        <w:t>二、项目概况</w:t>
      </w:r>
      <w:r>
        <w:rPr>
          <w:rFonts w:hint="eastAsia" w:ascii="宋体" w:hAnsi="宋体" w:eastAsia="宋体" w:cs="宋体"/>
          <w:b w:val="0"/>
          <w:bCs/>
          <w:sz w:val="24"/>
          <w:szCs w:val="24"/>
        </w:rPr>
        <w:tab/>
      </w:r>
    </w:p>
    <w:bookmarkEnd w:id="3"/>
    <w:p w14:paraId="37943969">
      <w:pPr>
        <w:spacing w:line="360" w:lineRule="auto"/>
        <w:ind w:firstLine="437"/>
        <w:rPr>
          <w:rFonts w:hint="eastAsia"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2023年12月习主席正式访问越南，确立了中越关系的新定位，中越关系进入历史新阶段。越南作为社会主义国家，有着非常稳定的社会秩序，各行各业的发展处于上升的趋势。中越两国山水相连，两国领导人保持了频繁的互动和接触，双方在各个领域建立友好交往与互利不断加强。</w:t>
      </w:r>
    </w:p>
    <w:p w14:paraId="0735A541">
      <w:pPr>
        <w:spacing w:line="360" w:lineRule="auto"/>
        <w:ind w:firstLine="437"/>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t>2023年教育部启动现代职业教育体系改革建设优秀院校遴选，其中国际化占据11项中的2项。因此我校需要关于职业教育国际化发展，尤其是职业教育走出去，深入思考并形成合理科学的应对策略。现就“越南国家职业标准开发项目”根据自身专业优势，选择合适的 1-4等级的职业标准，组建工作专班，结合越南实际需求，与越南高校及相关专家组进行多轮次商讨，形成符合中国标准，满足越南需求的职业标准的体系，由越南劳动荣军社会部职业教育总局职业教育科学研究院注册认证，纳入越南国家职业教育体系，指导和规范其职业教育人才培养工作</w:t>
      </w:r>
      <w:r>
        <w:rPr>
          <w:rFonts w:hint="eastAsia" w:ascii="宋体" w:hAnsi="宋体" w:eastAsia="宋体" w:cs="宋体"/>
          <w:b w:val="0"/>
          <w:bCs/>
          <w:sz w:val="24"/>
          <w:szCs w:val="24"/>
        </w:rPr>
        <w:t>。</w:t>
      </w:r>
    </w:p>
    <w:p w14:paraId="05041B0A">
      <w:pPr>
        <w:spacing w:line="360" w:lineRule="auto"/>
        <w:ind w:firstLine="437"/>
        <w:rPr>
          <w:rFonts w:hint="eastAsia" w:ascii="宋体" w:hAnsi="宋体" w:eastAsia="宋体" w:cs="宋体"/>
          <w:b/>
          <w:bCs w:val="0"/>
          <w:sz w:val="24"/>
          <w:szCs w:val="24"/>
        </w:rPr>
      </w:pPr>
      <w:r>
        <w:rPr>
          <w:rFonts w:hint="eastAsia" w:ascii="宋体" w:hAnsi="宋体" w:eastAsia="宋体" w:cs="宋体"/>
          <w:b/>
          <w:bCs w:val="0"/>
          <w:sz w:val="24"/>
          <w:szCs w:val="24"/>
        </w:rPr>
        <w:t>三、服务需求</w:t>
      </w:r>
    </w:p>
    <w:tbl>
      <w:tblPr>
        <w:tblStyle w:val="2"/>
        <w:tblW w:w="85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4"/>
        <w:gridCol w:w="1387"/>
        <w:gridCol w:w="4519"/>
        <w:gridCol w:w="840"/>
        <w:gridCol w:w="735"/>
      </w:tblGrid>
      <w:tr w14:paraId="0A542B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1094" w:type="dxa"/>
            <w:noWrap w:val="0"/>
            <w:vAlign w:val="center"/>
          </w:tcPr>
          <w:p w14:paraId="20641025">
            <w:pPr>
              <w:spacing w:line="360" w:lineRule="auto"/>
              <w:rPr>
                <w:rFonts w:hint="eastAsia" w:ascii="宋体" w:hAnsi="宋体" w:eastAsia="宋体" w:cs="宋体"/>
                <w:b w:val="0"/>
                <w:bCs/>
                <w:sz w:val="24"/>
                <w:szCs w:val="24"/>
              </w:rPr>
            </w:pPr>
            <w:r>
              <w:rPr>
                <w:rFonts w:hint="eastAsia" w:ascii="宋体" w:hAnsi="宋体" w:eastAsia="宋体" w:cs="宋体"/>
                <w:b w:val="0"/>
                <w:bCs/>
                <w:sz w:val="24"/>
                <w:szCs w:val="24"/>
              </w:rPr>
              <w:t>序号</w:t>
            </w:r>
          </w:p>
        </w:tc>
        <w:tc>
          <w:tcPr>
            <w:tcW w:w="1387" w:type="dxa"/>
            <w:noWrap w:val="0"/>
            <w:vAlign w:val="center"/>
          </w:tcPr>
          <w:p w14:paraId="2AE433FB">
            <w:pPr>
              <w:spacing w:line="360" w:lineRule="auto"/>
              <w:ind w:firstLine="437"/>
              <w:rPr>
                <w:rFonts w:hint="eastAsia" w:ascii="宋体" w:hAnsi="宋体" w:eastAsia="宋体" w:cs="宋体"/>
                <w:b w:val="0"/>
                <w:bCs/>
                <w:sz w:val="24"/>
                <w:szCs w:val="24"/>
              </w:rPr>
            </w:pPr>
            <w:r>
              <w:rPr>
                <w:rFonts w:hint="eastAsia" w:ascii="宋体" w:hAnsi="宋体" w:eastAsia="宋体" w:cs="宋体"/>
                <w:b w:val="0"/>
                <w:bCs/>
                <w:sz w:val="24"/>
                <w:szCs w:val="24"/>
              </w:rPr>
              <w:t>名 称</w:t>
            </w:r>
          </w:p>
        </w:tc>
        <w:tc>
          <w:tcPr>
            <w:tcW w:w="4519" w:type="dxa"/>
            <w:noWrap w:val="0"/>
            <w:vAlign w:val="center"/>
          </w:tcPr>
          <w:p w14:paraId="117DDF37">
            <w:pPr>
              <w:spacing w:line="360" w:lineRule="auto"/>
              <w:ind w:firstLine="437"/>
              <w:rPr>
                <w:rFonts w:hint="eastAsia" w:ascii="宋体" w:hAnsi="宋体" w:eastAsia="宋体" w:cs="宋体"/>
                <w:b w:val="0"/>
                <w:bCs/>
                <w:sz w:val="24"/>
                <w:szCs w:val="24"/>
                <w:lang w:val="en-US"/>
              </w:rPr>
            </w:pPr>
            <w:r>
              <w:rPr>
                <w:rFonts w:hint="eastAsia" w:ascii="宋体" w:hAnsi="宋体" w:eastAsia="宋体" w:cs="宋体"/>
                <w:b w:val="0"/>
                <w:bCs/>
                <w:sz w:val="24"/>
                <w:szCs w:val="24"/>
                <w:lang w:eastAsia="zh-CN"/>
              </w:rPr>
              <w:t>详细</w:t>
            </w:r>
            <w:r>
              <w:rPr>
                <w:rFonts w:hint="eastAsia" w:ascii="宋体" w:hAnsi="宋体" w:eastAsia="宋体" w:cs="宋体"/>
                <w:b w:val="0"/>
                <w:bCs/>
                <w:sz w:val="24"/>
                <w:szCs w:val="24"/>
                <w:lang w:val="en-US" w:eastAsia="zh-CN"/>
              </w:rPr>
              <w:t>服务要求</w:t>
            </w:r>
          </w:p>
        </w:tc>
        <w:tc>
          <w:tcPr>
            <w:tcW w:w="840" w:type="dxa"/>
            <w:noWrap w:val="0"/>
            <w:vAlign w:val="center"/>
          </w:tcPr>
          <w:p w14:paraId="5CC738BA">
            <w:pPr>
              <w:spacing w:line="360" w:lineRule="auto"/>
              <w:rPr>
                <w:rFonts w:hint="eastAsia" w:ascii="宋体" w:hAnsi="宋体" w:eastAsia="宋体" w:cs="宋体"/>
                <w:b w:val="0"/>
                <w:bCs/>
                <w:sz w:val="24"/>
                <w:szCs w:val="24"/>
              </w:rPr>
            </w:pPr>
            <w:r>
              <w:rPr>
                <w:rFonts w:hint="eastAsia" w:ascii="宋体" w:hAnsi="宋体" w:eastAsia="宋体" w:cs="宋体"/>
                <w:b w:val="0"/>
                <w:bCs/>
                <w:sz w:val="24"/>
                <w:szCs w:val="24"/>
              </w:rPr>
              <w:t>数量</w:t>
            </w:r>
          </w:p>
        </w:tc>
        <w:tc>
          <w:tcPr>
            <w:tcW w:w="735" w:type="dxa"/>
            <w:noWrap w:val="0"/>
            <w:vAlign w:val="center"/>
          </w:tcPr>
          <w:p w14:paraId="4489C885">
            <w:pPr>
              <w:spacing w:line="360" w:lineRule="auto"/>
              <w:rPr>
                <w:rFonts w:hint="eastAsia" w:ascii="宋体" w:hAnsi="宋体" w:eastAsia="宋体" w:cs="宋体"/>
                <w:b w:val="0"/>
                <w:bCs/>
                <w:sz w:val="24"/>
                <w:szCs w:val="24"/>
                <w:lang w:eastAsia="zh-CN"/>
              </w:rPr>
            </w:pPr>
            <w:r>
              <w:rPr>
                <w:rFonts w:hint="eastAsia" w:ascii="宋体" w:hAnsi="宋体" w:eastAsia="宋体" w:cs="宋体"/>
                <w:b w:val="0"/>
                <w:bCs/>
                <w:sz w:val="24"/>
                <w:szCs w:val="24"/>
                <w:lang w:eastAsia="zh-CN"/>
              </w:rPr>
              <w:t>单位</w:t>
            </w:r>
          </w:p>
        </w:tc>
      </w:tr>
      <w:tr w14:paraId="728BD5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1094" w:type="dxa"/>
            <w:noWrap w:val="0"/>
            <w:vAlign w:val="center"/>
          </w:tcPr>
          <w:p w14:paraId="74DC742B">
            <w:pPr>
              <w:spacing w:line="360" w:lineRule="auto"/>
              <w:ind w:firstLine="437"/>
              <w:rPr>
                <w:rFonts w:hint="eastAsia" w:ascii="宋体" w:hAnsi="宋体" w:eastAsia="宋体" w:cs="宋体"/>
                <w:b w:val="0"/>
                <w:bCs/>
                <w:sz w:val="24"/>
                <w:szCs w:val="24"/>
              </w:rPr>
            </w:pPr>
            <w:r>
              <w:rPr>
                <w:rFonts w:hint="eastAsia" w:ascii="宋体" w:hAnsi="宋体" w:eastAsia="宋体" w:cs="宋体"/>
                <w:b w:val="0"/>
                <w:bCs/>
                <w:sz w:val="24"/>
                <w:szCs w:val="24"/>
              </w:rPr>
              <w:t>1</w:t>
            </w:r>
          </w:p>
        </w:tc>
        <w:tc>
          <w:tcPr>
            <w:tcW w:w="1387" w:type="dxa"/>
            <w:noWrap w:val="0"/>
            <w:vAlign w:val="center"/>
          </w:tcPr>
          <w:p w14:paraId="5BAEE290">
            <w:pPr>
              <w:spacing w:line="360" w:lineRule="auto"/>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t>越方专家组管理服务</w:t>
            </w:r>
          </w:p>
        </w:tc>
        <w:tc>
          <w:tcPr>
            <w:tcW w:w="4519" w:type="dxa"/>
            <w:noWrap w:val="0"/>
            <w:vAlign w:val="center"/>
          </w:tcPr>
          <w:p w14:paraId="58C686F1">
            <w:pPr>
              <w:spacing w:line="360" w:lineRule="auto"/>
              <w:rPr>
                <w:rFonts w:hint="eastAsia" w:ascii="宋体" w:hAnsi="宋体" w:eastAsia="宋体" w:cs="宋体"/>
                <w:b w:val="0"/>
                <w:bCs/>
                <w:sz w:val="24"/>
                <w:szCs w:val="24"/>
                <w:lang w:eastAsia="zh-CN"/>
              </w:rPr>
            </w:pPr>
            <w:r>
              <w:rPr>
                <w:rFonts w:hint="eastAsia" w:ascii="宋体" w:hAnsi="宋体" w:eastAsia="宋体" w:cs="宋体"/>
                <w:b w:val="0"/>
                <w:bCs/>
                <w:sz w:val="24"/>
                <w:szCs w:val="24"/>
                <w:lang w:eastAsia="zh-CN"/>
              </w:rPr>
              <w:t>1.组织一场评审前的专家预备会议，时长不低于</w:t>
            </w:r>
            <w:r>
              <w:rPr>
                <w:rFonts w:hint="eastAsia" w:ascii="宋体" w:hAnsi="宋体" w:eastAsia="宋体" w:cs="宋体"/>
                <w:b w:val="0"/>
                <w:bCs/>
                <w:sz w:val="24"/>
                <w:szCs w:val="24"/>
                <w:lang w:val="en-US" w:eastAsia="zh-CN"/>
              </w:rPr>
              <w:t>30分钟</w:t>
            </w:r>
            <w:r>
              <w:rPr>
                <w:rFonts w:hint="eastAsia" w:ascii="宋体" w:hAnsi="宋体" w:eastAsia="宋体" w:cs="宋体"/>
                <w:b w:val="0"/>
                <w:bCs/>
                <w:sz w:val="24"/>
                <w:szCs w:val="24"/>
                <w:lang w:eastAsia="zh-CN"/>
              </w:rPr>
              <w:t>。</w:t>
            </w:r>
          </w:p>
          <w:p w14:paraId="3E2EC9EA">
            <w:pPr>
              <w:spacing w:line="360" w:lineRule="auto"/>
              <w:rPr>
                <w:rFonts w:hint="eastAsia" w:ascii="宋体" w:hAnsi="宋体" w:eastAsia="宋体" w:cs="宋体"/>
                <w:b w:val="0"/>
                <w:bCs/>
                <w:sz w:val="24"/>
                <w:szCs w:val="24"/>
                <w:lang w:eastAsia="zh-CN"/>
              </w:rPr>
            </w:pPr>
            <w:r>
              <w:rPr>
                <w:rFonts w:hint="eastAsia" w:ascii="宋体" w:hAnsi="宋体" w:eastAsia="宋体" w:cs="宋体"/>
                <w:b w:val="0"/>
                <w:bCs/>
                <w:sz w:val="24"/>
                <w:szCs w:val="24"/>
                <w:lang w:val="en-US" w:eastAsia="zh-CN"/>
              </w:rPr>
              <w:t>2</w:t>
            </w:r>
            <w:r>
              <w:rPr>
                <w:rFonts w:hint="eastAsia" w:ascii="宋体" w:hAnsi="宋体" w:eastAsia="宋体" w:cs="宋体"/>
                <w:b w:val="0"/>
                <w:bCs/>
                <w:sz w:val="24"/>
                <w:szCs w:val="24"/>
                <w:lang w:eastAsia="zh-CN"/>
              </w:rPr>
              <w:t>.所有评审专家意见收集汇总后，召开评审组长会议对评审结果进行最终确认。</w:t>
            </w:r>
          </w:p>
          <w:p w14:paraId="6A08E57F">
            <w:pPr>
              <w:spacing w:line="360" w:lineRule="auto"/>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t>3</w:t>
            </w:r>
            <w:r>
              <w:rPr>
                <w:rFonts w:hint="eastAsia" w:ascii="宋体" w:hAnsi="宋体" w:eastAsia="宋体" w:cs="宋体"/>
                <w:b w:val="0"/>
                <w:bCs/>
                <w:sz w:val="24"/>
                <w:szCs w:val="24"/>
                <w:lang w:eastAsia="zh-CN"/>
              </w:rPr>
              <w:t>.确认结果公示三天,公示无异议,发出最终结果通知。</w:t>
            </w:r>
          </w:p>
        </w:tc>
        <w:tc>
          <w:tcPr>
            <w:tcW w:w="840" w:type="dxa"/>
            <w:noWrap w:val="0"/>
            <w:vAlign w:val="center"/>
          </w:tcPr>
          <w:p w14:paraId="5C5FC2DC">
            <w:pPr>
              <w:spacing w:line="360" w:lineRule="auto"/>
              <w:ind w:firstLine="437"/>
              <w:rPr>
                <w:rFonts w:hint="eastAsia"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1</w:t>
            </w:r>
          </w:p>
        </w:tc>
        <w:tc>
          <w:tcPr>
            <w:tcW w:w="735" w:type="dxa"/>
            <w:noWrap w:val="0"/>
            <w:vAlign w:val="center"/>
          </w:tcPr>
          <w:p w14:paraId="1D4897EC">
            <w:pPr>
              <w:spacing w:line="360" w:lineRule="auto"/>
              <w:ind w:firstLine="240" w:firstLineChars="100"/>
              <w:rPr>
                <w:rFonts w:hint="eastAsia"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套</w:t>
            </w:r>
          </w:p>
        </w:tc>
      </w:tr>
      <w:tr w14:paraId="6D2B1C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1094" w:type="dxa"/>
            <w:noWrap w:val="0"/>
            <w:vAlign w:val="center"/>
          </w:tcPr>
          <w:p w14:paraId="1F48DAE0">
            <w:pPr>
              <w:spacing w:line="360" w:lineRule="auto"/>
              <w:ind w:firstLine="437"/>
              <w:rPr>
                <w:rFonts w:hint="eastAsia" w:ascii="宋体" w:hAnsi="宋体" w:eastAsia="宋体" w:cs="宋体"/>
                <w:b w:val="0"/>
                <w:bCs/>
                <w:sz w:val="24"/>
                <w:szCs w:val="24"/>
              </w:rPr>
            </w:pPr>
            <w:r>
              <w:rPr>
                <w:rFonts w:hint="eastAsia" w:ascii="宋体" w:hAnsi="宋体" w:eastAsia="宋体" w:cs="宋体"/>
                <w:b w:val="0"/>
                <w:bCs/>
                <w:sz w:val="24"/>
                <w:szCs w:val="24"/>
              </w:rPr>
              <w:t>2</w:t>
            </w:r>
          </w:p>
        </w:tc>
        <w:tc>
          <w:tcPr>
            <w:tcW w:w="1387" w:type="dxa"/>
            <w:noWrap w:val="0"/>
            <w:vAlign w:val="center"/>
          </w:tcPr>
          <w:p w14:paraId="1405A46E">
            <w:pPr>
              <w:spacing w:line="360" w:lineRule="auto"/>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t>越方专家参与及前期调研服务</w:t>
            </w:r>
          </w:p>
        </w:tc>
        <w:tc>
          <w:tcPr>
            <w:tcW w:w="4519" w:type="dxa"/>
            <w:noWrap w:val="0"/>
            <w:vAlign w:val="center"/>
          </w:tcPr>
          <w:p w14:paraId="0FA356B2">
            <w:pPr>
              <w:spacing w:line="360" w:lineRule="auto"/>
              <w:rPr>
                <w:rFonts w:hint="eastAsia" w:ascii="宋体" w:hAnsi="宋体" w:eastAsia="宋体" w:cs="宋体"/>
                <w:b w:val="0"/>
                <w:bCs/>
                <w:sz w:val="24"/>
                <w:szCs w:val="24"/>
                <w:lang w:eastAsia="zh-CN"/>
              </w:rPr>
            </w:pPr>
            <w:r>
              <w:rPr>
                <w:rFonts w:hint="eastAsia" w:ascii="宋体" w:hAnsi="宋体" w:eastAsia="宋体" w:cs="宋体"/>
                <w:b w:val="0"/>
                <w:bCs/>
                <w:sz w:val="24"/>
                <w:szCs w:val="24"/>
                <w:lang w:eastAsia="zh-CN"/>
              </w:rPr>
              <w:t>对接越南行业专家</w:t>
            </w:r>
          </w:p>
          <w:p w14:paraId="6E48D408">
            <w:pPr>
              <w:spacing w:line="360" w:lineRule="auto"/>
              <w:rPr>
                <w:rFonts w:hint="eastAsia" w:ascii="宋体" w:hAnsi="宋体" w:eastAsia="宋体" w:cs="宋体"/>
                <w:b w:val="0"/>
                <w:bCs/>
                <w:sz w:val="24"/>
                <w:szCs w:val="24"/>
                <w:lang w:eastAsia="zh-CN"/>
              </w:rPr>
            </w:pPr>
            <w:r>
              <w:rPr>
                <w:rFonts w:hint="eastAsia" w:ascii="宋体" w:hAnsi="宋体" w:eastAsia="宋体" w:cs="宋体"/>
                <w:b w:val="0"/>
                <w:bCs/>
                <w:sz w:val="24"/>
                <w:szCs w:val="24"/>
                <w:lang w:eastAsia="zh-CN"/>
              </w:rPr>
              <w:t>1.组织学校参与撰写人员与越方专家对接交流。</w:t>
            </w:r>
          </w:p>
          <w:p w14:paraId="3EB6BE42">
            <w:pPr>
              <w:spacing w:line="360" w:lineRule="auto"/>
              <w:rPr>
                <w:rFonts w:hint="eastAsia" w:ascii="宋体" w:hAnsi="宋体" w:eastAsia="宋体" w:cs="宋体"/>
                <w:b w:val="0"/>
                <w:bCs/>
                <w:sz w:val="24"/>
                <w:szCs w:val="24"/>
              </w:rPr>
            </w:pPr>
            <w:r>
              <w:rPr>
                <w:rFonts w:hint="eastAsia" w:ascii="宋体" w:hAnsi="宋体" w:eastAsia="宋体" w:cs="宋体"/>
                <w:b w:val="0"/>
                <w:bCs/>
                <w:sz w:val="24"/>
                <w:szCs w:val="24"/>
                <w:lang w:eastAsia="zh-CN"/>
              </w:rPr>
              <w:t>2.组织越方专家对</w:t>
            </w:r>
            <w:r>
              <w:rPr>
                <w:rFonts w:hint="eastAsia" w:ascii="宋体" w:hAnsi="宋体" w:eastAsia="宋体" w:cs="宋体"/>
                <w:b w:val="0"/>
                <w:bCs/>
                <w:sz w:val="24"/>
                <w:szCs w:val="24"/>
                <w:lang w:val="en-US" w:eastAsia="zh-CN"/>
              </w:rPr>
              <w:t>计算机程序设计员4级</w:t>
            </w:r>
            <w:r>
              <w:rPr>
                <w:rFonts w:hint="eastAsia" w:ascii="宋体" w:hAnsi="宋体" w:eastAsia="宋体" w:cs="宋体"/>
                <w:b w:val="0"/>
                <w:bCs/>
                <w:sz w:val="24"/>
                <w:szCs w:val="24"/>
                <w:lang w:eastAsia="zh-CN"/>
              </w:rPr>
              <w:t>职业标准进行修改意见（如有）及协助最终确定稿件。</w:t>
            </w:r>
          </w:p>
        </w:tc>
        <w:tc>
          <w:tcPr>
            <w:tcW w:w="840" w:type="dxa"/>
            <w:noWrap w:val="0"/>
            <w:vAlign w:val="center"/>
          </w:tcPr>
          <w:p w14:paraId="060C00C0">
            <w:pPr>
              <w:spacing w:line="360" w:lineRule="auto"/>
              <w:ind w:firstLine="437"/>
              <w:rPr>
                <w:rFonts w:hint="eastAsia"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1</w:t>
            </w:r>
          </w:p>
        </w:tc>
        <w:tc>
          <w:tcPr>
            <w:tcW w:w="735" w:type="dxa"/>
            <w:noWrap w:val="0"/>
            <w:vAlign w:val="center"/>
          </w:tcPr>
          <w:p w14:paraId="1842A43F">
            <w:pPr>
              <w:spacing w:line="360" w:lineRule="auto"/>
              <w:ind w:firstLine="240" w:firstLineChars="100"/>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t>套</w:t>
            </w:r>
          </w:p>
        </w:tc>
      </w:tr>
      <w:tr w14:paraId="21E148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1094" w:type="dxa"/>
            <w:noWrap w:val="0"/>
            <w:vAlign w:val="center"/>
          </w:tcPr>
          <w:p w14:paraId="05502F6D">
            <w:pPr>
              <w:spacing w:line="360" w:lineRule="auto"/>
              <w:ind w:firstLine="437"/>
              <w:rPr>
                <w:rFonts w:hint="eastAsia" w:ascii="宋体" w:hAnsi="宋体" w:eastAsia="宋体" w:cs="宋体"/>
                <w:b w:val="0"/>
                <w:bCs/>
                <w:sz w:val="24"/>
                <w:szCs w:val="24"/>
              </w:rPr>
            </w:pPr>
            <w:r>
              <w:rPr>
                <w:rFonts w:hint="eastAsia" w:ascii="宋体" w:hAnsi="宋体" w:eastAsia="宋体" w:cs="宋体"/>
                <w:b w:val="0"/>
                <w:bCs/>
                <w:sz w:val="24"/>
                <w:szCs w:val="24"/>
              </w:rPr>
              <w:t>3</w:t>
            </w:r>
          </w:p>
        </w:tc>
        <w:tc>
          <w:tcPr>
            <w:tcW w:w="1387" w:type="dxa"/>
            <w:noWrap w:val="0"/>
            <w:vAlign w:val="center"/>
          </w:tcPr>
          <w:p w14:paraId="7847EF94">
            <w:pPr>
              <w:spacing w:line="360" w:lineRule="auto"/>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t>中越资料的翻译服务</w:t>
            </w:r>
          </w:p>
        </w:tc>
        <w:tc>
          <w:tcPr>
            <w:tcW w:w="4519" w:type="dxa"/>
            <w:noWrap w:val="0"/>
            <w:vAlign w:val="center"/>
          </w:tcPr>
          <w:p w14:paraId="158D4195">
            <w:pPr>
              <w:spacing w:line="360" w:lineRule="auto"/>
              <w:rPr>
                <w:rFonts w:hint="eastAsia" w:ascii="宋体" w:hAnsi="宋体" w:eastAsia="宋体" w:cs="宋体"/>
                <w:b w:val="0"/>
                <w:bCs/>
                <w:sz w:val="24"/>
                <w:szCs w:val="24"/>
                <w:lang w:eastAsia="zh-CN"/>
              </w:rPr>
            </w:pPr>
            <w:r>
              <w:rPr>
                <w:rFonts w:hint="eastAsia" w:ascii="宋体" w:hAnsi="宋体" w:eastAsia="宋体" w:cs="宋体"/>
                <w:b w:val="0"/>
                <w:bCs/>
                <w:sz w:val="24"/>
                <w:szCs w:val="24"/>
                <w:lang w:eastAsia="zh-CN"/>
              </w:rPr>
              <w:t>（一）职业标准翻译具体流程如下：</w:t>
            </w:r>
          </w:p>
          <w:p w14:paraId="587E7680">
            <w:pPr>
              <w:spacing w:line="360" w:lineRule="auto"/>
              <w:rPr>
                <w:rFonts w:hint="eastAsia" w:ascii="宋体" w:hAnsi="宋体" w:eastAsia="宋体" w:cs="宋体"/>
                <w:b w:val="0"/>
                <w:bCs/>
                <w:sz w:val="24"/>
                <w:szCs w:val="24"/>
                <w:lang w:eastAsia="zh-CN"/>
              </w:rPr>
            </w:pPr>
            <w:r>
              <w:rPr>
                <w:rFonts w:hint="eastAsia" w:ascii="宋体" w:hAnsi="宋体" w:eastAsia="宋体" w:cs="宋体"/>
                <w:b w:val="0"/>
                <w:bCs/>
                <w:sz w:val="24"/>
                <w:szCs w:val="24"/>
                <w:lang w:eastAsia="zh-CN"/>
              </w:rPr>
              <w:t>依据IS09001质量操作标准，采用行之有效的一译→二改→三校→四审的流程以保证质量，具体流程如下：</w:t>
            </w:r>
          </w:p>
          <w:p w14:paraId="6E291D51">
            <w:pPr>
              <w:spacing w:line="360" w:lineRule="auto"/>
              <w:rPr>
                <w:rFonts w:hint="eastAsia" w:ascii="宋体" w:hAnsi="宋体" w:eastAsia="宋体" w:cs="宋体"/>
                <w:b w:val="0"/>
                <w:bCs/>
                <w:sz w:val="24"/>
                <w:szCs w:val="24"/>
                <w:lang w:eastAsia="zh-CN"/>
              </w:rPr>
            </w:pPr>
            <w:r>
              <w:rPr>
                <w:rFonts w:hint="eastAsia" w:ascii="宋体" w:hAnsi="宋体" w:eastAsia="宋体" w:cs="宋体"/>
                <w:b w:val="0"/>
                <w:bCs/>
                <w:sz w:val="24"/>
                <w:szCs w:val="24"/>
                <w:lang w:eastAsia="zh-CN"/>
              </w:rPr>
              <w:t>1.确定1名项目经理。</w:t>
            </w:r>
          </w:p>
          <w:p w14:paraId="2B4AD6A9">
            <w:pPr>
              <w:spacing w:line="360" w:lineRule="auto"/>
              <w:rPr>
                <w:rFonts w:hint="eastAsia" w:ascii="宋体" w:hAnsi="宋体" w:eastAsia="宋体" w:cs="宋体"/>
                <w:b w:val="0"/>
                <w:bCs/>
                <w:sz w:val="24"/>
                <w:szCs w:val="24"/>
                <w:lang w:eastAsia="zh-CN"/>
              </w:rPr>
            </w:pPr>
            <w:r>
              <w:rPr>
                <w:rFonts w:hint="eastAsia" w:ascii="宋体" w:hAnsi="宋体" w:eastAsia="宋体" w:cs="宋体"/>
                <w:b w:val="0"/>
                <w:bCs/>
                <w:sz w:val="24"/>
                <w:szCs w:val="24"/>
                <w:lang w:eastAsia="zh-CN"/>
              </w:rPr>
              <w:t>2.确定译员名单。</w:t>
            </w:r>
          </w:p>
          <w:p w14:paraId="66929FA2">
            <w:pPr>
              <w:spacing w:line="360" w:lineRule="auto"/>
              <w:rPr>
                <w:rFonts w:hint="eastAsia" w:ascii="宋体" w:hAnsi="宋体" w:eastAsia="宋体" w:cs="宋体"/>
                <w:b w:val="0"/>
                <w:bCs/>
                <w:sz w:val="24"/>
                <w:szCs w:val="24"/>
                <w:lang w:eastAsia="zh-CN"/>
              </w:rPr>
            </w:pPr>
            <w:r>
              <w:rPr>
                <w:rFonts w:hint="eastAsia" w:ascii="宋体" w:hAnsi="宋体" w:eastAsia="宋体" w:cs="宋体"/>
                <w:b w:val="0"/>
                <w:bCs/>
                <w:sz w:val="24"/>
                <w:szCs w:val="24"/>
                <w:lang w:eastAsia="zh-CN"/>
              </w:rPr>
              <w:t>3.译员修改译稿。</w:t>
            </w:r>
          </w:p>
          <w:p w14:paraId="718A81D9">
            <w:pPr>
              <w:spacing w:line="360" w:lineRule="auto"/>
              <w:rPr>
                <w:rFonts w:hint="eastAsia" w:ascii="宋体" w:hAnsi="宋体" w:eastAsia="宋体" w:cs="宋体"/>
                <w:b w:val="0"/>
                <w:bCs/>
                <w:sz w:val="24"/>
                <w:szCs w:val="24"/>
                <w:lang w:eastAsia="zh-CN"/>
              </w:rPr>
            </w:pPr>
            <w:r>
              <w:rPr>
                <w:rFonts w:hint="eastAsia" w:ascii="宋体" w:hAnsi="宋体" w:eastAsia="宋体" w:cs="宋体"/>
                <w:b w:val="0"/>
                <w:bCs/>
                <w:sz w:val="24"/>
                <w:szCs w:val="24"/>
                <w:lang w:eastAsia="zh-CN"/>
              </w:rPr>
              <w:t>4.排版制作。</w:t>
            </w:r>
          </w:p>
          <w:p w14:paraId="7207EEEC">
            <w:pPr>
              <w:spacing w:line="360" w:lineRule="auto"/>
              <w:rPr>
                <w:rFonts w:hint="eastAsia" w:ascii="宋体" w:hAnsi="宋体" w:eastAsia="宋体" w:cs="宋体"/>
                <w:b w:val="0"/>
                <w:bCs/>
                <w:sz w:val="24"/>
                <w:szCs w:val="24"/>
                <w:lang w:eastAsia="zh-CN"/>
              </w:rPr>
            </w:pPr>
            <w:r>
              <w:rPr>
                <w:rFonts w:hint="eastAsia" w:ascii="宋体" w:hAnsi="宋体" w:eastAsia="宋体" w:cs="宋体"/>
                <w:b w:val="0"/>
                <w:bCs/>
                <w:sz w:val="24"/>
                <w:szCs w:val="24"/>
                <w:lang w:eastAsia="zh-CN"/>
              </w:rPr>
              <w:t>5.向越方交出译稿。</w:t>
            </w:r>
          </w:p>
          <w:p w14:paraId="3FAB1D02">
            <w:pPr>
              <w:spacing w:line="360" w:lineRule="auto"/>
              <w:rPr>
                <w:rFonts w:hint="eastAsia" w:ascii="宋体" w:hAnsi="宋体" w:eastAsia="宋体" w:cs="宋体"/>
                <w:b w:val="0"/>
                <w:bCs/>
                <w:sz w:val="24"/>
                <w:szCs w:val="24"/>
                <w:lang w:eastAsia="zh-CN"/>
              </w:rPr>
            </w:pPr>
            <w:r>
              <w:rPr>
                <w:rFonts w:hint="eastAsia" w:ascii="宋体" w:hAnsi="宋体" w:eastAsia="宋体" w:cs="宋体"/>
                <w:b w:val="0"/>
                <w:bCs/>
                <w:sz w:val="24"/>
                <w:szCs w:val="24"/>
                <w:lang w:eastAsia="zh-CN"/>
              </w:rPr>
              <w:t>6.收集越方修改意见（如有）。</w:t>
            </w:r>
          </w:p>
          <w:p w14:paraId="5ED547DB">
            <w:pPr>
              <w:spacing w:line="360" w:lineRule="auto"/>
              <w:rPr>
                <w:rFonts w:hint="eastAsia" w:ascii="宋体" w:hAnsi="宋体" w:eastAsia="宋体" w:cs="宋体"/>
                <w:b w:val="0"/>
                <w:bCs/>
                <w:sz w:val="24"/>
                <w:szCs w:val="24"/>
                <w:lang w:eastAsia="zh-CN"/>
              </w:rPr>
            </w:pPr>
            <w:r>
              <w:rPr>
                <w:rFonts w:hint="eastAsia" w:ascii="宋体" w:hAnsi="宋体" w:eastAsia="宋体" w:cs="宋体"/>
                <w:b w:val="0"/>
                <w:bCs/>
                <w:sz w:val="24"/>
                <w:szCs w:val="24"/>
                <w:lang w:eastAsia="zh-CN"/>
              </w:rPr>
              <w:t>7.再次修改译稿（如有）。</w:t>
            </w:r>
          </w:p>
          <w:p w14:paraId="10BFB391">
            <w:pPr>
              <w:spacing w:line="360" w:lineRule="auto"/>
              <w:rPr>
                <w:rFonts w:hint="eastAsia" w:ascii="宋体" w:hAnsi="宋体" w:eastAsia="宋体" w:cs="宋体"/>
                <w:b w:val="0"/>
                <w:bCs/>
                <w:sz w:val="24"/>
                <w:szCs w:val="24"/>
                <w:lang w:eastAsia="zh-CN"/>
              </w:rPr>
            </w:pPr>
            <w:r>
              <w:rPr>
                <w:rFonts w:hint="eastAsia" w:ascii="宋体" w:hAnsi="宋体" w:eastAsia="宋体" w:cs="宋体"/>
                <w:b w:val="0"/>
                <w:bCs/>
                <w:sz w:val="24"/>
                <w:szCs w:val="24"/>
                <w:lang w:eastAsia="zh-CN"/>
              </w:rPr>
              <w:t>8.二次排版制作（如有）。</w:t>
            </w:r>
          </w:p>
          <w:p w14:paraId="38FA331A">
            <w:pPr>
              <w:spacing w:line="360" w:lineRule="auto"/>
              <w:rPr>
                <w:rFonts w:hint="eastAsia" w:ascii="宋体" w:hAnsi="宋体" w:eastAsia="宋体" w:cs="宋体"/>
                <w:b w:val="0"/>
                <w:bCs/>
                <w:sz w:val="24"/>
                <w:szCs w:val="24"/>
                <w:lang w:eastAsia="zh-CN"/>
              </w:rPr>
            </w:pPr>
            <w:r>
              <w:rPr>
                <w:rFonts w:hint="eastAsia" w:ascii="宋体" w:hAnsi="宋体" w:eastAsia="宋体" w:cs="宋体"/>
                <w:b w:val="0"/>
                <w:bCs/>
                <w:sz w:val="24"/>
                <w:szCs w:val="24"/>
                <w:lang w:eastAsia="zh-CN"/>
              </w:rPr>
              <w:t>9.向越方提交最终译稿。</w:t>
            </w:r>
          </w:p>
          <w:p w14:paraId="4F14614E">
            <w:pPr>
              <w:spacing w:line="360" w:lineRule="auto"/>
              <w:rPr>
                <w:rFonts w:hint="eastAsia" w:ascii="宋体" w:hAnsi="宋体" w:eastAsia="宋体" w:cs="宋体"/>
                <w:b w:val="0"/>
                <w:bCs/>
                <w:sz w:val="24"/>
                <w:szCs w:val="24"/>
                <w:lang w:eastAsia="zh-CN"/>
              </w:rPr>
            </w:pPr>
            <w:r>
              <w:rPr>
                <w:rFonts w:hint="eastAsia" w:ascii="宋体" w:hAnsi="宋体" w:eastAsia="宋体" w:cs="宋体"/>
                <w:b w:val="0"/>
                <w:bCs/>
                <w:sz w:val="24"/>
                <w:szCs w:val="24"/>
                <w:lang w:eastAsia="zh-CN"/>
              </w:rPr>
              <w:t>(二)会务现场中越交流翻译</w:t>
            </w:r>
          </w:p>
          <w:p w14:paraId="35BD6AD1">
            <w:pPr>
              <w:spacing w:line="360" w:lineRule="auto"/>
              <w:rPr>
                <w:rFonts w:hint="eastAsia" w:ascii="宋体" w:hAnsi="宋体" w:eastAsia="宋体" w:cs="宋体"/>
                <w:b w:val="0"/>
                <w:bCs/>
                <w:sz w:val="24"/>
                <w:szCs w:val="24"/>
              </w:rPr>
            </w:pPr>
            <w:r>
              <w:rPr>
                <w:rFonts w:hint="eastAsia" w:ascii="宋体" w:hAnsi="宋体" w:eastAsia="宋体" w:cs="宋体"/>
                <w:b w:val="0"/>
                <w:bCs/>
                <w:sz w:val="24"/>
                <w:szCs w:val="24"/>
                <w:lang w:eastAsia="zh-CN"/>
              </w:rPr>
              <w:t>项目实施过程中组织专家评审会，并做好会场的双方翻译。</w:t>
            </w:r>
          </w:p>
        </w:tc>
        <w:tc>
          <w:tcPr>
            <w:tcW w:w="840" w:type="dxa"/>
            <w:noWrap w:val="0"/>
            <w:vAlign w:val="center"/>
          </w:tcPr>
          <w:p w14:paraId="3915C559">
            <w:pPr>
              <w:spacing w:line="360" w:lineRule="auto"/>
              <w:ind w:firstLine="437"/>
              <w:rPr>
                <w:rFonts w:hint="eastAsia"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1</w:t>
            </w:r>
          </w:p>
        </w:tc>
        <w:tc>
          <w:tcPr>
            <w:tcW w:w="735" w:type="dxa"/>
            <w:noWrap w:val="0"/>
            <w:vAlign w:val="center"/>
          </w:tcPr>
          <w:p w14:paraId="6CE8466E">
            <w:pPr>
              <w:spacing w:line="360" w:lineRule="auto"/>
              <w:ind w:firstLine="240" w:firstLineChars="100"/>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t>套</w:t>
            </w:r>
          </w:p>
        </w:tc>
      </w:tr>
      <w:tr w14:paraId="2157C9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1094" w:type="dxa"/>
            <w:noWrap w:val="0"/>
            <w:vAlign w:val="center"/>
          </w:tcPr>
          <w:p w14:paraId="75AA2E49">
            <w:pPr>
              <w:spacing w:line="360" w:lineRule="auto"/>
              <w:ind w:firstLine="437"/>
              <w:rPr>
                <w:rFonts w:hint="eastAsia" w:ascii="宋体" w:hAnsi="宋体" w:eastAsia="宋体" w:cs="宋体"/>
                <w:b w:val="0"/>
                <w:bCs/>
                <w:sz w:val="24"/>
                <w:szCs w:val="24"/>
                <w:lang w:eastAsia="zh-CN"/>
              </w:rPr>
            </w:pPr>
            <w:r>
              <w:rPr>
                <w:rFonts w:hint="eastAsia" w:ascii="宋体" w:hAnsi="宋体" w:eastAsia="宋体" w:cs="宋体"/>
                <w:b w:val="0"/>
                <w:bCs/>
                <w:sz w:val="24"/>
                <w:szCs w:val="24"/>
                <w:lang w:val="en-US" w:eastAsia="zh-CN"/>
              </w:rPr>
              <w:t>4</w:t>
            </w:r>
          </w:p>
        </w:tc>
        <w:tc>
          <w:tcPr>
            <w:tcW w:w="1387" w:type="dxa"/>
            <w:noWrap w:val="0"/>
            <w:vAlign w:val="center"/>
          </w:tcPr>
          <w:p w14:paraId="10C46630">
            <w:pPr>
              <w:spacing w:line="360" w:lineRule="auto"/>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t>项目培训服务</w:t>
            </w:r>
          </w:p>
        </w:tc>
        <w:tc>
          <w:tcPr>
            <w:tcW w:w="4519" w:type="dxa"/>
            <w:noWrap w:val="0"/>
            <w:vAlign w:val="center"/>
          </w:tcPr>
          <w:p w14:paraId="170DEABB">
            <w:pPr>
              <w:spacing w:line="360" w:lineRule="auto"/>
              <w:rPr>
                <w:rFonts w:hint="eastAsia" w:ascii="宋体" w:hAnsi="宋体" w:eastAsia="宋体" w:cs="宋体"/>
                <w:b w:val="0"/>
                <w:bCs/>
                <w:sz w:val="24"/>
                <w:szCs w:val="24"/>
                <w:lang w:eastAsia="zh-CN"/>
              </w:rPr>
            </w:pPr>
            <w:r>
              <w:rPr>
                <w:rFonts w:hint="eastAsia" w:ascii="宋体" w:hAnsi="宋体" w:eastAsia="宋体" w:cs="宋体"/>
                <w:b w:val="0"/>
                <w:bCs/>
                <w:sz w:val="24"/>
                <w:szCs w:val="24"/>
                <w:lang w:eastAsia="zh-CN"/>
              </w:rPr>
              <w:t>1.职业标准撰写过程性会议指导、培训。</w:t>
            </w:r>
          </w:p>
          <w:p w14:paraId="191DEE33">
            <w:pPr>
              <w:spacing w:line="360" w:lineRule="auto"/>
              <w:rPr>
                <w:rFonts w:hint="eastAsia" w:ascii="宋体" w:hAnsi="宋体" w:eastAsia="宋体" w:cs="宋体"/>
                <w:b w:val="0"/>
                <w:bCs/>
                <w:sz w:val="24"/>
                <w:szCs w:val="24"/>
                <w:lang w:eastAsia="zh-CN"/>
              </w:rPr>
            </w:pPr>
            <w:r>
              <w:rPr>
                <w:rFonts w:hint="eastAsia" w:ascii="宋体" w:hAnsi="宋体" w:eastAsia="宋体" w:cs="宋体"/>
                <w:b w:val="0"/>
                <w:bCs/>
                <w:sz w:val="24"/>
                <w:szCs w:val="24"/>
                <w:lang w:eastAsia="zh-CN"/>
              </w:rPr>
              <w:t>2.职业标准(越南方)通识材料下发一套。</w:t>
            </w:r>
          </w:p>
          <w:p w14:paraId="6A2BF40E">
            <w:pPr>
              <w:spacing w:line="360" w:lineRule="auto"/>
              <w:rPr>
                <w:rFonts w:hint="eastAsia" w:ascii="宋体" w:hAnsi="宋体" w:eastAsia="宋体" w:cs="宋体"/>
                <w:b w:val="0"/>
                <w:bCs/>
                <w:sz w:val="24"/>
                <w:szCs w:val="24"/>
                <w:lang w:eastAsia="zh-CN"/>
              </w:rPr>
            </w:pPr>
            <w:r>
              <w:rPr>
                <w:rFonts w:hint="eastAsia" w:ascii="宋体" w:hAnsi="宋体" w:eastAsia="宋体" w:cs="宋体"/>
                <w:b w:val="0"/>
                <w:bCs/>
                <w:sz w:val="24"/>
                <w:szCs w:val="24"/>
                <w:lang w:eastAsia="zh-CN"/>
              </w:rPr>
              <w:t>3.职业标准的模板下发一套，职业标准参考案例下发一套。</w:t>
            </w:r>
          </w:p>
          <w:p w14:paraId="6EA4BD9C">
            <w:pPr>
              <w:spacing w:line="360" w:lineRule="auto"/>
              <w:rPr>
                <w:rFonts w:hint="eastAsia" w:ascii="宋体" w:hAnsi="宋体" w:eastAsia="宋体" w:cs="宋体"/>
                <w:b w:val="0"/>
                <w:bCs/>
                <w:sz w:val="24"/>
                <w:szCs w:val="24"/>
                <w:lang w:eastAsia="zh-CN"/>
              </w:rPr>
            </w:pPr>
            <w:r>
              <w:rPr>
                <w:rFonts w:hint="eastAsia" w:ascii="宋体" w:hAnsi="宋体" w:eastAsia="宋体" w:cs="宋体"/>
                <w:b w:val="0"/>
                <w:bCs/>
                <w:sz w:val="24"/>
                <w:szCs w:val="24"/>
                <w:lang w:val="en-US" w:eastAsia="zh-CN"/>
              </w:rPr>
              <w:t>组织</w:t>
            </w:r>
            <w:r>
              <w:rPr>
                <w:rFonts w:hint="eastAsia" w:ascii="宋体" w:hAnsi="宋体" w:eastAsia="宋体" w:cs="宋体"/>
                <w:b w:val="0"/>
                <w:bCs/>
                <w:sz w:val="24"/>
                <w:szCs w:val="24"/>
                <w:lang w:eastAsia="zh-CN"/>
              </w:rPr>
              <w:t>一次中越双方专家沟通会,越方专家介绍越南的教育体系。会议时长不低于</w:t>
            </w:r>
            <w:r>
              <w:rPr>
                <w:rFonts w:hint="eastAsia" w:ascii="宋体" w:hAnsi="宋体" w:eastAsia="宋体" w:cs="宋体"/>
                <w:b w:val="0"/>
                <w:bCs/>
                <w:sz w:val="24"/>
                <w:szCs w:val="24"/>
                <w:lang w:val="en-US" w:eastAsia="zh-CN"/>
              </w:rPr>
              <w:t>30分钟</w:t>
            </w:r>
            <w:r>
              <w:rPr>
                <w:rFonts w:hint="eastAsia" w:ascii="宋体" w:hAnsi="宋体" w:eastAsia="宋体" w:cs="宋体"/>
                <w:b w:val="0"/>
                <w:bCs/>
                <w:sz w:val="24"/>
                <w:szCs w:val="24"/>
                <w:lang w:eastAsia="zh-CN"/>
              </w:rPr>
              <w:t>。</w:t>
            </w:r>
          </w:p>
          <w:p w14:paraId="3B8570ED">
            <w:pPr>
              <w:spacing w:line="360" w:lineRule="auto"/>
              <w:rPr>
                <w:rFonts w:hint="eastAsia" w:ascii="宋体" w:hAnsi="宋体" w:eastAsia="宋体" w:cs="宋体"/>
                <w:b w:val="0"/>
                <w:bCs/>
                <w:sz w:val="24"/>
                <w:szCs w:val="24"/>
                <w:lang w:eastAsia="zh-CN"/>
              </w:rPr>
            </w:pPr>
            <w:r>
              <w:rPr>
                <w:rFonts w:hint="eastAsia" w:ascii="宋体" w:hAnsi="宋体" w:eastAsia="宋体" w:cs="宋体"/>
                <w:b w:val="0"/>
                <w:bCs/>
                <w:sz w:val="24"/>
                <w:szCs w:val="24"/>
                <w:lang w:val="en-US" w:eastAsia="zh-CN"/>
              </w:rPr>
              <w:t>5</w:t>
            </w:r>
            <w:r>
              <w:rPr>
                <w:rFonts w:hint="eastAsia" w:ascii="宋体" w:hAnsi="宋体" w:eastAsia="宋体" w:cs="宋体"/>
                <w:b w:val="0"/>
                <w:bCs/>
                <w:sz w:val="24"/>
                <w:szCs w:val="24"/>
                <w:lang w:eastAsia="zh-CN"/>
              </w:rPr>
              <w:t>.组织学校与专家组</w:t>
            </w:r>
            <w:r>
              <w:rPr>
                <w:rFonts w:hint="eastAsia" w:ascii="宋体" w:hAnsi="宋体" w:eastAsia="宋体" w:cs="宋体"/>
                <w:b w:val="0"/>
                <w:bCs/>
                <w:sz w:val="24"/>
                <w:szCs w:val="24"/>
                <w:lang w:val="en-US" w:eastAsia="zh-CN"/>
              </w:rPr>
              <w:t>进行一场评审答辩会，总时长不低于1小时，学校具体答辩时间根据现场情况确定。</w:t>
            </w:r>
          </w:p>
          <w:p w14:paraId="4BA31C9B">
            <w:pPr>
              <w:spacing w:line="360" w:lineRule="auto"/>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t>6</w:t>
            </w:r>
            <w:r>
              <w:rPr>
                <w:rFonts w:hint="eastAsia" w:ascii="宋体" w:hAnsi="宋体" w:eastAsia="宋体" w:cs="宋体"/>
                <w:b w:val="0"/>
                <w:bCs/>
                <w:sz w:val="24"/>
                <w:szCs w:val="24"/>
                <w:lang w:eastAsia="zh-CN"/>
              </w:rPr>
              <w:t>.组建各职业标准微信群，搭建微信研讨会平台。</w:t>
            </w:r>
          </w:p>
        </w:tc>
        <w:tc>
          <w:tcPr>
            <w:tcW w:w="840" w:type="dxa"/>
            <w:noWrap w:val="0"/>
            <w:vAlign w:val="center"/>
          </w:tcPr>
          <w:p w14:paraId="5F44BE70">
            <w:pPr>
              <w:spacing w:line="360" w:lineRule="auto"/>
              <w:ind w:firstLine="437"/>
              <w:rPr>
                <w:rFonts w:hint="eastAsia"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1</w:t>
            </w:r>
          </w:p>
        </w:tc>
        <w:tc>
          <w:tcPr>
            <w:tcW w:w="735" w:type="dxa"/>
            <w:noWrap w:val="0"/>
            <w:vAlign w:val="center"/>
          </w:tcPr>
          <w:p w14:paraId="02A43AC3">
            <w:pPr>
              <w:spacing w:line="360" w:lineRule="auto"/>
              <w:ind w:firstLine="240" w:firstLineChars="100"/>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t>套</w:t>
            </w:r>
          </w:p>
        </w:tc>
      </w:tr>
      <w:tr w14:paraId="677838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1094" w:type="dxa"/>
            <w:noWrap w:val="0"/>
            <w:vAlign w:val="center"/>
          </w:tcPr>
          <w:p w14:paraId="63E863E3">
            <w:pPr>
              <w:spacing w:line="360" w:lineRule="auto"/>
              <w:ind w:firstLine="437"/>
              <w:rPr>
                <w:rFonts w:hint="eastAsia"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5</w:t>
            </w:r>
          </w:p>
        </w:tc>
        <w:tc>
          <w:tcPr>
            <w:tcW w:w="1387" w:type="dxa"/>
            <w:noWrap w:val="0"/>
            <w:vAlign w:val="center"/>
          </w:tcPr>
          <w:p w14:paraId="4690BDB6">
            <w:pPr>
              <w:spacing w:line="360" w:lineRule="auto"/>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t>越南职业标准会务组织服务</w:t>
            </w:r>
          </w:p>
        </w:tc>
        <w:tc>
          <w:tcPr>
            <w:tcW w:w="4519" w:type="dxa"/>
            <w:noWrap w:val="0"/>
            <w:vAlign w:val="center"/>
          </w:tcPr>
          <w:p w14:paraId="211F873A">
            <w:pPr>
              <w:spacing w:line="360" w:lineRule="auto"/>
              <w:rPr>
                <w:rFonts w:hint="eastAsia" w:ascii="宋体" w:hAnsi="宋体" w:eastAsia="宋体" w:cs="宋体"/>
                <w:b w:val="0"/>
                <w:bCs/>
                <w:sz w:val="24"/>
                <w:szCs w:val="24"/>
                <w:lang w:eastAsia="zh-CN"/>
              </w:rPr>
            </w:pPr>
            <w:r>
              <w:rPr>
                <w:rFonts w:hint="eastAsia" w:ascii="宋体" w:hAnsi="宋体" w:eastAsia="宋体" w:cs="宋体"/>
                <w:b w:val="0"/>
                <w:bCs/>
                <w:sz w:val="24"/>
                <w:szCs w:val="24"/>
                <w:lang w:eastAsia="zh-CN"/>
              </w:rPr>
              <w:t>1.会务举办场地。</w:t>
            </w:r>
          </w:p>
          <w:p w14:paraId="2EA04C60">
            <w:pPr>
              <w:spacing w:line="360" w:lineRule="auto"/>
              <w:rPr>
                <w:rFonts w:hint="eastAsia" w:ascii="宋体" w:hAnsi="宋体" w:eastAsia="宋体" w:cs="宋体"/>
                <w:b w:val="0"/>
                <w:bCs/>
                <w:sz w:val="24"/>
                <w:szCs w:val="24"/>
                <w:lang w:eastAsia="zh-CN"/>
              </w:rPr>
            </w:pPr>
            <w:r>
              <w:rPr>
                <w:rFonts w:hint="eastAsia" w:ascii="宋体" w:hAnsi="宋体" w:eastAsia="宋体" w:cs="宋体"/>
                <w:b w:val="0"/>
                <w:bCs/>
                <w:sz w:val="24"/>
                <w:szCs w:val="24"/>
                <w:lang w:eastAsia="zh-CN"/>
              </w:rPr>
              <w:t>2.参会专家服务。</w:t>
            </w:r>
          </w:p>
          <w:p w14:paraId="78C50274">
            <w:pPr>
              <w:spacing w:line="360" w:lineRule="auto"/>
              <w:rPr>
                <w:rFonts w:hint="eastAsia" w:ascii="宋体" w:hAnsi="宋体" w:eastAsia="宋体" w:cs="宋体"/>
                <w:b w:val="0"/>
                <w:bCs/>
                <w:sz w:val="24"/>
                <w:szCs w:val="24"/>
              </w:rPr>
            </w:pPr>
            <w:r>
              <w:rPr>
                <w:rFonts w:hint="eastAsia" w:ascii="宋体" w:hAnsi="宋体" w:eastAsia="宋体" w:cs="宋体"/>
                <w:b w:val="0"/>
                <w:bCs/>
                <w:sz w:val="24"/>
                <w:szCs w:val="24"/>
                <w:lang w:eastAsia="zh-CN"/>
              </w:rPr>
              <w:t>3.会议组织及全程沟通协调。</w:t>
            </w:r>
          </w:p>
        </w:tc>
        <w:tc>
          <w:tcPr>
            <w:tcW w:w="840" w:type="dxa"/>
            <w:noWrap w:val="0"/>
            <w:vAlign w:val="center"/>
          </w:tcPr>
          <w:p w14:paraId="5A6B2183">
            <w:pPr>
              <w:spacing w:line="360" w:lineRule="auto"/>
              <w:ind w:firstLine="437"/>
              <w:rPr>
                <w:rFonts w:hint="eastAsia"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1</w:t>
            </w:r>
          </w:p>
        </w:tc>
        <w:tc>
          <w:tcPr>
            <w:tcW w:w="735" w:type="dxa"/>
            <w:noWrap w:val="0"/>
            <w:vAlign w:val="center"/>
          </w:tcPr>
          <w:p w14:paraId="2E449496">
            <w:pPr>
              <w:spacing w:line="360" w:lineRule="auto"/>
              <w:ind w:firstLine="240" w:firstLineChars="100"/>
              <w:rPr>
                <w:rFonts w:hint="eastAsia"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套</w:t>
            </w:r>
          </w:p>
        </w:tc>
      </w:tr>
      <w:tr w14:paraId="25CB53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1094" w:type="dxa"/>
            <w:noWrap w:val="0"/>
            <w:vAlign w:val="center"/>
          </w:tcPr>
          <w:p w14:paraId="554C4B00">
            <w:pPr>
              <w:spacing w:line="360" w:lineRule="auto"/>
              <w:ind w:firstLine="437"/>
              <w:rPr>
                <w:rFonts w:hint="eastAsia"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6</w:t>
            </w:r>
          </w:p>
        </w:tc>
        <w:tc>
          <w:tcPr>
            <w:tcW w:w="1387" w:type="dxa"/>
            <w:noWrap w:val="0"/>
            <w:vAlign w:val="center"/>
          </w:tcPr>
          <w:p w14:paraId="515021F0">
            <w:pPr>
              <w:spacing w:line="360" w:lineRule="auto"/>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t>越南地方技能的注册与认证服务</w:t>
            </w:r>
          </w:p>
        </w:tc>
        <w:tc>
          <w:tcPr>
            <w:tcW w:w="4519" w:type="dxa"/>
            <w:noWrap w:val="0"/>
            <w:vAlign w:val="center"/>
          </w:tcPr>
          <w:p w14:paraId="1C1B8D9D">
            <w:pPr>
              <w:spacing w:line="360" w:lineRule="auto"/>
              <w:rPr>
                <w:rFonts w:hint="eastAsia" w:ascii="宋体" w:hAnsi="宋体" w:eastAsia="宋体" w:cs="宋体"/>
                <w:b w:val="0"/>
                <w:bCs/>
                <w:sz w:val="24"/>
                <w:szCs w:val="24"/>
                <w:lang w:eastAsia="zh-CN"/>
              </w:rPr>
            </w:pPr>
            <w:r>
              <w:rPr>
                <w:rFonts w:hint="eastAsia" w:ascii="宋体" w:hAnsi="宋体" w:eastAsia="宋体" w:cs="宋体"/>
                <w:b w:val="0"/>
                <w:bCs/>
                <w:sz w:val="24"/>
                <w:szCs w:val="24"/>
                <w:lang w:eastAsia="zh-CN"/>
              </w:rPr>
              <w:t>1.越南专家组对职业标准进行审核，中方撰写单位进行修改。</w:t>
            </w:r>
          </w:p>
          <w:p w14:paraId="04ACAF8F">
            <w:pPr>
              <w:spacing w:line="360" w:lineRule="auto"/>
              <w:rPr>
                <w:rFonts w:hint="eastAsia" w:ascii="宋体" w:hAnsi="宋体" w:eastAsia="宋体" w:cs="宋体"/>
                <w:b w:val="0"/>
                <w:bCs/>
                <w:sz w:val="24"/>
                <w:szCs w:val="24"/>
                <w:lang w:eastAsia="zh-CN"/>
              </w:rPr>
            </w:pPr>
            <w:r>
              <w:rPr>
                <w:rFonts w:hint="eastAsia" w:ascii="宋体" w:hAnsi="宋体" w:eastAsia="宋体" w:cs="宋体"/>
                <w:b w:val="0"/>
                <w:bCs/>
                <w:sz w:val="24"/>
                <w:szCs w:val="24"/>
                <w:lang w:eastAsia="zh-CN"/>
              </w:rPr>
              <w:t>2.通过修订审核形成终稿后，向越南劳动荣军社会部职业教育总局职业教育科学研究院提出认证申请。</w:t>
            </w:r>
          </w:p>
          <w:p w14:paraId="33F106E1">
            <w:pPr>
              <w:spacing w:line="360" w:lineRule="auto"/>
              <w:rPr>
                <w:rFonts w:hint="eastAsia" w:ascii="宋体" w:hAnsi="宋体" w:eastAsia="宋体" w:cs="宋体"/>
                <w:b w:val="0"/>
                <w:bCs/>
                <w:sz w:val="24"/>
                <w:szCs w:val="24"/>
                <w:lang w:eastAsia="zh-CN"/>
              </w:rPr>
            </w:pPr>
            <w:r>
              <w:rPr>
                <w:rFonts w:hint="eastAsia" w:ascii="宋体" w:hAnsi="宋体" w:eastAsia="宋体" w:cs="宋体"/>
                <w:b w:val="0"/>
                <w:bCs/>
                <w:sz w:val="24"/>
                <w:szCs w:val="24"/>
                <w:lang w:eastAsia="zh-CN"/>
              </w:rPr>
              <w:t>3.越南劳动荣军社会部职业教育总局职业教育科学研究院受理申请，进行终审。审核通过后，进行公布。</w:t>
            </w:r>
          </w:p>
          <w:p w14:paraId="2CED8423">
            <w:pPr>
              <w:spacing w:line="360" w:lineRule="auto"/>
              <w:rPr>
                <w:rFonts w:hint="eastAsia" w:ascii="宋体" w:hAnsi="宋体" w:eastAsia="宋体" w:cs="宋体"/>
                <w:b w:val="0"/>
                <w:bCs/>
                <w:sz w:val="24"/>
                <w:szCs w:val="24"/>
              </w:rPr>
            </w:pPr>
            <w:r>
              <w:rPr>
                <w:rFonts w:hint="eastAsia" w:ascii="宋体" w:hAnsi="宋体" w:eastAsia="宋体" w:cs="宋体"/>
                <w:b w:val="0"/>
                <w:bCs/>
                <w:sz w:val="24"/>
                <w:szCs w:val="24"/>
                <w:lang w:eastAsia="zh-CN"/>
              </w:rPr>
              <w:t>4.</w:t>
            </w:r>
            <w:r>
              <w:rPr>
                <w:rFonts w:hint="eastAsia" w:ascii="宋体" w:hAnsi="宋体" w:eastAsia="宋体" w:cs="宋体"/>
                <w:b w:val="0"/>
                <w:bCs/>
                <w:sz w:val="24"/>
                <w:szCs w:val="24"/>
                <w:lang w:val="en-US" w:eastAsia="zh-CN"/>
              </w:rPr>
              <w:t>并在审核通过后的1个月内由</w:t>
            </w:r>
            <w:r>
              <w:rPr>
                <w:rFonts w:hint="eastAsia" w:ascii="宋体" w:hAnsi="宋体" w:eastAsia="宋体" w:cs="宋体"/>
                <w:b w:val="0"/>
                <w:bCs/>
                <w:sz w:val="24"/>
                <w:szCs w:val="24"/>
                <w:lang w:eastAsia="zh-CN"/>
              </w:rPr>
              <w:t>越南劳动荣军社会部职业教育总局职业教育科学研究院出具</w:t>
            </w:r>
            <w:r>
              <w:rPr>
                <w:rFonts w:hint="eastAsia" w:ascii="宋体" w:hAnsi="宋体" w:eastAsia="宋体" w:cs="宋体"/>
                <w:b w:val="0"/>
                <w:bCs/>
                <w:sz w:val="24"/>
                <w:szCs w:val="24"/>
                <w:lang w:val="en-US" w:eastAsia="zh-CN"/>
              </w:rPr>
              <w:t>计算机程序设计员4 级认证</w:t>
            </w:r>
            <w:r>
              <w:rPr>
                <w:rFonts w:hint="eastAsia" w:ascii="宋体" w:hAnsi="宋体" w:eastAsia="宋体" w:cs="宋体"/>
                <w:b w:val="0"/>
                <w:bCs/>
                <w:sz w:val="24"/>
                <w:szCs w:val="24"/>
                <w:lang w:eastAsia="zh-CN"/>
              </w:rPr>
              <w:t>证书，由</w:t>
            </w:r>
            <w:r>
              <w:rPr>
                <w:rFonts w:hint="eastAsia" w:ascii="宋体" w:hAnsi="宋体" w:eastAsia="宋体" w:cs="宋体"/>
                <w:b w:val="0"/>
                <w:bCs/>
                <w:sz w:val="24"/>
                <w:szCs w:val="24"/>
                <w:lang w:val="en-US" w:eastAsia="zh-CN"/>
              </w:rPr>
              <w:t>供应商</w:t>
            </w:r>
            <w:r>
              <w:rPr>
                <w:rFonts w:hint="eastAsia" w:ascii="宋体" w:hAnsi="宋体" w:eastAsia="宋体" w:cs="宋体"/>
                <w:b w:val="0"/>
                <w:bCs/>
                <w:sz w:val="24"/>
                <w:szCs w:val="24"/>
                <w:lang w:eastAsia="zh-CN"/>
              </w:rPr>
              <w:t>颁发给学校。</w:t>
            </w:r>
          </w:p>
        </w:tc>
        <w:tc>
          <w:tcPr>
            <w:tcW w:w="840" w:type="dxa"/>
            <w:noWrap w:val="0"/>
            <w:vAlign w:val="center"/>
          </w:tcPr>
          <w:p w14:paraId="6B522C1A">
            <w:pPr>
              <w:spacing w:line="360" w:lineRule="auto"/>
              <w:ind w:firstLine="437"/>
              <w:rPr>
                <w:rFonts w:hint="eastAsia"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1</w:t>
            </w:r>
          </w:p>
        </w:tc>
        <w:tc>
          <w:tcPr>
            <w:tcW w:w="735" w:type="dxa"/>
            <w:noWrap w:val="0"/>
            <w:vAlign w:val="center"/>
          </w:tcPr>
          <w:p w14:paraId="425F872E">
            <w:pPr>
              <w:spacing w:line="360" w:lineRule="auto"/>
              <w:ind w:firstLine="240" w:firstLineChars="100"/>
              <w:rPr>
                <w:rFonts w:hint="eastAsia"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套</w:t>
            </w:r>
          </w:p>
        </w:tc>
      </w:tr>
      <w:tr w14:paraId="049F09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1094" w:type="dxa"/>
            <w:noWrap w:val="0"/>
            <w:vAlign w:val="center"/>
          </w:tcPr>
          <w:p w14:paraId="40DD7E2A">
            <w:pPr>
              <w:spacing w:line="360" w:lineRule="auto"/>
              <w:ind w:firstLine="437"/>
              <w:rPr>
                <w:rFonts w:hint="eastAsia"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7</w:t>
            </w:r>
          </w:p>
        </w:tc>
        <w:tc>
          <w:tcPr>
            <w:tcW w:w="1387" w:type="dxa"/>
            <w:noWrap w:val="0"/>
            <w:vAlign w:val="center"/>
          </w:tcPr>
          <w:p w14:paraId="4835ED90">
            <w:pPr>
              <w:spacing w:line="360" w:lineRule="auto"/>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t>推广应用服务</w:t>
            </w:r>
          </w:p>
        </w:tc>
        <w:tc>
          <w:tcPr>
            <w:tcW w:w="4519" w:type="dxa"/>
            <w:noWrap w:val="0"/>
            <w:vAlign w:val="center"/>
          </w:tcPr>
          <w:p w14:paraId="2BF7C189">
            <w:pPr>
              <w:spacing w:line="360" w:lineRule="auto"/>
              <w:rPr>
                <w:rFonts w:hint="eastAsia" w:ascii="宋体" w:hAnsi="宋体" w:eastAsia="宋体" w:cs="宋体"/>
                <w:b w:val="0"/>
                <w:bCs/>
                <w:sz w:val="24"/>
                <w:szCs w:val="24"/>
              </w:rPr>
            </w:pPr>
            <w:r>
              <w:rPr>
                <w:rFonts w:hint="eastAsia" w:ascii="宋体" w:hAnsi="宋体" w:eastAsia="宋体" w:cs="宋体"/>
                <w:b w:val="0"/>
                <w:bCs/>
                <w:sz w:val="24"/>
                <w:szCs w:val="24"/>
                <w:lang w:eastAsia="zh-CN"/>
              </w:rPr>
              <w:t>进行计算机程序设计员4级职业标准应用培训，构建可持续的跨境职教合作生态:(1)组织1场面向越南高职院校师生的计算机程序设计员4级标准应用培训会，人数不少于 20 人。</w:t>
            </w:r>
          </w:p>
        </w:tc>
        <w:tc>
          <w:tcPr>
            <w:tcW w:w="840" w:type="dxa"/>
            <w:noWrap w:val="0"/>
            <w:vAlign w:val="center"/>
          </w:tcPr>
          <w:p w14:paraId="08F003C4">
            <w:pPr>
              <w:spacing w:line="360" w:lineRule="auto"/>
              <w:ind w:firstLine="437"/>
              <w:rPr>
                <w:rFonts w:hint="eastAsia"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1</w:t>
            </w:r>
          </w:p>
        </w:tc>
        <w:tc>
          <w:tcPr>
            <w:tcW w:w="735" w:type="dxa"/>
            <w:noWrap w:val="0"/>
            <w:vAlign w:val="center"/>
          </w:tcPr>
          <w:p w14:paraId="09AE06CB">
            <w:pPr>
              <w:spacing w:line="360" w:lineRule="auto"/>
              <w:ind w:firstLine="240" w:firstLineChars="100"/>
              <w:rPr>
                <w:rFonts w:hint="eastAsia"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套</w:t>
            </w:r>
          </w:p>
        </w:tc>
      </w:tr>
    </w:tbl>
    <w:p w14:paraId="71312741">
      <w:pPr>
        <w:spacing w:line="360" w:lineRule="auto"/>
        <w:ind w:firstLine="437"/>
        <w:rPr>
          <w:rFonts w:hint="eastAsia" w:ascii="宋体" w:hAnsi="宋体" w:eastAsia="宋体" w:cs="宋体"/>
          <w:b/>
          <w:bCs w:val="0"/>
          <w:sz w:val="24"/>
          <w:szCs w:val="24"/>
        </w:rPr>
      </w:pPr>
      <w:r>
        <w:rPr>
          <w:rFonts w:hint="eastAsia" w:ascii="宋体" w:hAnsi="宋体" w:eastAsia="宋体" w:cs="宋体"/>
          <w:b/>
          <w:bCs w:val="0"/>
          <w:sz w:val="24"/>
          <w:szCs w:val="24"/>
        </w:rPr>
        <w:t>四、报价要求</w:t>
      </w:r>
    </w:p>
    <w:p w14:paraId="08CCA51A">
      <w:r>
        <w:rPr>
          <w:rFonts w:hint="eastAsia" w:ascii="宋体" w:hAnsi="宋体" w:eastAsia="宋体" w:cs="宋体"/>
          <w:b w:val="0"/>
          <w:bCs/>
          <w:sz w:val="24"/>
          <w:szCs w:val="24"/>
        </w:rPr>
        <w:t>本项目报总价，总价包含但不限于所有完成本项目服务要求的人工费、设备费用、软件使用费用、税金等一切费用。 除合同明确约定的费用外，采购人无需支付任何额外费用。</w:t>
      </w:r>
      <w:bookmarkStart w:id="4" w:name="_GoBack"/>
      <w:bookmarkEnd w:id="4"/>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2997E68"/>
    <w:rsid w:val="02997E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仿宋_GB2312" w:eastAsia="@仿宋_GB2312" w:cs="@仿宋_GB2312"/>
      <w:kern w:val="2"/>
      <w:sz w:val="21"/>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2025-09-30T01:44:00Z</dcterms:created>
  <dc:creator>森</dc:creator>
  <cp:lastModifiedBy>森</cp:lastModifiedBy>
  <dcterms:modified xsi:type="dcterms:W3CDTF">2025-09-30T01:45:08Z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619A8ED768904306845CE99B36E49EFA_11</vt:lpwstr>
  </property>
  <property fmtid="{D5CDD505-2E9C-101B-9397-08002B2CF9AE}" pid="4" name="KSOTemplateDocerSaveRecord">
    <vt:lpwstr>eyJoZGlkIjoiOTc3M2Y5NzIzMDFlZjAyY2Q4Njk5ODkyYjFjNzBiNTQiLCJ1c2VySWQiOiI0MzAwMTYzNzkifQ==</vt:lpwstr>
  </property>
</Properties>
</file>