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D8770">
      <w:pPr>
        <w:pStyle w:val="2"/>
        <w:jc w:val="center"/>
        <w:rPr>
          <w:rFonts w:hint="eastAsia" w:ascii="华文中宋" w:hAnsi="华文中宋" w:eastAsia="华文中宋" w:cs="Times New Roman"/>
        </w:rPr>
      </w:pPr>
      <w:bookmarkStart w:id="0" w:name="_Toc2442"/>
      <w:r>
        <w:rPr>
          <w:rFonts w:hint="eastAsia" w:ascii="华文中宋" w:hAnsi="华文中宋" w:eastAsia="华文中宋" w:cs="Times New Roman"/>
        </w:rPr>
        <w:t>第三章  采购需求</w:t>
      </w:r>
      <w:bookmarkEnd w:id="0"/>
    </w:p>
    <w:p w14:paraId="166C3E58">
      <w:pPr>
        <w:wordWrap w:val="0"/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622DFA75">
      <w:pPr>
        <w:wordWrap w:val="0"/>
        <w:spacing w:line="360" w:lineRule="auto"/>
        <w:ind w:firstLine="437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方案，且此方案须经</w:t>
      </w:r>
      <w:r>
        <w:rPr>
          <w:rFonts w:hint="eastAsia" w:ascii="宋体" w:hAnsi="宋体" w:eastAsia="宋体"/>
          <w:sz w:val="24"/>
        </w:rPr>
        <w:t>比选</w:t>
      </w:r>
      <w:r>
        <w:rPr>
          <w:rFonts w:ascii="宋体" w:hAnsi="宋体" w:eastAsia="宋体"/>
          <w:sz w:val="24"/>
        </w:rPr>
        <w:t>小组评审认可</w:t>
      </w:r>
      <w:r>
        <w:rPr>
          <w:rFonts w:hint="eastAsia" w:ascii="宋体" w:hAnsi="宋体" w:eastAsia="宋体"/>
          <w:sz w:val="24"/>
        </w:rPr>
        <w:t>。</w:t>
      </w:r>
    </w:p>
    <w:p w14:paraId="149469D0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br w:type="page"/>
      </w:r>
      <w:r>
        <w:rPr>
          <w:rFonts w:hint="eastAsia" w:ascii="宋体" w:hAnsi="宋体" w:eastAsia="宋体"/>
          <w:b/>
          <w:sz w:val="28"/>
          <w:szCs w:val="28"/>
        </w:rPr>
        <w:t>一、采购需求前附表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3C013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1F3A329D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054" w:type="dxa"/>
            <w:noWrap w:val="0"/>
            <w:vAlign w:val="center"/>
          </w:tcPr>
          <w:p w14:paraId="1A7CC54B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条款名称</w:t>
            </w:r>
          </w:p>
        </w:tc>
        <w:tc>
          <w:tcPr>
            <w:tcW w:w="5544" w:type="dxa"/>
            <w:noWrap w:val="0"/>
            <w:vAlign w:val="center"/>
          </w:tcPr>
          <w:p w14:paraId="257BB93C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内容、说明与要求</w:t>
            </w:r>
          </w:p>
        </w:tc>
      </w:tr>
      <w:tr w14:paraId="29E20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7B6D180D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054" w:type="dxa"/>
            <w:noWrap w:val="0"/>
            <w:vAlign w:val="center"/>
          </w:tcPr>
          <w:p w14:paraId="30727065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付款方式</w:t>
            </w:r>
          </w:p>
        </w:tc>
        <w:tc>
          <w:tcPr>
            <w:tcW w:w="5544" w:type="dxa"/>
            <w:noWrap w:val="0"/>
            <w:vAlign w:val="center"/>
          </w:tcPr>
          <w:p w14:paraId="3CF5B11A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本项目分批验收，分批付款，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桌面闹钟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图画本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产检收纳册合同执行完毕并经采购人验收合格后一次性付清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食用油、大米、宣传用语贴纸合同执行完毕并经采购人验收合格后一次性付清。</w:t>
            </w:r>
          </w:p>
        </w:tc>
      </w:tr>
      <w:tr w14:paraId="2048B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2CCD0383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054" w:type="dxa"/>
            <w:noWrap w:val="0"/>
            <w:vAlign w:val="center"/>
          </w:tcPr>
          <w:p w14:paraId="313B8E3C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供货及安装地点</w:t>
            </w:r>
          </w:p>
        </w:tc>
        <w:tc>
          <w:tcPr>
            <w:tcW w:w="5544" w:type="dxa"/>
            <w:noWrap w:val="0"/>
            <w:vAlign w:val="center"/>
          </w:tcPr>
          <w:p w14:paraId="3D5A7231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安徽省疾病预防控制中心或采购人指定地点。</w:t>
            </w:r>
          </w:p>
        </w:tc>
      </w:tr>
      <w:tr w14:paraId="053E7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0BDF1978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054" w:type="dxa"/>
            <w:noWrap w:val="0"/>
            <w:vAlign w:val="center"/>
          </w:tcPr>
          <w:p w14:paraId="574D3D21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供货及安装期限</w:t>
            </w:r>
          </w:p>
        </w:tc>
        <w:tc>
          <w:tcPr>
            <w:tcW w:w="5544" w:type="dxa"/>
            <w:noWrap w:val="0"/>
            <w:vAlign w:val="center"/>
          </w:tcPr>
          <w:p w14:paraId="7BF4F6B4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合同签订生效后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60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日历天内完成供货并经验收合格。</w:t>
            </w:r>
          </w:p>
        </w:tc>
      </w:tr>
      <w:tr w14:paraId="5217C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6052CD32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4</w:t>
            </w:r>
          </w:p>
        </w:tc>
        <w:tc>
          <w:tcPr>
            <w:tcW w:w="2054" w:type="dxa"/>
            <w:noWrap w:val="0"/>
            <w:vAlign w:val="center"/>
          </w:tcPr>
          <w:p w14:paraId="6725B6C9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免费质保期</w:t>
            </w:r>
          </w:p>
        </w:tc>
        <w:tc>
          <w:tcPr>
            <w:tcW w:w="5544" w:type="dxa"/>
            <w:noWrap w:val="0"/>
            <w:vAlign w:val="center"/>
          </w:tcPr>
          <w:p w14:paraId="182700CC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验收合格之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日起1年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Cs w:val="0"/>
                <w:sz w:val="24"/>
                <w:szCs w:val="24"/>
              </w:rPr>
              <w:t>如货物需求表中另有要求以货物需求表为准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）</w:t>
            </w:r>
          </w:p>
        </w:tc>
      </w:tr>
    </w:tbl>
    <w:p w14:paraId="09E700FE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二、货物需求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1909"/>
        <w:gridCol w:w="4405"/>
        <w:gridCol w:w="1316"/>
      </w:tblGrid>
      <w:tr w14:paraId="3E4CA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  <w:noWrap w:val="0"/>
            <w:vAlign w:val="top"/>
          </w:tcPr>
          <w:p w14:paraId="71B016F6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09" w:type="dxa"/>
            <w:noWrap w:val="0"/>
            <w:vAlign w:val="top"/>
          </w:tcPr>
          <w:p w14:paraId="04097896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4405" w:type="dxa"/>
            <w:noWrap w:val="0"/>
            <w:vAlign w:val="top"/>
          </w:tcPr>
          <w:p w14:paraId="73929C76">
            <w:pPr>
              <w:spacing w:line="360" w:lineRule="auto"/>
              <w:ind w:right="280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技术参数</w:t>
            </w:r>
          </w:p>
        </w:tc>
        <w:tc>
          <w:tcPr>
            <w:tcW w:w="1316" w:type="dxa"/>
            <w:noWrap w:val="0"/>
            <w:vAlign w:val="top"/>
          </w:tcPr>
          <w:p w14:paraId="42AEC8D4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</w:tr>
      <w:tr w14:paraId="40AF6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034" w:type="dxa"/>
            <w:noWrap w:val="0"/>
            <w:vAlign w:val="center"/>
          </w:tcPr>
          <w:p w14:paraId="0520EE27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09" w:type="dxa"/>
            <w:noWrap w:val="0"/>
            <w:vAlign w:val="center"/>
          </w:tcPr>
          <w:p w14:paraId="648E41DA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桌面闹钟</w:t>
            </w:r>
          </w:p>
        </w:tc>
        <w:tc>
          <w:tcPr>
            <w:tcW w:w="4405" w:type="dxa"/>
            <w:noWrap w:val="0"/>
            <w:vAlign w:val="top"/>
          </w:tcPr>
          <w:p w14:paraId="33F7EEFF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材质为塑胶，多种颜色可选；</w:t>
            </w:r>
          </w:p>
          <w:p w14:paraId="1D57A45D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尺寸不小于:91*27*56 mm，含时间、日历、闹铃、倒计时等功能，闹钟上印宣传语</w:t>
            </w:r>
          </w:p>
          <w:p w14:paraId="7E146D79">
            <w:pPr>
              <w:ind w:right="280"/>
              <w:jc w:val="left"/>
              <w:rPr>
                <w:rFonts w:hint="eastAsia" w:ascii="宋体" w:hAnsi="宋体" w:eastAsia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FF0000"/>
                <w:sz w:val="22"/>
                <w:szCs w:val="22"/>
              </w:rPr>
              <w:t>参考图片：</w:t>
            </w:r>
          </w:p>
          <w:p w14:paraId="1CF649B9">
            <w:pPr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drawing>
                <wp:inline distT="0" distB="0" distL="114300" distR="114300">
                  <wp:extent cx="2657475" cy="2650490"/>
                  <wp:effectExtent l="0" t="0" r="9525" b="12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475" cy="2650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6" w:type="dxa"/>
            <w:noWrap w:val="0"/>
            <w:vAlign w:val="center"/>
          </w:tcPr>
          <w:p w14:paraId="58255FD5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1500个</w:t>
            </w:r>
          </w:p>
        </w:tc>
      </w:tr>
      <w:tr w14:paraId="64AE1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1034" w:type="dxa"/>
            <w:noWrap w:val="0"/>
            <w:vAlign w:val="center"/>
          </w:tcPr>
          <w:p w14:paraId="56E50F16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9" w:type="dxa"/>
            <w:noWrap w:val="0"/>
            <w:vAlign w:val="center"/>
          </w:tcPr>
          <w:p w14:paraId="15226E70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图画本</w:t>
            </w:r>
          </w:p>
        </w:tc>
        <w:tc>
          <w:tcPr>
            <w:tcW w:w="4405" w:type="dxa"/>
            <w:noWrap w:val="0"/>
            <w:vAlign w:val="top"/>
          </w:tcPr>
          <w:p w14:paraId="21648F3B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尺寸：不小于21*29.7 cm，每本不少于50张；封面至少为200g铜版纸彩印；内页第一张为四色彩色宣传页加印宣传画和宣传语，须采用128g铜版纸；其余内页可为80g空白复印纸。</w:t>
            </w:r>
          </w:p>
          <w:p w14:paraId="79FB3EF7">
            <w:pPr>
              <w:ind w:right="280"/>
              <w:jc w:val="left"/>
              <w:rPr>
                <w:rFonts w:hint="eastAsia" w:ascii="宋体" w:hAnsi="宋体" w:eastAsia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FF0000"/>
                <w:sz w:val="22"/>
                <w:szCs w:val="22"/>
              </w:rPr>
              <w:t>参考图片：</w:t>
            </w:r>
          </w:p>
          <w:p w14:paraId="734FA5E9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drawing>
                <wp:inline distT="0" distB="0" distL="114300" distR="114300">
                  <wp:extent cx="2658745" cy="2015490"/>
                  <wp:effectExtent l="0" t="0" r="8255" b="1143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8745" cy="201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6" w:type="dxa"/>
            <w:noWrap w:val="0"/>
            <w:vAlign w:val="center"/>
          </w:tcPr>
          <w:p w14:paraId="298258C2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2000本</w:t>
            </w:r>
          </w:p>
        </w:tc>
      </w:tr>
      <w:tr w14:paraId="250EB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  <w:jc w:val="center"/>
        </w:trPr>
        <w:tc>
          <w:tcPr>
            <w:tcW w:w="1034" w:type="dxa"/>
            <w:noWrap w:val="0"/>
            <w:vAlign w:val="center"/>
          </w:tcPr>
          <w:p w14:paraId="3ABD44D5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9" w:type="dxa"/>
            <w:noWrap w:val="0"/>
            <w:vAlign w:val="center"/>
          </w:tcPr>
          <w:p w14:paraId="5A889F43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产检收纳册</w:t>
            </w:r>
          </w:p>
        </w:tc>
        <w:tc>
          <w:tcPr>
            <w:tcW w:w="4405" w:type="dxa"/>
            <w:noWrap w:val="0"/>
            <w:vAlign w:val="center"/>
          </w:tcPr>
          <w:p w14:paraId="1A9ED233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外壳布料材质；</w:t>
            </w:r>
          </w:p>
          <w:p w14:paraId="4D88BBEA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尺寸：不小于24.5*22cm，内芯A4规格不少于30张，内芯A5规格不少于20张，可收纳身份证、产检本和报告单等，含项目贴纸1张、孕检时间表1张和孕期体重表1张，收纳册封面和内页须印宣传画及宣传语。</w:t>
            </w:r>
          </w:p>
          <w:p w14:paraId="27495559">
            <w:pPr>
              <w:ind w:right="280"/>
              <w:jc w:val="left"/>
              <w:rPr>
                <w:rFonts w:hint="eastAsia" w:ascii="宋体" w:hAnsi="宋体" w:eastAsia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FF0000"/>
                <w:sz w:val="22"/>
                <w:szCs w:val="22"/>
              </w:rPr>
              <w:t>参考图片：</w:t>
            </w:r>
          </w:p>
          <w:p w14:paraId="3D3ECD58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drawing>
                <wp:inline distT="0" distB="0" distL="114300" distR="114300">
                  <wp:extent cx="2657475" cy="2650490"/>
                  <wp:effectExtent l="0" t="0" r="9525" b="127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475" cy="2650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6" w:type="dxa"/>
            <w:noWrap w:val="0"/>
            <w:vAlign w:val="center"/>
          </w:tcPr>
          <w:p w14:paraId="109E3EB4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700份</w:t>
            </w:r>
          </w:p>
        </w:tc>
      </w:tr>
      <w:tr w14:paraId="36D1B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8" w:hRule="atLeast"/>
          <w:jc w:val="center"/>
        </w:trPr>
        <w:tc>
          <w:tcPr>
            <w:tcW w:w="1034" w:type="dxa"/>
            <w:noWrap w:val="0"/>
            <w:vAlign w:val="center"/>
          </w:tcPr>
          <w:p w14:paraId="43A027B5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09" w:type="dxa"/>
            <w:noWrap w:val="0"/>
            <w:vAlign w:val="center"/>
          </w:tcPr>
          <w:p w14:paraId="0FA82322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食用油</w:t>
            </w:r>
          </w:p>
        </w:tc>
        <w:tc>
          <w:tcPr>
            <w:tcW w:w="4405" w:type="dxa"/>
            <w:noWrap w:val="0"/>
            <w:vAlign w:val="top"/>
          </w:tcPr>
          <w:p w14:paraId="62F32F73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类型：低芥酸菜籽油</w:t>
            </w:r>
          </w:p>
          <w:p w14:paraId="5F416CAB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重量：5.0kg及以上</w:t>
            </w:r>
          </w:p>
          <w:p w14:paraId="01C37531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是否转基因：否</w:t>
            </w:r>
          </w:p>
          <w:p w14:paraId="31FF99C0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是否进口：否</w:t>
            </w:r>
          </w:p>
          <w:p w14:paraId="3697B94C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食品工艺: 压榨</w:t>
            </w:r>
          </w:p>
          <w:p w14:paraId="5BE4CF88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包装类型：桶装</w:t>
            </w:r>
          </w:p>
          <w:p w14:paraId="4C78B060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效期：不低于8个月</w:t>
            </w:r>
          </w:p>
          <w:p w14:paraId="5A6D6C09">
            <w:pPr>
              <w:spacing w:line="360" w:lineRule="auto"/>
              <w:ind w:right="280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拟提供货物不得低于</w:t>
            </w:r>
            <w:r>
              <w:rPr>
                <w:rFonts w:hint="eastAsia" w:ascii="宋体" w:hAnsi="宋体" w:eastAsia="宋体"/>
                <w:sz w:val="24"/>
              </w:rPr>
              <w:t>市场零售价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90元/桶的同期食用油。</w:t>
            </w:r>
          </w:p>
          <w:p w14:paraId="77F84E51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配送：按要求配送至指定地点</w:t>
            </w:r>
          </w:p>
          <w:p w14:paraId="1CCAF3CE">
            <w:pPr>
              <w:spacing w:line="360" w:lineRule="auto"/>
              <w:ind w:right="280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参考品牌：金龙鱼、鲁花、福临门（仅供参考不做强制要求）</w:t>
            </w:r>
          </w:p>
        </w:tc>
        <w:tc>
          <w:tcPr>
            <w:tcW w:w="1316" w:type="dxa"/>
            <w:noWrap w:val="0"/>
            <w:vAlign w:val="center"/>
          </w:tcPr>
          <w:p w14:paraId="1383960B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140桶</w:t>
            </w:r>
          </w:p>
        </w:tc>
      </w:tr>
      <w:tr w14:paraId="264C0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1034" w:type="dxa"/>
            <w:noWrap w:val="0"/>
            <w:vAlign w:val="center"/>
          </w:tcPr>
          <w:p w14:paraId="5021B870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9" w:type="dxa"/>
            <w:noWrap w:val="0"/>
            <w:vAlign w:val="center"/>
          </w:tcPr>
          <w:p w14:paraId="0D8BD86A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大米</w:t>
            </w:r>
          </w:p>
        </w:tc>
        <w:tc>
          <w:tcPr>
            <w:tcW w:w="4405" w:type="dxa"/>
            <w:noWrap w:val="0"/>
            <w:vAlign w:val="top"/>
          </w:tcPr>
          <w:p w14:paraId="665A58CF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类型：东北大米</w:t>
            </w:r>
          </w:p>
          <w:p w14:paraId="5712B597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重量：5.0kg及以上</w:t>
            </w:r>
          </w:p>
          <w:p w14:paraId="63252A4B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是否转基因：否</w:t>
            </w:r>
          </w:p>
          <w:p w14:paraId="1C6EFED5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包装类型：袋装</w:t>
            </w:r>
          </w:p>
          <w:p w14:paraId="637B6B3D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效期：不低于8个月</w:t>
            </w:r>
          </w:p>
          <w:p w14:paraId="5616AD56">
            <w:pPr>
              <w:spacing w:line="360" w:lineRule="auto"/>
              <w:ind w:right="280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拟提供货物不得低于</w:t>
            </w:r>
            <w:r>
              <w:rPr>
                <w:rFonts w:hint="eastAsia" w:ascii="宋体" w:hAnsi="宋体" w:eastAsia="宋体"/>
                <w:sz w:val="24"/>
              </w:rPr>
              <w:t>市场零售价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80元/袋的同期大米。</w:t>
            </w:r>
          </w:p>
          <w:p w14:paraId="7BB11A99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配送：按要求配送至指定地点</w:t>
            </w:r>
          </w:p>
          <w:p w14:paraId="75E56D6A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参考品牌：十月稻田、金福乔府大院、柴火大院（仅供参考不做强制要求）</w:t>
            </w:r>
          </w:p>
        </w:tc>
        <w:tc>
          <w:tcPr>
            <w:tcW w:w="1316" w:type="dxa"/>
            <w:noWrap w:val="0"/>
            <w:vAlign w:val="center"/>
          </w:tcPr>
          <w:p w14:paraId="687A1A97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140袋</w:t>
            </w:r>
          </w:p>
        </w:tc>
      </w:tr>
      <w:tr w14:paraId="1C54E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  <w:jc w:val="center"/>
        </w:trPr>
        <w:tc>
          <w:tcPr>
            <w:tcW w:w="1034" w:type="dxa"/>
            <w:noWrap w:val="0"/>
            <w:vAlign w:val="center"/>
          </w:tcPr>
          <w:p w14:paraId="04EAF4E3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9" w:type="dxa"/>
            <w:noWrap w:val="0"/>
            <w:vAlign w:val="center"/>
          </w:tcPr>
          <w:p w14:paraId="5CBE8763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宣传用语贴纸</w:t>
            </w:r>
          </w:p>
        </w:tc>
        <w:tc>
          <w:tcPr>
            <w:tcW w:w="4405" w:type="dxa"/>
            <w:noWrap w:val="0"/>
            <w:vAlign w:val="top"/>
          </w:tcPr>
          <w:p w14:paraId="36945084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背面：不干胶贴纸</w:t>
            </w:r>
          </w:p>
          <w:p w14:paraId="05F0EDC4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正面：印制“全国新冠病毒抗体水平监测”</w:t>
            </w:r>
          </w:p>
          <w:p w14:paraId="4F8BC0CC">
            <w:pPr>
              <w:spacing w:line="360" w:lineRule="auto"/>
              <w:ind w:right="280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尺寸：8cm*6cm</w:t>
            </w:r>
          </w:p>
          <w:p w14:paraId="35FC1C2D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配送：按要求配送至指定地点</w:t>
            </w:r>
          </w:p>
          <w:p w14:paraId="4B2CA205">
            <w:pPr>
              <w:spacing w:line="360" w:lineRule="auto"/>
              <w:ind w:right="28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265D5D09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580张</w:t>
            </w:r>
          </w:p>
        </w:tc>
      </w:tr>
    </w:tbl>
    <w:p w14:paraId="0D81CC05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三、报价要求</w:t>
      </w:r>
    </w:p>
    <w:p w14:paraId="7E87E8D5">
      <w:pPr>
        <w:spacing w:line="360" w:lineRule="auto"/>
        <w:ind w:firstLine="437"/>
        <w:rPr>
          <w:rFonts w:hint="eastAsia" w:ascii="宋体" w:hAnsi="宋体" w:eastAsia="宋体"/>
          <w:bCs/>
          <w:sz w:val="24"/>
        </w:rPr>
      </w:pPr>
      <w:r>
        <w:rPr>
          <w:rFonts w:hint="eastAsia" w:ascii="宋体" w:hAnsi="宋体" w:eastAsia="宋体"/>
          <w:b/>
          <w:color w:val="0000FF"/>
          <w:sz w:val="24"/>
        </w:rPr>
        <w:t>本项目同时报总价和各分项单价</w:t>
      </w:r>
      <w:r>
        <w:rPr>
          <w:rFonts w:hint="eastAsia" w:ascii="宋体" w:hAnsi="宋体" w:eastAsia="宋体"/>
          <w:bCs/>
          <w:sz w:val="24"/>
        </w:rPr>
        <w:t>，总价作为价格分评审依据，总价包含完成本项目所需的全部费用，中选后采购人不再增加任何费用。</w:t>
      </w:r>
    </w:p>
    <w:p w14:paraId="41C53262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四、样品要求</w:t>
      </w:r>
    </w:p>
    <w:p w14:paraId="31B70423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1.比选样品是响应文件的组成部分。比选前，</w:t>
      </w:r>
      <w:r>
        <w:rPr>
          <w:rFonts w:hint="eastAsia" w:ascii="宋体" w:hAnsi="宋体" w:eastAsia="宋体"/>
          <w:sz w:val="24"/>
        </w:rPr>
        <w:t>参选人</w:t>
      </w:r>
      <w:r>
        <w:rPr>
          <w:rFonts w:hint="eastAsia" w:ascii="宋体" w:hAnsi="宋体" w:eastAsia="宋体" w:cs="宋体"/>
          <w:sz w:val="24"/>
        </w:rPr>
        <w:t>应按比选文件规定准备比选样品。并在样品上标记以下信息：</w:t>
      </w:r>
    </w:p>
    <w:p w14:paraId="2B3DB5B9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安徽省疾病预防控制中心免疫规划与地方病防治宣传品采购项目</w:t>
      </w:r>
      <w:r>
        <w:rPr>
          <w:rFonts w:hint="eastAsia" w:ascii="宋体" w:hAnsi="宋体" w:eastAsia="宋体" w:cs="宋体"/>
          <w:sz w:val="24"/>
        </w:rPr>
        <w:t>”（供应商全称）样品；</w:t>
      </w:r>
    </w:p>
    <w:p w14:paraId="72218D62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2.比选时，</w:t>
      </w:r>
      <w:r>
        <w:rPr>
          <w:rFonts w:hint="eastAsia" w:ascii="宋体" w:hAnsi="宋体" w:eastAsia="宋体"/>
          <w:sz w:val="24"/>
        </w:rPr>
        <w:t>参选人</w:t>
      </w:r>
      <w:r>
        <w:rPr>
          <w:rFonts w:hint="eastAsia" w:ascii="宋体" w:hAnsi="宋体" w:eastAsia="宋体" w:cs="宋体"/>
          <w:sz w:val="24"/>
        </w:rPr>
        <w:t>应提交样品并送达指定地点；响应文件提交截止时间后提交的样品，不予接收。</w:t>
      </w:r>
    </w:p>
    <w:p w14:paraId="32D12DCB">
      <w:pPr>
        <w:wordWrap w:val="0"/>
        <w:spacing w:line="360" w:lineRule="auto"/>
        <w:ind w:firstLine="480" w:firstLineChars="200"/>
        <w:jc w:val="left"/>
        <w:rPr>
          <w:rFonts w:ascii="宋体" w:hAnsi="宋体" w:eastAsia="宋体" w:cs="宋体"/>
          <w:color w:val="FF0000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</w:rPr>
        <w:t>3.比选样品送达地：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响应文件提交截止时间前一小时内（2025年10月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14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日13时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0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0分至14时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0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0分）递交样品，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鼎信数智技术集团股份有限公司20楼开标5室（安徽省合肥市经济技术开发区翡翠路港澳广场A座20层）。支持邮寄，请务必自行确认邮寄时间，因快递未送达导致的样品未递交情形，参选人自行承担相应后果。（邮寄地址：合肥市经济技术开发区翡翠路188号港澳广场A座18层1801室，宋工15256213650）</w:t>
      </w:r>
    </w:p>
    <w:p w14:paraId="102E64DC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</w:t>
      </w:r>
      <w:r>
        <w:rPr>
          <w:rFonts w:hint="eastAsia" w:ascii="宋体" w:hAnsi="宋体" w:eastAsia="宋体"/>
          <w:sz w:val="24"/>
        </w:rPr>
        <w:t>参选人</w:t>
      </w:r>
      <w:r>
        <w:rPr>
          <w:rFonts w:hint="eastAsia" w:ascii="宋体" w:hAnsi="宋体" w:eastAsia="宋体" w:cs="宋体"/>
          <w:sz w:val="24"/>
        </w:rPr>
        <w:t>未提供样品或提供样品不全的：</w:t>
      </w:r>
      <w:r>
        <w:rPr>
          <w:rFonts w:hint="eastAsia" w:ascii="宋体" w:hAnsi="宋体" w:eastAsia="宋体" w:cs="宋体"/>
          <w:b/>
          <w:bCs/>
          <w:sz w:val="24"/>
          <w:u w:val="single"/>
        </w:rPr>
        <w:t>按照评审方法和标准进行扣分。</w:t>
      </w:r>
    </w:p>
    <w:p w14:paraId="69D7BA80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4.1本项目要求提供的样品如下：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2209"/>
        <w:gridCol w:w="3420"/>
        <w:gridCol w:w="860"/>
        <w:gridCol w:w="871"/>
      </w:tblGrid>
      <w:tr w14:paraId="72D04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27" w:type="dxa"/>
            <w:noWrap w:val="0"/>
            <w:vAlign w:val="top"/>
          </w:tcPr>
          <w:p w14:paraId="494F4A7F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2209" w:type="dxa"/>
            <w:noWrap w:val="0"/>
            <w:vAlign w:val="top"/>
          </w:tcPr>
          <w:p w14:paraId="282D7433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样品名称</w:t>
            </w:r>
          </w:p>
        </w:tc>
        <w:tc>
          <w:tcPr>
            <w:tcW w:w="3420" w:type="dxa"/>
            <w:noWrap w:val="0"/>
            <w:vAlign w:val="top"/>
          </w:tcPr>
          <w:p w14:paraId="2AED76F0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参数要求</w:t>
            </w:r>
          </w:p>
        </w:tc>
        <w:tc>
          <w:tcPr>
            <w:tcW w:w="860" w:type="dxa"/>
            <w:noWrap w:val="0"/>
            <w:vAlign w:val="top"/>
          </w:tcPr>
          <w:p w14:paraId="4C696942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单位</w:t>
            </w:r>
          </w:p>
        </w:tc>
        <w:tc>
          <w:tcPr>
            <w:tcW w:w="871" w:type="dxa"/>
            <w:noWrap w:val="0"/>
            <w:vAlign w:val="top"/>
          </w:tcPr>
          <w:p w14:paraId="0E6CDEF5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数量</w:t>
            </w:r>
          </w:p>
        </w:tc>
      </w:tr>
      <w:tr w14:paraId="649FC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27" w:type="dxa"/>
            <w:noWrap w:val="0"/>
            <w:vAlign w:val="center"/>
          </w:tcPr>
          <w:p w14:paraId="5F8D04BB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Arial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bCs/>
                <w:sz w:val="22"/>
                <w:szCs w:val="22"/>
              </w:rPr>
              <w:t>1</w:t>
            </w:r>
          </w:p>
        </w:tc>
        <w:tc>
          <w:tcPr>
            <w:tcW w:w="2209" w:type="dxa"/>
            <w:noWrap w:val="0"/>
            <w:vAlign w:val="center"/>
          </w:tcPr>
          <w:p w14:paraId="094191EB">
            <w:pPr>
              <w:spacing w:line="360" w:lineRule="auto"/>
              <w:ind w:right="28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桌面闹钟</w:t>
            </w:r>
          </w:p>
        </w:tc>
        <w:tc>
          <w:tcPr>
            <w:tcW w:w="3420" w:type="dxa"/>
            <w:noWrap w:val="0"/>
            <w:vAlign w:val="top"/>
          </w:tcPr>
          <w:p w14:paraId="74E799D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11BD2A0F">
            <w:pPr>
              <w:spacing w:line="420" w:lineRule="exact"/>
              <w:ind w:firstLine="33" w:firstLineChars="15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5F1878A1">
            <w:pPr>
              <w:spacing w:line="42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285BA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5BFC94F9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2</w:t>
            </w:r>
          </w:p>
        </w:tc>
        <w:tc>
          <w:tcPr>
            <w:tcW w:w="2209" w:type="dxa"/>
            <w:noWrap w:val="0"/>
            <w:vAlign w:val="center"/>
          </w:tcPr>
          <w:p w14:paraId="1040E89C">
            <w:pPr>
              <w:spacing w:line="360" w:lineRule="auto"/>
              <w:ind w:right="28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图画本</w:t>
            </w:r>
          </w:p>
        </w:tc>
        <w:tc>
          <w:tcPr>
            <w:tcW w:w="3420" w:type="dxa"/>
            <w:noWrap w:val="0"/>
            <w:vAlign w:val="top"/>
          </w:tcPr>
          <w:p w14:paraId="764EF0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59DB2F6B">
            <w:pPr>
              <w:spacing w:line="420" w:lineRule="exact"/>
              <w:ind w:firstLine="31" w:firstLineChars="15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本</w:t>
            </w:r>
          </w:p>
        </w:tc>
        <w:tc>
          <w:tcPr>
            <w:tcW w:w="871" w:type="dxa"/>
            <w:noWrap w:val="0"/>
            <w:vAlign w:val="center"/>
          </w:tcPr>
          <w:p w14:paraId="1F1A9018">
            <w:pPr>
              <w:spacing w:line="42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1DD1D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7A1B956D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3</w:t>
            </w:r>
          </w:p>
        </w:tc>
        <w:tc>
          <w:tcPr>
            <w:tcW w:w="2209" w:type="dxa"/>
            <w:noWrap w:val="0"/>
            <w:vAlign w:val="center"/>
          </w:tcPr>
          <w:p w14:paraId="4BEF500F">
            <w:pPr>
              <w:spacing w:line="360" w:lineRule="auto"/>
              <w:ind w:right="28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产检收纳册</w:t>
            </w:r>
          </w:p>
        </w:tc>
        <w:tc>
          <w:tcPr>
            <w:tcW w:w="3420" w:type="dxa"/>
            <w:noWrap w:val="0"/>
            <w:vAlign w:val="top"/>
          </w:tcPr>
          <w:p w14:paraId="69BEA4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79E83B22">
            <w:pPr>
              <w:spacing w:line="420" w:lineRule="exact"/>
              <w:ind w:firstLine="33" w:firstLineChars="15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份</w:t>
            </w:r>
          </w:p>
        </w:tc>
        <w:tc>
          <w:tcPr>
            <w:tcW w:w="871" w:type="dxa"/>
            <w:noWrap w:val="0"/>
            <w:vAlign w:val="center"/>
          </w:tcPr>
          <w:p w14:paraId="3F3A99E6">
            <w:pPr>
              <w:spacing w:line="420" w:lineRule="exac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14:paraId="45D37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2400F416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4</w:t>
            </w:r>
          </w:p>
        </w:tc>
        <w:tc>
          <w:tcPr>
            <w:tcW w:w="2209" w:type="dxa"/>
            <w:noWrap w:val="0"/>
            <w:vAlign w:val="center"/>
          </w:tcPr>
          <w:p w14:paraId="21730B6C">
            <w:pPr>
              <w:spacing w:line="360" w:lineRule="auto"/>
              <w:ind w:right="28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宣传用语贴纸</w:t>
            </w:r>
          </w:p>
        </w:tc>
        <w:tc>
          <w:tcPr>
            <w:tcW w:w="3420" w:type="dxa"/>
            <w:noWrap w:val="0"/>
            <w:vAlign w:val="top"/>
          </w:tcPr>
          <w:p w14:paraId="19A4D7F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639049CE">
            <w:pPr>
              <w:spacing w:line="420" w:lineRule="exact"/>
              <w:ind w:firstLine="33" w:firstLineChars="15"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651051F5">
            <w:pPr>
              <w:spacing w:line="420" w:lineRule="exact"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</w:tr>
    </w:tbl>
    <w:p w14:paraId="3FAB40C8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4.2是否需要提交样品检测报告：否</w:t>
      </w:r>
    </w:p>
    <w:p w14:paraId="53CC708D">
      <w:pPr>
        <w:spacing w:line="360" w:lineRule="auto"/>
        <w:ind w:firstLine="437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sz w:val="24"/>
        </w:rPr>
        <w:t>5.</w:t>
      </w:r>
      <w:r>
        <w:rPr>
          <w:rFonts w:hint="eastAsia" w:ascii="宋体" w:hAnsi="宋体" w:eastAsia="宋体"/>
          <w:sz w:val="24"/>
        </w:rPr>
        <w:t>参选人</w:t>
      </w:r>
      <w:r>
        <w:rPr>
          <w:rFonts w:hint="eastAsia" w:ascii="宋体" w:hAnsi="宋体" w:eastAsia="宋体" w:cs="宋体"/>
          <w:sz w:val="24"/>
        </w:rPr>
        <w:t>提交的样品经比选小组评审认定不合格的：</w:t>
      </w:r>
      <w:r>
        <w:rPr>
          <w:rFonts w:hint="eastAsia" w:ascii="宋体" w:hAnsi="宋体" w:eastAsia="宋体" w:cs="宋体"/>
          <w:b/>
          <w:bCs/>
          <w:sz w:val="24"/>
        </w:rPr>
        <w:t>按照评审方法和标准进行扣分</w:t>
      </w:r>
    </w:p>
    <w:p w14:paraId="24BD79F3">
      <w:r>
        <w:rPr>
          <w:rFonts w:hint="eastAsia" w:ascii="宋体" w:hAnsi="宋体" w:eastAsia="宋体" w:cs="宋体"/>
          <w:sz w:val="24"/>
        </w:rPr>
        <w:t>6.中选人的样品将由采购单位封存作为履约验收的标准；其余供应商的样品，将在评审结束后退还。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_GB2312">
    <w:altName w:val="@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65FE2"/>
    <w:rsid w:val="14A6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&amp;L"/>
    <w:basedOn w:val="3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7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2025-09-30T04:36:00Z</dcterms:created>
  <dc:creator>森</dc:creator>
  <cp:lastModifiedBy>森</cp:lastModifiedBy>
  <dcterms:modified xsi:type="dcterms:W3CDTF">2025-09-30T04:42:09Z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506286A0AF41482697117B4511FBD0D7_11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