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6B289">
      <w:pPr>
        <w:spacing w:line="360" w:lineRule="auto"/>
        <w:jc w:val="center"/>
        <w:outlineLvl w:val="1"/>
        <w:rPr>
          <w:rFonts w:hint="eastAsia" w:ascii="仿宋" w:hAnsi="仿宋" w:eastAsia="仿宋" w:cs="仿宋"/>
          <w:b/>
          <w:sz w:val="28"/>
        </w:rPr>
      </w:pPr>
      <w:bookmarkStart w:id="0" w:name="_Toc25969"/>
      <w:r>
        <w:rPr>
          <w:rFonts w:hint="eastAsia" w:ascii="仿宋" w:hAnsi="仿宋" w:eastAsia="仿宋" w:cs="仿宋"/>
          <w:b/>
          <w:sz w:val="28"/>
        </w:rPr>
        <w:t>第三章  采购需求</w:t>
      </w:r>
      <w:bookmarkEnd w:id="0"/>
    </w:p>
    <w:p w14:paraId="0FC30873">
      <w:pPr>
        <w:spacing w:line="360" w:lineRule="auto"/>
        <w:jc w:val="left"/>
        <w:rPr>
          <w:rFonts w:hint="eastAsia" w:ascii="仿宋" w:hAnsi="仿宋" w:eastAsia="仿宋" w:cs="仿宋"/>
          <w:b/>
          <w:sz w:val="24"/>
          <w:szCs w:val="24"/>
        </w:rPr>
      </w:pPr>
      <w:r>
        <w:rPr>
          <w:rFonts w:hint="eastAsia" w:ascii="仿宋" w:hAnsi="仿宋" w:eastAsia="仿宋" w:cs="仿宋"/>
          <w:b/>
          <w:sz w:val="24"/>
          <w:szCs w:val="24"/>
        </w:rPr>
        <w:t>前注：</w:t>
      </w:r>
    </w:p>
    <w:p w14:paraId="65EB17F7">
      <w:pPr>
        <w:spacing w:line="360" w:lineRule="auto"/>
        <w:ind w:firstLine="437"/>
        <w:jc w:val="left"/>
        <w:rPr>
          <w:rFonts w:hint="eastAsia" w:ascii="仿宋" w:hAnsi="仿宋" w:eastAsia="仿宋" w:cs="仿宋"/>
          <w:sz w:val="24"/>
          <w:szCs w:val="24"/>
        </w:rPr>
      </w:pPr>
      <w:r>
        <w:rPr>
          <w:rFonts w:hint="eastAsia" w:ascii="仿宋" w:hAnsi="仿宋" w:eastAsia="仿宋" w:cs="仿宋"/>
          <w:sz w:val="24"/>
          <w:szCs w:val="24"/>
        </w:rPr>
        <w:t>本说明中提出的服务方案仅为参考，如无明确限制，参选人可以进行优化，提供满足用户实际需要的更优（或者性能实质上不低于的）服务方案，且此方案须经评审小组评审认可。</w:t>
      </w:r>
    </w:p>
    <w:p w14:paraId="68A012BF">
      <w:pPr>
        <w:spacing w:line="360" w:lineRule="auto"/>
        <w:ind w:firstLine="437"/>
        <w:rPr>
          <w:rFonts w:hint="eastAsia" w:ascii="仿宋" w:hAnsi="仿宋" w:eastAsia="仿宋" w:cs="仿宋"/>
          <w:sz w:val="24"/>
          <w:szCs w:val="24"/>
        </w:rPr>
      </w:pPr>
    </w:p>
    <w:p w14:paraId="54101759">
      <w:pPr>
        <w:spacing w:line="360" w:lineRule="auto"/>
        <w:ind w:firstLine="437"/>
        <w:jc w:val="left"/>
        <w:rPr>
          <w:rFonts w:hint="eastAsia" w:ascii="仿宋" w:hAnsi="仿宋" w:eastAsia="仿宋" w:cs="仿宋"/>
          <w:b/>
          <w:sz w:val="24"/>
          <w:szCs w:val="18"/>
        </w:rPr>
      </w:pPr>
      <w:r>
        <w:rPr>
          <w:rFonts w:hint="eastAsia" w:ascii="仿宋" w:hAnsi="仿宋" w:eastAsia="仿宋" w:cs="仿宋"/>
          <w:b/>
          <w:sz w:val="24"/>
          <w:szCs w:val="24"/>
        </w:rPr>
        <w:br w:type="page"/>
      </w:r>
      <w:r>
        <w:rPr>
          <w:rFonts w:hint="eastAsia" w:ascii="仿宋" w:hAnsi="仿宋" w:eastAsia="仿宋" w:cs="仿宋"/>
          <w:b/>
          <w:sz w:val="24"/>
          <w:szCs w:val="18"/>
        </w:rPr>
        <w:t>一、采购需求前附表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735A2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2CCB508">
            <w:pPr>
              <w:pStyle w:val="8"/>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rPr>
            </w:pPr>
            <w:r>
              <w:rPr>
                <w:rFonts w:hint="eastAsia" w:ascii="仿宋" w:hAnsi="仿宋" w:eastAsia="仿宋" w:cs="仿宋"/>
                <w:b/>
                <w:kern w:val="2"/>
              </w:rPr>
              <w:t>序号</w:t>
            </w:r>
          </w:p>
        </w:tc>
        <w:tc>
          <w:tcPr>
            <w:tcW w:w="1880" w:type="dxa"/>
            <w:noWrap w:val="0"/>
            <w:vAlign w:val="center"/>
          </w:tcPr>
          <w:p w14:paraId="6D0AE31A">
            <w:pPr>
              <w:pStyle w:val="9"/>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内容</w:t>
            </w:r>
          </w:p>
        </w:tc>
        <w:tc>
          <w:tcPr>
            <w:tcW w:w="5611" w:type="dxa"/>
            <w:noWrap w:val="0"/>
            <w:vAlign w:val="center"/>
          </w:tcPr>
          <w:p w14:paraId="3A2D3000">
            <w:pPr>
              <w:pStyle w:val="9"/>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说明与要求</w:t>
            </w:r>
          </w:p>
        </w:tc>
      </w:tr>
      <w:tr w14:paraId="7BAB6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noWrap w:val="0"/>
            <w:vAlign w:val="center"/>
          </w:tcPr>
          <w:p w14:paraId="35E07728">
            <w:pPr>
              <w:pStyle w:val="8"/>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1</w:t>
            </w:r>
          </w:p>
        </w:tc>
        <w:tc>
          <w:tcPr>
            <w:tcW w:w="1880" w:type="dxa"/>
            <w:noWrap w:val="0"/>
            <w:vAlign w:val="center"/>
          </w:tcPr>
          <w:p w14:paraId="7CD8713E">
            <w:pPr>
              <w:pStyle w:val="9"/>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付款方式</w:t>
            </w:r>
          </w:p>
        </w:tc>
        <w:tc>
          <w:tcPr>
            <w:tcW w:w="5611" w:type="dxa"/>
            <w:noWrap w:val="0"/>
            <w:vAlign w:val="center"/>
          </w:tcPr>
          <w:p w14:paraId="42EB2124">
            <w:pPr>
              <w:pStyle w:val="9"/>
              <w:widowControl w:val="0"/>
              <w:spacing w:before="0" w:beforeAutospacing="0" w:after="0" w:afterAutospacing="0" w:line="360" w:lineRule="auto"/>
              <w:jc w:val="both"/>
              <w:rPr>
                <w:rFonts w:hint="eastAsia" w:ascii="仿宋" w:hAnsi="仿宋" w:eastAsia="仿宋" w:cs="仿宋"/>
                <w:b w:val="0"/>
                <w:bCs w:val="0"/>
                <w:sz w:val="24"/>
              </w:rPr>
            </w:pPr>
            <w:r>
              <w:rPr>
                <w:rFonts w:hint="eastAsia" w:ascii="仿宋" w:hAnsi="仿宋" w:eastAsia="仿宋" w:cs="仿宋"/>
                <w:b w:val="0"/>
                <w:bCs w:val="0"/>
                <w:sz w:val="24"/>
                <w:lang w:eastAsia="zh-CN"/>
              </w:rPr>
              <w:t>供货完毕验收合格后一次性付清全部合同价款（价款支付前</w:t>
            </w:r>
            <w:r>
              <w:rPr>
                <w:rFonts w:hint="eastAsia" w:ascii="仿宋" w:hAnsi="仿宋" w:eastAsia="仿宋" w:cs="仿宋"/>
                <w:b w:val="0"/>
                <w:bCs w:val="0"/>
                <w:sz w:val="24"/>
                <w:lang w:val="en-US" w:eastAsia="zh-CN"/>
              </w:rPr>
              <w:t>中选</w:t>
            </w:r>
            <w:r>
              <w:rPr>
                <w:rFonts w:hint="eastAsia" w:ascii="仿宋" w:hAnsi="仿宋" w:eastAsia="仿宋" w:cs="仿宋"/>
                <w:b w:val="0"/>
                <w:bCs w:val="0"/>
                <w:sz w:val="24"/>
                <w:lang w:eastAsia="zh-CN"/>
              </w:rPr>
              <w:t>人须提供合同价款100%的等额发票）</w:t>
            </w:r>
          </w:p>
        </w:tc>
      </w:tr>
      <w:tr w14:paraId="20FFA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C9275B6">
            <w:pPr>
              <w:pStyle w:val="8"/>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2</w:t>
            </w:r>
          </w:p>
        </w:tc>
        <w:tc>
          <w:tcPr>
            <w:tcW w:w="1880" w:type="dxa"/>
            <w:noWrap w:val="0"/>
            <w:vAlign w:val="center"/>
          </w:tcPr>
          <w:p w14:paraId="0F058561">
            <w:pPr>
              <w:pStyle w:val="9"/>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服务地点</w:t>
            </w:r>
          </w:p>
        </w:tc>
        <w:tc>
          <w:tcPr>
            <w:tcW w:w="5611" w:type="dxa"/>
            <w:noWrap w:val="0"/>
            <w:vAlign w:val="center"/>
          </w:tcPr>
          <w:p w14:paraId="1463CDD2">
            <w:pPr>
              <w:pStyle w:val="9"/>
              <w:widowControl w:val="0"/>
              <w:spacing w:before="0" w:beforeAutospacing="0" w:after="0" w:afterAutospacing="0" w:line="360" w:lineRule="auto"/>
              <w:jc w:val="both"/>
              <w:rPr>
                <w:rFonts w:hint="eastAsia" w:ascii="仿宋" w:hAnsi="仿宋" w:eastAsia="仿宋" w:cs="仿宋"/>
                <w:b w:val="0"/>
                <w:bCs w:val="0"/>
                <w:sz w:val="24"/>
              </w:rPr>
            </w:pPr>
            <w:r>
              <w:rPr>
                <w:rFonts w:hint="eastAsia" w:ascii="仿宋" w:hAnsi="仿宋" w:eastAsia="仿宋" w:cs="仿宋"/>
                <w:b w:val="0"/>
                <w:bCs w:val="0"/>
                <w:sz w:val="24"/>
              </w:rPr>
              <w:t>安徽医科大学或比选人指定地点。</w:t>
            </w:r>
          </w:p>
        </w:tc>
      </w:tr>
      <w:tr w14:paraId="49C5D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6F137BE5">
            <w:pPr>
              <w:pStyle w:val="8"/>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3</w:t>
            </w:r>
          </w:p>
        </w:tc>
        <w:tc>
          <w:tcPr>
            <w:tcW w:w="1880" w:type="dxa"/>
            <w:noWrap w:val="0"/>
            <w:vAlign w:val="center"/>
          </w:tcPr>
          <w:p w14:paraId="09BECE84">
            <w:pPr>
              <w:pStyle w:val="9"/>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服务期限</w:t>
            </w:r>
          </w:p>
        </w:tc>
        <w:tc>
          <w:tcPr>
            <w:tcW w:w="5611" w:type="dxa"/>
            <w:noWrap w:val="0"/>
            <w:vAlign w:val="center"/>
          </w:tcPr>
          <w:p w14:paraId="4A9606F8">
            <w:pPr>
              <w:pStyle w:val="3"/>
              <w:rPr>
                <w:rFonts w:hint="eastAsia" w:ascii="仿宋" w:hAnsi="仿宋" w:eastAsia="仿宋" w:cs="仿宋"/>
                <w:b w:val="0"/>
                <w:bCs w:val="0"/>
                <w:kern w:val="0"/>
                <w:sz w:val="24"/>
                <w:szCs w:val="28"/>
                <w:lang w:val="en-US" w:eastAsia="zh-CN" w:bidi="ar-SA"/>
              </w:rPr>
            </w:pPr>
            <w:r>
              <w:rPr>
                <w:rFonts w:hint="eastAsia" w:ascii="仿宋" w:hAnsi="仿宋" w:eastAsia="仿宋" w:cs="仿宋"/>
                <w:b w:val="0"/>
                <w:bCs w:val="0"/>
                <w:kern w:val="0"/>
                <w:sz w:val="24"/>
                <w:szCs w:val="28"/>
                <w:lang w:val="en-US" w:eastAsia="zh-CN" w:bidi="ar-SA"/>
              </w:rPr>
              <w:t>自合同签订之日起至2025年11月30日完成本项目服务内容。</w:t>
            </w:r>
          </w:p>
        </w:tc>
      </w:tr>
    </w:tbl>
    <w:p w14:paraId="0566FE1E">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二、服务内容</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92"/>
        <w:gridCol w:w="980"/>
        <w:gridCol w:w="945"/>
        <w:gridCol w:w="1486"/>
        <w:gridCol w:w="1392"/>
      </w:tblGrid>
      <w:tr w14:paraId="4BE18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2" w:type="dxa"/>
            <w:noWrap w:val="0"/>
            <w:vAlign w:val="top"/>
          </w:tcPr>
          <w:p w14:paraId="2E01B308">
            <w:pPr>
              <w:spacing w:line="360" w:lineRule="auto"/>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服务需求</w:t>
            </w:r>
          </w:p>
        </w:tc>
        <w:tc>
          <w:tcPr>
            <w:tcW w:w="980" w:type="dxa"/>
            <w:noWrap w:val="0"/>
            <w:vAlign w:val="top"/>
          </w:tcPr>
          <w:p w14:paraId="63D39C25">
            <w:pPr>
              <w:spacing w:line="360" w:lineRule="auto"/>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数量</w:t>
            </w:r>
          </w:p>
        </w:tc>
        <w:tc>
          <w:tcPr>
            <w:tcW w:w="945" w:type="dxa"/>
            <w:noWrap w:val="0"/>
            <w:vAlign w:val="top"/>
          </w:tcPr>
          <w:p w14:paraId="44C1B7AE">
            <w:pPr>
              <w:spacing w:line="360" w:lineRule="auto"/>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单位</w:t>
            </w:r>
          </w:p>
        </w:tc>
        <w:tc>
          <w:tcPr>
            <w:tcW w:w="1486" w:type="dxa"/>
            <w:noWrap w:val="0"/>
            <w:vAlign w:val="top"/>
          </w:tcPr>
          <w:p w14:paraId="6C3EA4E8">
            <w:pPr>
              <w:spacing w:line="360" w:lineRule="auto"/>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单价(元）</w:t>
            </w:r>
          </w:p>
        </w:tc>
        <w:tc>
          <w:tcPr>
            <w:tcW w:w="1392" w:type="dxa"/>
            <w:noWrap w:val="0"/>
            <w:vAlign w:val="top"/>
          </w:tcPr>
          <w:p w14:paraId="4136E3FB">
            <w:pPr>
              <w:spacing w:line="360" w:lineRule="auto"/>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总价（元）</w:t>
            </w:r>
          </w:p>
        </w:tc>
      </w:tr>
      <w:tr w14:paraId="2E960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2" w:type="dxa"/>
            <w:noWrap w:val="0"/>
            <w:vAlign w:val="top"/>
          </w:tcPr>
          <w:p w14:paraId="1674C61C">
            <w:pPr>
              <w:numPr>
                <w:ilvl w:val="0"/>
                <w:numId w:val="0"/>
              </w:numPr>
              <w:spacing w:line="640" w:lineRule="exact"/>
              <w:jc w:val="both"/>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 xml:space="preserve">1.视频拍摄及制作（单门课成片时长不低于240分钟）   </w:t>
            </w:r>
          </w:p>
          <w:p w14:paraId="7158ADA1">
            <w:pPr>
              <w:numPr>
                <w:ilvl w:val="0"/>
                <w:numId w:val="0"/>
              </w:numPr>
              <w:spacing w:line="640" w:lineRule="exact"/>
              <w:jc w:val="both"/>
              <w:rPr>
                <w:rFonts w:hint="eastAsia" w:ascii="仿宋" w:hAnsi="仿宋" w:eastAsia="仿宋" w:cs="仿宋"/>
                <w:sz w:val="24"/>
                <w:szCs w:val="24"/>
                <w:lang w:val="en-US" w:eastAsia="zh-CN"/>
              </w:rPr>
            </w:pPr>
            <w:r>
              <w:rPr>
                <w:rFonts w:hint="eastAsia" w:ascii="仿宋" w:hAnsi="仿宋" w:eastAsia="仿宋" w:cs="仿宋"/>
                <w:b w:val="0"/>
                <w:bCs w:val="0"/>
                <w:sz w:val="24"/>
                <w:szCs w:val="24"/>
                <w:vertAlign w:val="baseline"/>
                <w:lang w:val="en-US" w:eastAsia="zh-CN"/>
              </w:rPr>
              <w:t>2.课程上线运营（负责协助课程上线国家级平台及指定平台）</w:t>
            </w:r>
          </w:p>
        </w:tc>
        <w:tc>
          <w:tcPr>
            <w:tcW w:w="980" w:type="dxa"/>
            <w:noWrap w:val="0"/>
            <w:vAlign w:val="center"/>
          </w:tcPr>
          <w:p w14:paraId="78784C09">
            <w:pPr>
              <w:pStyle w:val="2"/>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8</w:t>
            </w:r>
          </w:p>
        </w:tc>
        <w:tc>
          <w:tcPr>
            <w:tcW w:w="945" w:type="dxa"/>
            <w:noWrap w:val="0"/>
            <w:vAlign w:val="center"/>
          </w:tcPr>
          <w:p w14:paraId="59A8E24C">
            <w:pPr>
              <w:pStyle w:val="2"/>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门</w:t>
            </w:r>
          </w:p>
        </w:tc>
        <w:tc>
          <w:tcPr>
            <w:tcW w:w="1486" w:type="dxa"/>
            <w:noWrap w:val="0"/>
            <w:vAlign w:val="center"/>
          </w:tcPr>
          <w:p w14:paraId="13285D3F">
            <w:pPr>
              <w:pStyle w:val="2"/>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20000.00</w:t>
            </w:r>
          </w:p>
        </w:tc>
        <w:tc>
          <w:tcPr>
            <w:tcW w:w="1392" w:type="dxa"/>
            <w:noWrap w:val="0"/>
            <w:vAlign w:val="center"/>
          </w:tcPr>
          <w:p w14:paraId="7F89EEFC">
            <w:pPr>
              <w:pStyle w:val="2"/>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160000.00</w:t>
            </w:r>
          </w:p>
        </w:tc>
      </w:tr>
    </w:tbl>
    <w:p w14:paraId="047067D4">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具体要求如下：</w:t>
      </w:r>
    </w:p>
    <w:p w14:paraId="46489680">
      <w:pPr>
        <w:spacing w:line="360" w:lineRule="auto"/>
        <w:ind w:firstLine="435"/>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（一）设备及场地要求</w:t>
      </w:r>
    </w:p>
    <w:p w14:paraId="2EBE313C">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1、录制场地要求</w:t>
      </w:r>
    </w:p>
    <w:p w14:paraId="0B08F44B">
      <w:pPr>
        <w:spacing w:line="360" w:lineRule="auto"/>
        <w:ind w:firstLine="435"/>
        <w:rPr>
          <w:rFonts w:hint="eastAsia" w:ascii="仿宋" w:hAnsi="仿宋" w:eastAsia="仿宋" w:cs="仿宋"/>
          <w:b/>
          <w:bCs/>
          <w:color w:val="000000"/>
          <w:sz w:val="24"/>
          <w:szCs w:val="24"/>
          <w:lang w:val="en-US" w:eastAsia="zh-CN"/>
        </w:rPr>
      </w:pPr>
      <w:r>
        <w:rPr>
          <w:rFonts w:hint="eastAsia" w:ascii="仿宋" w:hAnsi="仿宋" w:eastAsia="仿宋" w:cs="仿宋"/>
          <w:color w:val="000000"/>
          <w:sz w:val="24"/>
          <w:szCs w:val="24"/>
          <w:lang w:val="en-US" w:eastAsia="zh-CN"/>
        </w:rPr>
        <w:t>★(1)根据比选人课程建设需求，搭建不同拍摄场景，场地不低于120平米。</w:t>
      </w:r>
      <w:r>
        <w:rPr>
          <w:rFonts w:hint="eastAsia" w:ascii="仿宋" w:hAnsi="仿宋" w:eastAsia="仿宋" w:cs="仿宋"/>
          <w:b/>
          <w:bCs/>
          <w:color w:val="000000"/>
          <w:sz w:val="24"/>
          <w:szCs w:val="24"/>
          <w:lang w:val="en-US" w:eastAsia="zh-CN"/>
        </w:rPr>
        <w:t>（投标文件中须提供相应承诺书及场地照片，承诺函格式自拟）</w:t>
      </w:r>
    </w:p>
    <w:p w14:paraId="2EF617E5">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(2)录制场地为教学实境或专业录影棚，避免在镜头中出现有广告、疑似广告或与课程无关的标识等内容，相关内容需经比选人确认。拍摄场地根据比选人需要由比选人指定拍摄地点。 </w:t>
      </w:r>
    </w:p>
    <w:p w14:paraId="2248F320">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(3)录制场地要求录制现场光线充足、环境安静，保证多媒体展示或板书清楚。 </w:t>
      </w:r>
    </w:p>
    <w:p w14:paraId="49A9B503">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★2、录制方式、设备与制作要求</w:t>
      </w:r>
    </w:p>
    <w:p w14:paraId="3CA8DB62">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(1)拍摄设备：根据比选人需求，至少实现三机位拍摄。</w:t>
      </w:r>
    </w:p>
    <w:p w14:paraId="27C6C298">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(2)录像设备：摄像机要求不低于准专业级数字录制设备2套，所拍摄素材需交付给比选人。</w:t>
      </w:r>
    </w:p>
    <w:p w14:paraId="0AB1E22B">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(3)录音设备：专业无线麦1套，每个录制场地根据实际需要使用专业级话筒，确保教师和学生发言的录音质量。</w:t>
      </w:r>
    </w:p>
    <w:p w14:paraId="50280D34">
      <w:pPr>
        <w:spacing w:line="360" w:lineRule="auto"/>
        <w:ind w:firstLine="435"/>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(4)灯光设备：专业影视摄影镝灯，LED 面光灯等1套。</w:t>
      </w:r>
    </w:p>
    <w:p w14:paraId="2915497E">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(5)辅助记忆设备（提词器）1套。</w:t>
      </w:r>
    </w:p>
    <w:p w14:paraId="3775F2E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(6)后期制作：使用专业的非线性编辑系统，能根据每个课程的内容提供片头、片尾案例策划不少于2套。</w:t>
      </w:r>
    </w:p>
    <w:p w14:paraId="49834ACC">
      <w:pPr>
        <w:spacing w:line="360" w:lineRule="auto"/>
        <w:ind w:firstLine="435"/>
        <w:rPr>
          <w:rFonts w:hint="eastAsia" w:ascii="仿宋" w:hAnsi="仿宋" w:eastAsia="仿宋" w:cs="仿宋"/>
          <w:sz w:val="24"/>
          <w:szCs w:val="24"/>
          <w:lang w:val="en-US" w:eastAsia="zh-CN"/>
        </w:rPr>
      </w:pPr>
      <w:r>
        <w:rPr>
          <w:rFonts w:hint="eastAsia" w:ascii="仿宋" w:hAnsi="仿宋" w:eastAsia="仿宋" w:cs="仿宋"/>
          <w:b/>
          <w:bCs/>
          <w:color w:val="000000"/>
          <w:sz w:val="24"/>
          <w:szCs w:val="24"/>
          <w:lang w:val="en-US" w:eastAsia="zh-CN"/>
        </w:rPr>
        <w:t>（投标文件中须提供相应承诺书，满足录制方式及制作要求，承诺函格式自拟）</w:t>
      </w:r>
    </w:p>
    <w:p w14:paraId="507137F5">
      <w:pPr>
        <w:spacing w:line="360" w:lineRule="auto"/>
        <w:ind w:firstLine="435"/>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（二）前期课程设计</w:t>
      </w:r>
    </w:p>
    <w:p w14:paraId="20B6449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1、课程策划师与课程教师团队、学校深度沟通，确定教学大纲、教学任务，进行课程知识点深化设计。</w:t>
      </w:r>
    </w:p>
    <w:p w14:paraId="5F753B1E">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收集教学素材，根据课程量身定做创意方案、片花脚本、解说词。指导课程主讲老师完成课程知识点重构，编写课程拍摄大纲（知识点清单）及每节课的演讲PPT、中选人编导协助主讲老师完成每一节课程讲稿的撰写。</w:t>
      </w:r>
    </w:p>
    <w:p w14:paraId="73FEFDF8">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编导与主讲老师进行深入沟通，对课程画面进行设计，主要包括确定课程画面整体风格，划分段落，标记重点，以及需要引入的引文、图片、视频、动画、背景音乐等素材的特效包装等，最后输出每节课程的设计脚本。</w:t>
      </w:r>
    </w:p>
    <w:p w14:paraId="49F6BDD0">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4、辅导老师对镜头的适应、引导老师拍出更自然的课程，辅助老师进行着装的选择。</w:t>
      </w:r>
    </w:p>
    <w:p w14:paraId="5A75B07D">
      <w:pPr>
        <w:spacing w:line="360" w:lineRule="auto"/>
        <w:ind w:firstLine="435"/>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（三）中期课程制作</w:t>
      </w:r>
    </w:p>
    <w:p w14:paraId="4765E7FF">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根据课程设计完成知识点的拍摄和制作，整合各类教学素材，进行课程内容的富媒体编辑。</w:t>
      </w:r>
    </w:p>
    <w:p w14:paraId="0EEA0335">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1、课室准备：由中选人根据课程实际需要，与课程主讲老师协商拍摄时间、场地、人员。并拟定拍摄计划，经课程主讲老师确认后按计划安排拍摄。</w:t>
      </w:r>
    </w:p>
    <w:p w14:paraId="655B0EB3">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2、拍摄现场人员的配备：在拍摄现场，中选人必须安排编导、摄影师、灯光师、场记人员、化妆师等专业人员，帮助老师完成课程拍摄。</w:t>
      </w:r>
    </w:p>
    <w:p w14:paraId="6442F91A">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3、拍摄现场对老师的引导：在拍摄现场，编导需要辅助老师进行着装选择和妆容调整，并辅导老师对镜头的适应、从老师的语调、语速、动作等方面引导老师以最自然的状态进行课程的拍摄。</w:t>
      </w:r>
    </w:p>
    <w:p w14:paraId="000B8B20">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4、NG及场记：编导需全程监视拍摄过程，发现主讲老师讲解内容错误、口误等现象时及时做出调整，并由场记人员记录好场次及NG镜头。</w:t>
      </w:r>
    </w:p>
    <w:p w14:paraId="4D50258E">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5、录屏：对主讲老师需要进行操作演示的内容，中选人需提供录屏软件，并协助主讲老师操作录屏和录音，作为课程后期剪辑的必要素材。</w:t>
      </w:r>
    </w:p>
    <w:p w14:paraId="4882A6B1">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6、初剪：由后期编辑师根据场记信息剪辑出有效视频，插入录屏内容（如果有的话），并对视频进行基本处理（抠像、调色、调音等），初剪完的内容必须保证准确，不可留有无效的内容或者剪掉有效的内容。</w:t>
      </w:r>
    </w:p>
    <w:p w14:paraId="2FB49191">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7、包装：必须严格按照设计脚本进行视频的包装，主要包括：添加转场、重点标记、引入引文、图片、视频、动画、背景音乐、音效等素材。</w:t>
      </w:r>
    </w:p>
    <w:p w14:paraId="5C070BE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8、合成：添加片头（必须根据每门课程设计专用的片头，片头必须包含学校logo、课程名称、主讲老师姓名等信息）、片尾、字幕，并输出交付成片。</w:t>
      </w:r>
    </w:p>
    <w:p w14:paraId="137593D1">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9、初审：由编导进行初审，确保视频内容符合脚本的要求。</w:t>
      </w:r>
    </w:p>
    <w:p w14:paraId="0E81C76A">
      <w:pPr>
        <w:spacing w:line="360" w:lineRule="auto"/>
        <w:ind w:firstLine="435"/>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10、复审：由主讲老师进行复审，确保视频知识内容的准确性，如属于后期制作而导致的内容不准确，需由中选人安排人员进行修正，直至复审通过。</w:t>
      </w:r>
    </w:p>
    <w:p w14:paraId="143BA4C3">
      <w:pPr>
        <w:spacing w:line="360" w:lineRule="auto"/>
        <w:ind w:firstLine="435"/>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（四）后期持续完善</w:t>
      </w:r>
    </w:p>
    <w:p w14:paraId="21024F08">
      <w:pPr>
        <w:spacing w:line="360" w:lineRule="auto"/>
        <w:ind w:firstLine="435"/>
        <w:rPr>
          <w:rFonts w:hint="eastAsia" w:ascii="仿宋" w:hAnsi="仿宋" w:eastAsia="仿宋" w:cs="仿宋"/>
          <w:b/>
          <w:bCs/>
          <w:color w:val="000000"/>
          <w:sz w:val="24"/>
          <w:szCs w:val="24"/>
          <w:lang w:val="en-US" w:eastAsia="zh-CN"/>
        </w:rPr>
      </w:pPr>
      <w:r>
        <w:rPr>
          <w:rFonts w:hint="eastAsia" w:ascii="仿宋" w:hAnsi="仿宋" w:eastAsia="仿宋" w:cs="仿宋"/>
          <w:color w:val="000000"/>
          <w:sz w:val="24"/>
          <w:szCs w:val="24"/>
          <w:lang w:val="en-US" w:eastAsia="zh-CN"/>
        </w:rPr>
        <w:t>★1、完成课程制作，选择发布模板，配备教学素材，实现课程上线。</w:t>
      </w:r>
      <w:r>
        <w:rPr>
          <w:rFonts w:hint="eastAsia" w:ascii="仿宋" w:hAnsi="仿宋" w:eastAsia="仿宋" w:cs="仿宋"/>
          <w:b/>
          <w:bCs/>
          <w:color w:val="000000"/>
          <w:sz w:val="24"/>
          <w:szCs w:val="24"/>
          <w:lang w:val="en-US" w:eastAsia="zh-CN"/>
        </w:rPr>
        <w:t>（投标文件中须提供课程上线承诺函，承诺函格式自拟）</w:t>
      </w:r>
    </w:p>
    <w:p w14:paraId="6AF04EF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★2、修改服务：课程质保期内，中选人需保证提供必要的修改服务。</w:t>
      </w:r>
      <w:r>
        <w:rPr>
          <w:rFonts w:hint="eastAsia" w:ascii="仿宋" w:hAnsi="仿宋" w:eastAsia="仿宋" w:cs="仿宋"/>
          <w:b/>
          <w:bCs/>
          <w:color w:val="000000"/>
          <w:sz w:val="24"/>
          <w:szCs w:val="24"/>
          <w:lang w:val="en-US" w:eastAsia="zh-CN"/>
        </w:rPr>
        <w:t>（投标文件中须提供课程修改服务承诺函，承诺函格式自拟）</w:t>
      </w:r>
    </w:p>
    <w:p w14:paraId="6A3F1B73">
      <w:pPr>
        <w:spacing w:line="360" w:lineRule="auto"/>
        <w:ind w:firstLine="435"/>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lang w:val="en-US" w:eastAsia="zh-CN"/>
        </w:rPr>
        <w:t>★（五）</w:t>
      </w:r>
      <w:r>
        <w:rPr>
          <w:rFonts w:hint="eastAsia" w:ascii="仿宋" w:hAnsi="仿宋" w:eastAsia="仿宋" w:cs="仿宋"/>
          <w:color w:val="000000"/>
          <w:sz w:val="24"/>
          <w:szCs w:val="24"/>
          <w:highlight w:val="none"/>
          <w:lang w:val="en-US" w:eastAsia="zh-CN"/>
        </w:rPr>
        <w:t xml:space="preserve">人员技术要求 </w:t>
      </w:r>
    </w:p>
    <w:p w14:paraId="099F7C5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1、配备的化妆师有跟剧组经验，擅长画教学类节目上镜装等。 </w:t>
      </w:r>
    </w:p>
    <w:p w14:paraId="2F48303C">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2、灯光师负责灯光的调试。 </w:t>
      </w:r>
    </w:p>
    <w:p w14:paraId="01448B64">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3、特效包装师：可熟练使用 Photoshop、Flash、Affect、3DMax、Maya等，能够按照教学设计要求制作所需的图形、图像、视频和音效。</w:t>
      </w:r>
    </w:p>
    <w:p w14:paraId="3354DB74">
      <w:pPr>
        <w:spacing w:line="360" w:lineRule="auto"/>
        <w:ind w:firstLine="435"/>
        <w:rPr>
          <w:rFonts w:hint="eastAsia" w:ascii="仿宋" w:hAnsi="仿宋" w:eastAsia="仿宋" w:cs="仿宋"/>
          <w:b/>
          <w:bCs/>
          <w:sz w:val="24"/>
          <w:szCs w:val="24"/>
          <w:lang w:val="en-US" w:eastAsia="zh-CN"/>
        </w:rPr>
      </w:pPr>
      <w:r>
        <w:rPr>
          <w:rFonts w:hint="eastAsia" w:ascii="仿宋" w:hAnsi="仿宋" w:eastAsia="仿宋" w:cs="仿宋"/>
          <w:b/>
          <w:bCs/>
          <w:color w:val="000000"/>
          <w:sz w:val="24"/>
          <w:szCs w:val="24"/>
          <w:lang w:val="en-US" w:eastAsia="zh-CN"/>
        </w:rPr>
        <w:t xml:space="preserve">（投标文件中须提供拟配备人员花名册及对应岗位以及参选人为其缴纳的近三个月内任意一个月的社保证明材料） </w:t>
      </w:r>
    </w:p>
    <w:p w14:paraId="289D4AA3">
      <w:pPr>
        <w:spacing w:line="360" w:lineRule="auto"/>
        <w:ind w:firstLine="435"/>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★（六）课程拍摄制作形式</w:t>
      </w:r>
    </w:p>
    <w:p w14:paraId="68015C3E">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中选人需具备下列拍摄制作模式：</w:t>
      </w:r>
    </w:p>
    <w:p w14:paraId="4D59F786">
      <w:pPr>
        <w:spacing w:line="360" w:lineRule="auto"/>
        <w:ind w:firstLine="435"/>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lang w:val="en-US" w:eastAsia="zh-CN"/>
        </w:rPr>
        <w:t>1、课堂实录。教师在小型演播室中讲授课程。至少实现三机位，包括正面、侧面和电子讲稿，重点文字突出，录制现场明亮整洁、光线充足、环境安静，保证多媒体展示或板书清楚，</w:t>
      </w:r>
      <w:r>
        <w:rPr>
          <w:rFonts w:hint="eastAsia" w:ascii="仿宋" w:hAnsi="仿宋" w:eastAsia="仿宋" w:cs="仿宋"/>
          <w:color w:val="000000"/>
          <w:sz w:val="24"/>
          <w:szCs w:val="24"/>
          <w:highlight w:val="none"/>
          <w:lang w:val="en-US" w:eastAsia="zh-CN"/>
        </w:rPr>
        <w:t xml:space="preserve">操作性课程需有操作展示的特写镜头，呈现内容满足授课教师的教学要求以及学习者观看学习的心理需求。 </w:t>
      </w:r>
    </w:p>
    <w:p w14:paraId="17604CFB">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2、实操教学。按照教师的教学设计要求，通过实景拍摄的方式呈现教学内容和教学过程。根据拍摄需要设置拍摄机位，构图合理，光线充足、音视频信噪比高，可满足教学需求。 </w:t>
      </w:r>
    </w:p>
    <w:p w14:paraId="5D308574">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3、虚拟背景授课。采用抠像方式，教师授课背景为授课内容（内容由比选人确定，制作单位协助）。教师与背景间边界清晰，人物完整，无色差和亮度差，搭配和谐自然，不遮挡教学内容，教师与授课内容交互得当。 </w:t>
      </w:r>
    </w:p>
    <w:p w14:paraId="74FB1405">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4、屏幕录屏。计算机屏幕上的操作（包括鼠标动作）录制成视频文件，并可根据教学需要局部放大，增加文字或图片等说明，并与教师授课声音同步。 </w:t>
      </w:r>
    </w:p>
    <w:p w14:paraId="75D9DDC6">
      <w:pPr>
        <w:spacing w:line="360" w:lineRule="auto"/>
        <w:ind w:firstLine="435"/>
        <w:rPr>
          <w:rFonts w:hint="eastAsia" w:ascii="仿宋" w:hAnsi="仿宋" w:eastAsia="仿宋" w:cs="仿宋"/>
          <w:sz w:val="24"/>
          <w:szCs w:val="24"/>
          <w:lang w:val="en-US" w:eastAsia="zh-CN"/>
        </w:rPr>
      </w:pPr>
      <w:r>
        <w:rPr>
          <w:rFonts w:hint="eastAsia" w:ascii="仿宋" w:hAnsi="仿宋" w:eastAsia="仿宋" w:cs="仿宋"/>
          <w:b/>
          <w:bCs/>
          <w:color w:val="000000"/>
          <w:sz w:val="24"/>
          <w:szCs w:val="24"/>
          <w:lang w:val="en-US" w:eastAsia="zh-CN"/>
        </w:rPr>
        <w:t xml:space="preserve">（投标文件中须提供拍摄制作模式的承诺函，承诺函格式自拟） </w:t>
      </w:r>
    </w:p>
    <w:p w14:paraId="391CA1C2">
      <w:pPr>
        <w:spacing w:line="360" w:lineRule="auto"/>
        <w:ind w:firstLine="435"/>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（七） 课程制作技术要求</w:t>
      </w:r>
    </w:p>
    <w:p w14:paraId="0D471CD2">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课程制作技术参数具体要求如下：</w:t>
      </w:r>
    </w:p>
    <w:p w14:paraId="45EE4875">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5-15分钟之间一个知识点，以出镜+PPT为标准或以授课教师实际教学环境为准</w:t>
      </w:r>
    </w:p>
    <w:p w14:paraId="4898639C">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课程视频制作技术参数</w:t>
      </w:r>
    </w:p>
    <w:tbl>
      <w:tblPr>
        <w:tblStyle w:val="5"/>
        <w:tblW w:w="8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894"/>
        <w:gridCol w:w="6167"/>
      </w:tblGrid>
      <w:tr w14:paraId="39744102">
        <w:tblPrEx>
          <w:tblCellMar>
            <w:top w:w="0" w:type="dxa"/>
            <w:left w:w="108" w:type="dxa"/>
            <w:bottom w:w="0" w:type="dxa"/>
            <w:right w:w="108" w:type="dxa"/>
          </w:tblCellMar>
        </w:tblPrEx>
        <w:trPr>
          <w:jc w:val="center"/>
        </w:trPr>
        <w:tc>
          <w:tcPr>
            <w:tcW w:w="709" w:type="dxa"/>
            <w:shd w:val="clear" w:color="auto" w:fill="D9D9D9"/>
            <w:noWrap w:val="0"/>
            <w:vAlign w:val="center"/>
          </w:tcPr>
          <w:p w14:paraId="5BA4A734">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序号</w:t>
            </w:r>
          </w:p>
        </w:tc>
        <w:tc>
          <w:tcPr>
            <w:tcW w:w="1894" w:type="dxa"/>
            <w:shd w:val="clear" w:color="auto" w:fill="D9D9D9"/>
            <w:noWrap w:val="0"/>
            <w:vAlign w:val="center"/>
          </w:tcPr>
          <w:p w14:paraId="3041AAF6">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项目</w:t>
            </w:r>
          </w:p>
        </w:tc>
        <w:tc>
          <w:tcPr>
            <w:tcW w:w="6167" w:type="dxa"/>
            <w:shd w:val="clear" w:color="auto" w:fill="D9D9D9"/>
            <w:noWrap w:val="0"/>
            <w:vAlign w:val="center"/>
          </w:tcPr>
          <w:p w14:paraId="3D1C9BF1">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标准</w:t>
            </w:r>
          </w:p>
        </w:tc>
      </w:tr>
      <w:tr w14:paraId="3752E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49D21315">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1894" w:type="dxa"/>
            <w:noWrap w:val="0"/>
            <w:vAlign w:val="center"/>
          </w:tcPr>
          <w:p w14:paraId="3DA80161">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视频格式</w:t>
            </w:r>
          </w:p>
        </w:tc>
        <w:tc>
          <w:tcPr>
            <w:tcW w:w="6167" w:type="dxa"/>
            <w:noWrap w:val="0"/>
            <w:vAlign w:val="center"/>
          </w:tcPr>
          <w:p w14:paraId="149CA503">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Mp4格式</w:t>
            </w:r>
          </w:p>
        </w:tc>
      </w:tr>
      <w:tr w14:paraId="58F6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562F7071">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894" w:type="dxa"/>
            <w:noWrap w:val="0"/>
            <w:vAlign w:val="center"/>
          </w:tcPr>
          <w:p w14:paraId="419043E7">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视频编码方式(Codec)</w:t>
            </w:r>
          </w:p>
        </w:tc>
        <w:tc>
          <w:tcPr>
            <w:tcW w:w="6167" w:type="dxa"/>
            <w:noWrap w:val="0"/>
            <w:vAlign w:val="center"/>
          </w:tcPr>
          <w:p w14:paraId="379F80B5">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H.264.mp4</w:t>
            </w:r>
          </w:p>
          <w:p w14:paraId="2279D04C">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（视频压缩采用H.264 编码方式，封装格式采用MP4）</w:t>
            </w:r>
          </w:p>
        </w:tc>
      </w:tr>
      <w:tr w14:paraId="3CCA9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38868DB6">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894" w:type="dxa"/>
            <w:noWrap w:val="0"/>
            <w:vAlign w:val="center"/>
          </w:tcPr>
          <w:p w14:paraId="23855AC2">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视频分辨率</w:t>
            </w:r>
          </w:p>
          <w:p w14:paraId="51AF0B5E">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(Resolution)</w:t>
            </w:r>
          </w:p>
        </w:tc>
        <w:tc>
          <w:tcPr>
            <w:tcW w:w="6167" w:type="dxa"/>
            <w:noWrap w:val="0"/>
            <w:vAlign w:val="center"/>
          </w:tcPr>
          <w:p w14:paraId="5C3D08B3">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提交的高清成片，分辨率不低于1080P（1920×1080 像素，16:9）</w:t>
            </w:r>
          </w:p>
        </w:tc>
      </w:tr>
      <w:tr w14:paraId="605E9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3D4144E0">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894" w:type="dxa"/>
            <w:noWrap w:val="0"/>
            <w:vAlign w:val="center"/>
          </w:tcPr>
          <w:p w14:paraId="2B8438B1">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视频帧率</w:t>
            </w:r>
          </w:p>
          <w:p w14:paraId="787428B3">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(Frame Rate)</w:t>
            </w:r>
          </w:p>
        </w:tc>
        <w:tc>
          <w:tcPr>
            <w:tcW w:w="6167" w:type="dxa"/>
            <w:noWrap w:val="0"/>
            <w:vAlign w:val="center"/>
          </w:tcPr>
          <w:p w14:paraId="2FDF9EC4">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（1）25帧/秒；</w:t>
            </w:r>
          </w:p>
          <w:p w14:paraId="4305B58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（2）扫描方式为逐行扫描</w:t>
            </w:r>
          </w:p>
        </w:tc>
      </w:tr>
      <w:tr w14:paraId="56ADA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2179BA77">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894" w:type="dxa"/>
            <w:noWrap w:val="0"/>
            <w:vAlign w:val="center"/>
          </w:tcPr>
          <w:p w14:paraId="0A15F019">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视频码率</w:t>
            </w:r>
          </w:p>
          <w:p w14:paraId="16797A2C">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(Bit Rate)</w:t>
            </w:r>
          </w:p>
        </w:tc>
        <w:tc>
          <w:tcPr>
            <w:tcW w:w="6167" w:type="dxa"/>
            <w:noWrap w:val="0"/>
            <w:vAlign w:val="center"/>
          </w:tcPr>
          <w:p w14:paraId="6EBFCDE6">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不低于 1Mbps  （bps：每秒比特数）</w:t>
            </w:r>
          </w:p>
        </w:tc>
      </w:tr>
      <w:tr w14:paraId="1C58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74270ACA">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894" w:type="dxa"/>
            <w:noWrap w:val="0"/>
            <w:vAlign w:val="center"/>
          </w:tcPr>
          <w:p w14:paraId="175F3E3B">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图像效果</w:t>
            </w:r>
          </w:p>
        </w:tc>
        <w:tc>
          <w:tcPr>
            <w:tcW w:w="6167" w:type="dxa"/>
            <w:noWrap w:val="0"/>
            <w:vAlign w:val="center"/>
          </w:tcPr>
          <w:p w14:paraId="767431B1">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（1）图像不过亮、过暗；</w:t>
            </w:r>
          </w:p>
          <w:p w14:paraId="5FB32FEB">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（2）画面无摩尔纹；</w:t>
            </w:r>
          </w:p>
          <w:p w14:paraId="2A16786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（3）人、物移动时无拖影、耀光现象；</w:t>
            </w:r>
          </w:p>
          <w:p w14:paraId="2E1D2A7E">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（4）无其它图像质量问题</w:t>
            </w:r>
          </w:p>
        </w:tc>
      </w:tr>
      <w:tr w14:paraId="656A8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7FE0FF0C">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w:t>
            </w:r>
          </w:p>
        </w:tc>
        <w:tc>
          <w:tcPr>
            <w:tcW w:w="1894" w:type="dxa"/>
            <w:noWrap w:val="0"/>
            <w:vAlign w:val="center"/>
          </w:tcPr>
          <w:p w14:paraId="01B9DA79">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音频格式</w:t>
            </w:r>
          </w:p>
          <w:p w14:paraId="02793CAA">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(Audio)</w:t>
            </w:r>
          </w:p>
        </w:tc>
        <w:tc>
          <w:tcPr>
            <w:tcW w:w="6167" w:type="dxa"/>
            <w:noWrap w:val="0"/>
            <w:vAlign w:val="center"/>
          </w:tcPr>
          <w:p w14:paraId="3B2F1583">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线性高级音频编码格式，Linear AAC(Advanced Audio Coding)</w:t>
            </w:r>
          </w:p>
        </w:tc>
      </w:tr>
      <w:tr w14:paraId="743A9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48FAEC4D">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w:t>
            </w:r>
          </w:p>
        </w:tc>
        <w:tc>
          <w:tcPr>
            <w:tcW w:w="1894" w:type="dxa"/>
            <w:noWrap w:val="0"/>
            <w:vAlign w:val="center"/>
          </w:tcPr>
          <w:p w14:paraId="22C45717">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音频采样率</w:t>
            </w:r>
          </w:p>
          <w:p w14:paraId="09886E47">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(Sample Rate)</w:t>
            </w:r>
          </w:p>
        </w:tc>
        <w:tc>
          <w:tcPr>
            <w:tcW w:w="6167" w:type="dxa"/>
            <w:noWrap w:val="0"/>
            <w:vAlign w:val="center"/>
          </w:tcPr>
          <w:p w14:paraId="3966F7B3">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采样率不低于48kHz，16位采样</w:t>
            </w:r>
          </w:p>
        </w:tc>
      </w:tr>
      <w:tr w14:paraId="26989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687AED56">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w:t>
            </w:r>
          </w:p>
        </w:tc>
        <w:tc>
          <w:tcPr>
            <w:tcW w:w="1894" w:type="dxa"/>
            <w:noWrap w:val="0"/>
            <w:vAlign w:val="center"/>
          </w:tcPr>
          <w:p w14:paraId="617A49F8">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音频码率</w:t>
            </w:r>
          </w:p>
          <w:p w14:paraId="29255DB0">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(Bit Rate)</w:t>
            </w:r>
          </w:p>
        </w:tc>
        <w:tc>
          <w:tcPr>
            <w:tcW w:w="6167" w:type="dxa"/>
            <w:noWrap w:val="0"/>
            <w:vAlign w:val="center"/>
          </w:tcPr>
          <w:p w14:paraId="0DA83DBC">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不低于1Mbps（bps：每秒比特数）</w:t>
            </w:r>
          </w:p>
        </w:tc>
      </w:tr>
      <w:tr w14:paraId="68C1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539AC6C3">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894" w:type="dxa"/>
            <w:noWrap w:val="0"/>
            <w:vAlign w:val="center"/>
          </w:tcPr>
          <w:p w14:paraId="21CE63CD">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音频声道</w:t>
            </w:r>
          </w:p>
        </w:tc>
        <w:tc>
          <w:tcPr>
            <w:tcW w:w="6167" w:type="dxa"/>
            <w:noWrap w:val="0"/>
            <w:vAlign w:val="center"/>
          </w:tcPr>
          <w:p w14:paraId="6A149CE2">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声道：中文内容音频信号记录于第1声道，音乐、音效、同期声记录于第2声道，若有其他文字解说记录于第3声道（如录音设备无第3声道，则录于第2声道）。</w:t>
            </w:r>
          </w:p>
        </w:tc>
      </w:tr>
      <w:tr w14:paraId="00287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76E869D6">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894" w:type="dxa"/>
            <w:noWrap w:val="0"/>
            <w:vAlign w:val="center"/>
          </w:tcPr>
          <w:p w14:paraId="7826128D">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音频信噪比</w:t>
            </w:r>
          </w:p>
          <w:p w14:paraId="6333E735">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(SNR)</w:t>
            </w:r>
          </w:p>
        </w:tc>
        <w:tc>
          <w:tcPr>
            <w:tcW w:w="6167" w:type="dxa"/>
            <w:noWrap w:val="0"/>
            <w:vAlign w:val="center"/>
          </w:tcPr>
          <w:p w14:paraId="36FB934E">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不低于55db，无明显杂波</w:t>
            </w:r>
          </w:p>
        </w:tc>
      </w:tr>
      <w:tr w14:paraId="077A0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7B0BC3E6">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894" w:type="dxa"/>
            <w:noWrap w:val="0"/>
            <w:vAlign w:val="center"/>
          </w:tcPr>
          <w:p w14:paraId="2B1FD04F">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唇音同步</w:t>
            </w:r>
          </w:p>
        </w:tc>
        <w:tc>
          <w:tcPr>
            <w:tcW w:w="6167" w:type="dxa"/>
            <w:noWrap w:val="0"/>
            <w:vAlign w:val="center"/>
          </w:tcPr>
          <w:p w14:paraId="2D5A6926">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课程视频的唇音同步时间 &lt; 65毫秒</w:t>
            </w:r>
          </w:p>
        </w:tc>
      </w:tr>
      <w:tr w14:paraId="121FD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7968E8D2">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13</w:t>
            </w:r>
          </w:p>
        </w:tc>
        <w:tc>
          <w:tcPr>
            <w:tcW w:w="1894" w:type="dxa"/>
            <w:noWrap w:val="0"/>
            <w:vAlign w:val="center"/>
          </w:tcPr>
          <w:p w14:paraId="5933BD2E">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声音效果</w:t>
            </w:r>
          </w:p>
        </w:tc>
        <w:tc>
          <w:tcPr>
            <w:tcW w:w="6167" w:type="dxa"/>
            <w:noWrap w:val="0"/>
            <w:vAlign w:val="center"/>
          </w:tcPr>
          <w:p w14:paraId="764EFDBE">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（1）伴音清晰、饱满、圆润，无失真、噪声杂音干扰、音量忽大忽小现象；</w:t>
            </w:r>
          </w:p>
          <w:p w14:paraId="5BD06F2D">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（2）解说声与现场声无明显比例失调，解说声与背景音乐无明显比例失调。</w:t>
            </w:r>
          </w:p>
        </w:tc>
      </w:tr>
      <w:tr w14:paraId="3053B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6FC3EBBE">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14</w:t>
            </w:r>
          </w:p>
        </w:tc>
        <w:tc>
          <w:tcPr>
            <w:tcW w:w="1894" w:type="dxa"/>
            <w:noWrap w:val="0"/>
            <w:vAlign w:val="center"/>
          </w:tcPr>
          <w:p w14:paraId="1D0313D1">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剪辑</w:t>
            </w:r>
          </w:p>
        </w:tc>
        <w:tc>
          <w:tcPr>
            <w:tcW w:w="6167" w:type="dxa"/>
            <w:noWrap w:val="0"/>
            <w:vAlign w:val="center"/>
          </w:tcPr>
          <w:p w14:paraId="01AB203D">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（1）剪辑衔接自然；</w:t>
            </w:r>
          </w:p>
          <w:p w14:paraId="0082E1CF">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（2）无空白帧。</w:t>
            </w:r>
          </w:p>
        </w:tc>
      </w:tr>
      <w:tr w14:paraId="1EC89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02C7F251">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15</w:t>
            </w:r>
          </w:p>
        </w:tc>
        <w:tc>
          <w:tcPr>
            <w:tcW w:w="1894" w:type="dxa"/>
            <w:noWrap w:val="0"/>
            <w:vAlign w:val="center"/>
          </w:tcPr>
          <w:p w14:paraId="31CE3EE6">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后期动画文字</w:t>
            </w:r>
          </w:p>
        </w:tc>
        <w:tc>
          <w:tcPr>
            <w:tcW w:w="6167" w:type="dxa"/>
            <w:noWrap w:val="0"/>
            <w:vAlign w:val="center"/>
          </w:tcPr>
          <w:p w14:paraId="660BB2D2">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（1）后期制作的动画、显示的文字（非字幕文件），不能出现错误；</w:t>
            </w:r>
          </w:p>
          <w:p w14:paraId="214123B4">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（2）同一门课程中字体风格一致。</w:t>
            </w:r>
          </w:p>
        </w:tc>
      </w:tr>
      <w:tr w14:paraId="0BC58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5CF11474">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16</w:t>
            </w:r>
          </w:p>
        </w:tc>
        <w:tc>
          <w:tcPr>
            <w:tcW w:w="1894" w:type="dxa"/>
            <w:noWrap w:val="0"/>
            <w:vAlign w:val="center"/>
          </w:tcPr>
          <w:p w14:paraId="397DB58D">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字幕要求</w:t>
            </w:r>
          </w:p>
        </w:tc>
        <w:tc>
          <w:tcPr>
            <w:tcW w:w="6167" w:type="dxa"/>
            <w:noWrap w:val="0"/>
            <w:vAlign w:val="center"/>
          </w:tcPr>
          <w:p w14:paraId="2CD472C9">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中文授课视频提供对应的中文字幕，英文授课视频提供相应的英文字幕或中英双语字幕</w:t>
            </w:r>
          </w:p>
        </w:tc>
      </w:tr>
      <w:tr w14:paraId="51DB3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43035622">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17</w:t>
            </w:r>
          </w:p>
        </w:tc>
        <w:tc>
          <w:tcPr>
            <w:tcW w:w="1894" w:type="dxa"/>
            <w:noWrap w:val="0"/>
            <w:vAlign w:val="center"/>
          </w:tcPr>
          <w:p w14:paraId="5919E3EC">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字幕文件格式</w:t>
            </w:r>
          </w:p>
        </w:tc>
        <w:tc>
          <w:tcPr>
            <w:tcW w:w="6167" w:type="dxa"/>
            <w:noWrap w:val="0"/>
            <w:vAlign w:val="center"/>
          </w:tcPr>
          <w:p w14:paraId="4F6FC349">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字幕内嵌在视频上，或提供独立的SRT格式的字幕文件</w:t>
            </w:r>
          </w:p>
        </w:tc>
      </w:tr>
      <w:tr w14:paraId="45B1B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100E1012">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18</w:t>
            </w:r>
          </w:p>
        </w:tc>
        <w:tc>
          <w:tcPr>
            <w:tcW w:w="1894" w:type="dxa"/>
            <w:noWrap w:val="0"/>
            <w:vAlign w:val="center"/>
          </w:tcPr>
          <w:p w14:paraId="5DAC3B82">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字幕编码</w:t>
            </w:r>
          </w:p>
        </w:tc>
        <w:tc>
          <w:tcPr>
            <w:tcW w:w="6167" w:type="dxa"/>
            <w:noWrap w:val="0"/>
            <w:vAlign w:val="center"/>
          </w:tcPr>
          <w:p w14:paraId="05D0511B">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中文字幕采用UTF-8编码</w:t>
            </w:r>
          </w:p>
        </w:tc>
      </w:tr>
      <w:tr w14:paraId="6137F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09" w:type="dxa"/>
            <w:noWrap w:val="0"/>
            <w:vAlign w:val="center"/>
          </w:tcPr>
          <w:p w14:paraId="4715FDD9">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19</w:t>
            </w:r>
          </w:p>
        </w:tc>
        <w:tc>
          <w:tcPr>
            <w:tcW w:w="1894" w:type="dxa"/>
            <w:noWrap w:val="0"/>
            <w:vAlign w:val="center"/>
          </w:tcPr>
          <w:p w14:paraId="5B7A6AC5">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字幕时间轴</w:t>
            </w:r>
          </w:p>
        </w:tc>
        <w:tc>
          <w:tcPr>
            <w:tcW w:w="6167" w:type="dxa"/>
            <w:noWrap w:val="0"/>
            <w:vAlign w:val="center"/>
          </w:tcPr>
          <w:p w14:paraId="4C9CBE06">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时间轴准确，字幕出现时间与视频声音一致</w:t>
            </w:r>
          </w:p>
        </w:tc>
      </w:tr>
      <w:tr w14:paraId="338F9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387AE93F">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w:t>
            </w:r>
          </w:p>
        </w:tc>
        <w:tc>
          <w:tcPr>
            <w:tcW w:w="1894" w:type="dxa"/>
            <w:noWrap w:val="0"/>
            <w:vAlign w:val="center"/>
          </w:tcPr>
          <w:p w14:paraId="22212DA7">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字幕字数要求</w:t>
            </w:r>
          </w:p>
        </w:tc>
        <w:tc>
          <w:tcPr>
            <w:tcW w:w="6167" w:type="dxa"/>
            <w:noWrap w:val="0"/>
            <w:vAlign w:val="center"/>
          </w:tcPr>
          <w:p w14:paraId="499E94C6">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（1）每屏只有一行字幕；</w:t>
            </w:r>
          </w:p>
          <w:p w14:paraId="0B8A3055">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（2）画幅比为16：9的，每行不超过20个字；</w:t>
            </w:r>
          </w:p>
        </w:tc>
      </w:tr>
      <w:tr w14:paraId="31212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54B53308">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21</w:t>
            </w:r>
          </w:p>
        </w:tc>
        <w:tc>
          <w:tcPr>
            <w:tcW w:w="1894" w:type="dxa"/>
            <w:noWrap w:val="0"/>
            <w:vAlign w:val="center"/>
          </w:tcPr>
          <w:p w14:paraId="1E522513">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字幕文字内容</w:t>
            </w:r>
          </w:p>
        </w:tc>
        <w:tc>
          <w:tcPr>
            <w:tcW w:w="6167" w:type="dxa"/>
            <w:noWrap w:val="0"/>
            <w:vAlign w:val="center"/>
          </w:tcPr>
          <w:p w14:paraId="6933CADD">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字幕文字错误率不能超过1%</w:t>
            </w:r>
          </w:p>
        </w:tc>
      </w:tr>
      <w:tr w14:paraId="08505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14B23E8A">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22</w:t>
            </w:r>
          </w:p>
        </w:tc>
        <w:tc>
          <w:tcPr>
            <w:tcW w:w="1894" w:type="dxa"/>
            <w:noWrap w:val="0"/>
            <w:vAlign w:val="center"/>
          </w:tcPr>
          <w:p w14:paraId="695FA409">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片头</w:t>
            </w:r>
          </w:p>
        </w:tc>
        <w:tc>
          <w:tcPr>
            <w:tcW w:w="6167" w:type="dxa"/>
            <w:noWrap w:val="0"/>
            <w:vAlign w:val="center"/>
          </w:tcPr>
          <w:p w14:paraId="21165677">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（1）时长应不超过30秒；</w:t>
            </w:r>
          </w:p>
          <w:p w14:paraId="2305E356">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（2）应使用体现课程所属院校、机构特色的素材；</w:t>
            </w:r>
          </w:p>
          <w:p w14:paraId="427F85B1">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（3）应包括校名及Logo、课程名称、讲次、主讲教师姓名、专业技术职务、单位等信息</w:t>
            </w:r>
          </w:p>
        </w:tc>
      </w:tr>
      <w:tr w14:paraId="1FCCA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14212689">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23</w:t>
            </w:r>
          </w:p>
        </w:tc>
        <w:tc>
          <w:tcPr>
            <w:tcW w:w="1894" w:type="dxa"/>
            <w:noWrap w:val="0"/>
            <w:vAlign w:val="center"/>
          </w:tcPr>
          <w:p w14:paraId="7635DBF4">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片尾</w:t>
            </w:r>
          </w:p>
        </w:tc>
        <w:tc>
          <w:tcPr>
            <w:tcW w:w="6167" w:type="dxa"/>
            <w:noWrap w:val="0"/>
            <w:vAlign w:val="center"/>
          </w:tcPr>
          <w:p w14:paraId="22B5855B">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（1）时长应不超过10秒；</w:t>
            </w:r>
          </w:p>
          <w:p w14:paraId="4AE5935F">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（2）应包括版权单位、制作单位、录制时间、可以有鸣谢单位或个人信息</w:t>
            </w:r>
          </w:p>
        </w:tc>
      </w:tr>
      <w:tr w14:paraId="26AB6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noWrap w:val="0"/>
            <w:vAlign w:val="center"/>
          </w:tcPr>
          <w:p w14:paraId="11551816">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24</w:t>
            </w:r>
          </w:p>
        </w:tc>
        <w:tc>
          <w:tcPr>
            <w:tcW w:w="1894" w:type="dxa"/>
            <w:noWrap w:val="0"/>
            <w:vAlign w:val="center"/>
          </w:tcPr>
          <w:p w14:paraId="44923DF9">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视频LOGO</w:t>
            </w:r>
          </w:p>
        </w:tc>
        <w:tc>
          <w:tcPr>
            <w:tcW w:w="6167" w:type="dxa"/>
            <w:noWrap w:val="0"/>
            <w:vAlign w:val="center"/>
          </w:tcPr>
          <w:p w14:paraId="2B919DDB">
            <w:pPr>
              <w:spacing w:line="360" w:lineRule="auto"/>
              <w:ind w:firstLine="435"/>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视频的相应位置应加上课程所属院校、机构统一设计的Logo标志，标志应明显、且不影响视频内容的显示</w:t>
            </w:r>
          </w:p>
        </w:tc>
      </w:tr>
    </w:tbl>
    <w:p w14:paraId="14E3338B">
      <w:pPr>
        <w:ind w:firstLine="482"/>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★三、培训要求</w:t>
      </w:r>
    </w:p>
    <w:p w14:paraId="003EC5E0">
      <w:pPr>
        <w:spacing w:line="360" w:lineRule="auto"/>
        <w:ind w:firstLine="480" w:firstLineChars="2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为使本项目老师顺利完成项目建设，中选人有责任提供相应的培训，提供不少于2次培训，提供国家级线上课程建设辅导，辅助教师更好地理解和实施课程建设与运营。培训内容应与项目内容相一致，培训的时间、人数、地点等具体内容由比选人及中选人商定。</w:t>
      </w:r>
    </w:p>
    <w:p w14:paraId="3CEED5EA">
      <w:pPr>
        <w:pStyle w:val="2"/>
        <w:spacing w:line="360" w:lineRule="auto"/>
        <w:ind w:firstLine="241" w:firstLineChars="100"/>
        <w:rPr>
          <w:rFonts w:hint="eastAsia" w:ascii="仿宋" w:hAnsi="仿宋" w:eastAsia="仿宋" w:cs="仿宋"/>
          <w:b/>
          <w:bCs/>
          <w:sz w:val="24"/>
          <w:szCs w:val="24"/>
          <w:lang w:val="en-US" w:eastAsia="zh-CN"/>
        </w:rPr>
      </w:pPr>
      <w:r>
        <w:rPr>
          <w:rFonts w:hint="eastAsia" w:ascii="仿宋" w:hAnsi="仿宋" w:eastAsia="仿宋" w:cs="仿宋"/>
          <w:b/>
          <w:bCs/>
          <w:color w:val="000000"/>
          <w:sz w:val="24"/>
          <w:szCs w:val="24"/>
          <w:lang w:val="en-US" w:eastAsia="zh-CN"/>
        </w:rPr>
        <w:t>（投标文件须提供相应培训承诺函，承诺函格式自拟）</w:t>
      </w:r>
    </w:p>
    <w:p w14:paraId="70B75CA3">
      <w:pPr>
        <w:ind w:firstLine="482"/>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lang w:val="en-US" w:eastAsia="zh-CN"/>
        </w:rPr>
        <w:t>★</w:t>
      </w:r>
      <w:r>
        <w:rPr>
          <w:rFonts w:hint="eastAsia" w:ascii="仿宋" w:hAnsi="仿宋" w:eastAsia="仿宋" w:cs="仿宋"/>
          <w:b/>
          <w:bCs/>
          <w:kern w:val="2"/>
          <w:sz w:val="24"/>
          <w:szCs w:val="24"/>
          <w:lang w:val="en-US" w:eastAsia="zh-CN" w:bidi="ar-SA"/>
        </w:rPr>
        <w:t>四、售后要求</w:t>
      </w:r>
    </w:p>
    <w:p w14:paraId="2D9FA4C9">
      <w:pPr>
        <w:keepNext w:val="0"/>
        <w:keepLines w:val="0"/>
        <w:widowControl/>
        <w:suppressLineNumbers w:val="0"/>
        <w:spacing w:line="360" w:lineRule="auto"/>
        <w:ind w:firstLine="480" w:firstLineChars="200"/>
        <w:jc w:val="lef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 xml:space="preserve">（1）所有制作产品免费一年全保； </w:t>
      </w:r>
    </w:p>
    <w:p w14:paraId="2D75E989">
      <w:pPr>
        <w:keepNext w:val="0"/>
        <w:keepLines w:val="0"/>
        <w:widowControl/>
        <w:suppressLineNumbers w:val="0"/>
        <w:spacing w:line="360" w:lineRule="auto"/>
        <w:ind w:firstLine="480" w:firstLineChars="200"/>
        <w:jc w:val="lef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 xml:space="preserve">（2）中选人在一年内对所建设的课程进行5 次免费修改； </w:t>
      </w:r>
    </w:p>
    <w:p w14:paraId="203EB926">
      <w:pPr>
        <w:keepNext w:val="0"/>
        <w:keepLines w:val="0"/>
        <w:widowControl/>
        <w:suppressLineNumbers w:val="0"/>
        <w:spacing w:line="360" w:lineRule="auto"/>
        <w:ind w:firstLine="480" w:firstLineChars="200"/>
        <w:jc w:val="lef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 xml:space="preserve">（3）中选人提供三年的数据存储服务包括所有授课老师的课件、PPT、说课稿、课程成片、字幕脚本、课程封面等以便授课老师随时查阅使用。 </w:t>
      </w:r>
    </w:p>
    <w:p w14:paraId="61D0CC5B">
      <w:pPr>
        <w:pStyle w:val="2"/>
        <w:spacing w:line="360" w:lineRule="auto"/>
        <w:ind w:firstLine="241" w:firstLineChars="100"/>
        <w:rPr>
          <w:rFonts w:hint="eastAsia" w:ascii="仿宋" w:hAnsi="仿宋" w:eastAsia="仿宋" w:cs="仿宋"/>
          <w:b/>
          <w:bCs/>
          <w:sz w:val="24"/>
          <w:szCs w:val="24"/>
          <w:lang w:val="en-US" w:eastAsia="zh-CN"/>
        </w:rPr>
      </w:pPr>
      <w:r>
        <w:rPr>
          <w:rFonts w:hint="eastAsia" w:ascii="仿宋" w:hAnsi="仿宋" w:eastAsia="仿宋" w:cs="仿宋"/>
          <w:b/>
          <w:bCs/>
          <w:color w:val="000000"/>
          <w:sz w:val="24"/>
          <w:szCs w:val="24"/>
          <w:lang w:val="en-US" w:eastAsia="zh-CN"/>
        </w:rPr>
        <w:t>（投标文件须提供相应售后服务承诺函，承诺函格式自拟）</w:t>
      </w:r>
    </w:p>
    <w:p w14:paraId="526BA331">
      <w:pPr>
        <w:numPr>
          <w:ilvl w:val="0"/>
          <w:numId w:val="0"/>
        </w:numPr>
        <w:spacing w:line="240" w:lineRule="auto"/>
        <w:ind w:firstLine="482"/>
        <w:rPr>
          <w:rFonts w:hint="eastAsia" w:ascii="仿宋" w:hAnsi="仿宋" w:eastAsia="仿宋" w:cs="仿宋"/>
          <w:b/>
          <w:bCs/>
          <w:sz w:val="24"/>
          <w:szCs w:val="24"/>
        </w:rPr>
      </w:pPr>
      <w:r>
        <w:rPr>
          <w:rFonts w:hint="eastAsia" w:ascii="仿宋" w:hAnsi="仿宋" w:eastAsia="仿宋" w:cs="仿宋"/>
          <w:b/>
          <w:bCs/>
          <w:sz w:val="24"/>
          <w:szCs w:val="24"/>
          <w:lang w:val="en-US" w:eastAsia="zh-CN"/>
        </w:rPr>
        <w:t>五、</w:t>
      </w:r>
      <w:r>
        <w:rPr>
          <w:rFonts w:hint="eastAsia" w:ascii="仿宋" w:hAnsi="仿宋" w:eastAsia="仿宋" w:cs="仿宋"/>
          <w:b/>
          <w:bCs/>
          <w:sz w:val="24"/>
          <w:szCs w:val="24"/>
        </w:rPr>
        <w:t>报价要求</w:t>
      </w:r>
    </w:p>
    <w:p w14:paraId="3D790EFE">
      <w:r>
        <w:rPr>
          <w:rFonts w:hint="eastAsia" w:ascii="仿宋" w:hAnsi="仿宋" w:eastAsia="仿宋" w:cs="仿宋"/>
          <w:color w:val="000000"/>
          <w:sz w:val="24"/>
          <w:szCs w:val="24"/>
          <w:lang w:val="en-US" w:eastAsia="zh-CN"/>
        </w:rPr>
        <w:t>本项目报总价，报价不得超过最高限价。报价包含完成本项目所需的全部费用，中选后采购人不再另行支付任何费用。</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C54EE"/>
    <w:rsid w:val="3B3C5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微软简标宋" w:hAnsi="@微软简标宋" w:eastAsia="@微软简标宋" w:cs="@微软简标宋"/>
      <w:szCs w:val="24"/>
      <w:lang w:val="zh-CN"/>
    </w:rPr>
  </w:style>
  <w:style w:type="paragraph" w:styleId="3">
    <w:name w:val="annotation text"/>
    <w:basedOn w:val="1"/>
    <w:unhideWhenUsed/>
    <w:uiPriority w:val="99"/>
    <w:pPr>
      <w:jc w:val="left"/>
    </w:pPr>
    <w:rPr>
      <w:rFonts w:ascii="@仿宋_GB2312" w:hAnsi="@仿宋_GB2312" w:eastAsia="宋体"/>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2025-09-18T11:21:00Z</dcterms:created>
  <dc:creator>森</dc:creator>
  <cp:lastModifiedBy>森</cp:lastModifiedBy>
  <dcterms:modified xsi:type="dcterms:W3CDTF">2025-09-18T11:22:04Z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0B4B087BC5504E9498D2B19BEE2AED78_11</vt:lpwstr>
  </property>
  <property fmtid="{D5CDD505-2E9C-101B-9397-08002B2CF9AE}" pid="4" name="KSOTemplateDocerSaveRecord">
    <vt:lpwstr>eyJoZGlkIjoiYmIwNjdkY2IwM2FmMWJjNGM1MDBiNTBjZTY0YWJkOWYiLCJ1c2VySWQiOiI0MzAwMTYzNzkifQ==</vt:lpwstr>
  </property>
</Properties>
</file>