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3B0">
      <w:pPr>
        <w:keepNext w:val="0"/>
        <w:keepLines w:val="0"/>
        <w:pageBreakBefore w:val="0"/>
        <w:widowControl w:val="0"/>
        <w:kinsoku/>
        <w:wordWrap/>
        <w:overflowPunct/>
        <w:topLinePunct w:val="0"/>
        <w:autoSpaceDE/>
        <w:autoSpaceDN/>
        <w:bidi w:val="0"/>
        <w:adjustRightInd/>
        <w:snapToGrid/>
        <w:jc w:val="center"/>
        <w:textAlignment w:val="auto"/>
        <w:rPr>
          <w:rFonts w:hint="default" w:ascii="华文中宋" w:hAnsi="华文中宋" w:eastAsia="华文中宋" w:cs="Times New Roman"/>
          <w:b/>
          <w:sz w:val="44"/>
          <w:szCs w:val="44"/>
          <w:lang w:val="en-US"/>
        </w:rPr>
      </w:pPr>
      <w:r>
        <w:rPr>
          <w:rFonts w:hint="eastAsia" w:ascii="华文中宋" w:hAnsi="华文中宋" w:eastAsia="华文中宋" w:cs="Times New Roman"/>
          <w:b/>
          <w:sz w:val="40"/>
          <w:szCs w:val="40"/>
        </w:rPr>
        <w:t>阜阳师范大学中长期贷款项目——2025年度电子基础实验信息化平台系统</w:t>
      </w:r>
      <w:r>
        <w:rPr>
          <w:rFonts w:hint="eastAsia" w:ascii="华文中宋" w:hAnsi="华文中宋" w:eastAsia="华文中宋" w:cs="Times New Roman"/>
          <w:b/>
          <w:sz w:val="40"/>
          <w:szCs w:val="40"/>
          <w:lang w:eastAsia="zh-CN"/>
        </w:rPr>
        <w:t>第</w:t>
      </w:r>
      <w:r>
        <w:rPr>
          <w:rFonts w:hint="eastAsia" w:ascii="华文中宋" w:hAnsi="华文中宋" w:eastAsia="华文中宋" w:cs="Times New Roman"/>
          <w:b/>
          <w:sz w:val="40"/>
          <w:szCs w:val="40"/>
          <w:lang w:val="en-US" w:eastAsia="zh-CN"/>
        </w:rPr>
        <w:t>2包项目需求书</w:t>
      </w:r>
    </w:p>
    <w:p w14:paraId="7441EB12">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cs="Times New Roman"/>
          <w:b/>
          <w:sz w:val="24"/>
          <w:szCs w:val="20"/>
        </w:rPr>
      </w:pPr>
    </w:p>
    <w:p w14:paraId="187490E3">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cs="Times New Roman"/>
          <w:b/>
          <w:sz w:val="24"/>
          <w:szCs w:val="20"/>
        </w:rPr>
      </w:pPr>
      <w:r>
        <w:rPr>
          <w:rFonts w:hint="eastAsia" w:ascii="宋体" w:hAnsi="宋体" w:eastAsia="宋体" w:cs="Times New Roman"/>
          <w:b/>
          <w:sz w:val="24"/>
          <w:szCs w:val="28"/>
        </w:rPr>
        <w:t>一、需求概况</w:t>
      </w:r>
    </w:p>
    <w:tbl>
      <w:tblPr>
        <w:tblStyle w:val="13"/>
        <w:tblW w:w="52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6667"/>
      </w:tblGrid>
      <w:tr w14:paraId="6B276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92" w:type="pct"/>
            <w:vAlign w:val="center"/>
          </w:tcPr>
          <w:p w14:paraId="36318C9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项目名称</w:t>
            </w:r>
          </w:p>
        </w:tc>
        <w:tc>
          <w:tcPr>
            <w:tcW w:w="3707" w:type="pct"/>
            <w:vAlign w:val="center"/>
          </w:tcPr>
          <w:p w14:paraId="79251FB4">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阜阳师范大学中长期贷款项目——2025年度电子基础实验信息化平台系统</w:t>
            </w:r>
          </w:p>
        </w:tc>
      </w:tr>
      <w:tr w14:paraId="0DC53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92" w:type="pct"/>
            <w:vAlign w:val="center"/>
          </w:tcPr>
          <w:p w14:paraId="4252B59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color w:val="FF0000"/>
                <w:sz w:val="24"/>
                <w:szCs w:val="20"/>
              </w:rPr>
            </w:pPr>
            <w:r>
              <w:rPr>
                <w:rFonts w:hint="eastAsia" w:ascii="宋体" w:hAnsi="宋体" w:eastAsia="宋体" w:cs="宋体"/>
                <w:b/>
                <w:color w:val="auto"/>
                <w:sz w:val="24"/>
                <w:szCs w:val="20"/>
              </w:rPr>
              <w:t>项目编号</w:t>
            </w:r>
          </w:p>
        </w:tc>
        <w:tc>
          <w:tcPr>
            <w:tcW w:w="3707" w:type="pct"/>
            <w:vAlign w:val="center"/>
          </w:tcPr>
          <w:p w14:paraId="7FFAF4BE">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color w:val="FF0000"/>
                <w:sz w:val="24"/>
                <w:szCs w:val="20"/>
                <w:lang w:val="en-US" w:eastAsia="zh-CN"/>
              </w:rPr>
            </w:pPr>
            <w:r>
              <w:rPr>
                <w:rFonts w:hint="eastAsia" w:ascii="宋体" w:hAnsi="宋体" w:eastAsia="宋体" w:cs="宋体"/>
                <w:b w:val="0"/>
                <w:bCs/>
                <w:color w:val="auto"/>
                <w:sz w:val="24"/>
                <w:szCs w:val="20"/>
                <w:lang w:val="en-US" w:eastAsia="zh-CN"/>
              </w:rPr>
              <w:t>/</w:t>
            </w:r>
          </w:p>
        </w:tc>
      </w:tr>
      <w:tr w14:paraId="18A17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92" w:type="pct"/>
            <w:vAlign w:val="center"/>
          </w:tcPr>
          <w:p w14:paraId="34DA87E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项目预算</w:t>
            </w:r>
          </w:p>
        </w:tc>
        <w:tc>
          <w:tcPr>
            <w:tcW w:w="3707" w:type="pct"/>
            <w:vAlign w:val="center"/>
          </w:tcPr>
          <w:p w14:paraId="66F28BDF">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sz w:val="24"/>
                <w:szCs w:val="20"/>
              </w:rPr>
            </w:pPr>
            <w:r>
              <w:rPr>
                <w:rFonts w:hint="eastAsia" w:ascii="宋体" w:hAnsi="宋体" w:eastAsia="宋体" w:cs="宋体"/>
                <w:color w:val="auto"/>
                <w:sz w:val="24"/>
                <w:highlight w:val="none"/>
                <w:lang w:val="en-US" w:eastAsia="zh-CN"/>
              </w:rPr>
              <w:t>307.20</w:t>
            </w:r>
            <w:r>
              <w:rPr>
                <w:rFonts w:hint="eastAsia" w:ascii="宋体" w:hAnsi="宋体" w:eastAsia="宋体" w:cs="宋体"/>
                <w:b w:val="0"/>
                <w:bCs/>
                <w:sz w:val="24"/>
                <w:szCs w:val="20"/>
              </w:rPr>
              <w:t>万元</w:t>
            </w:r>
          </w:p>
        </w:tc>
      </w:tr>
      <w:tr w14:paraId="5AEB4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92" w:type="pct"/>
            <w:vAlign w:val="center"/>
          </w:tcPr>
          <w:p w14:paraId="33E782E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项目概况</w:t>
            </w:r>
          </w:p>
        </w:tc>
        <w:tc>
          <w:tcPr>
            <w:tcW w:w="3707" w:type="pct"/>
            <w:vAlign w:val="center"/>
          </w:tcPr>
          <w:p w14:paraId="483B1285">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404040"/>
                <w:sz w:val="24"/>
                <w:szCs w:val="24"/>
                <w:lang w:val="en-US" w:eastAsia="zh-CN"/>
              </w:rPr>
            </w:pPr>
            <w:r>
              <w:rPr>
                <w:rFonts w:hint="eastAsia" w:ascii="宋体" w:hAnsi="宋体" w:eastAsia="宋体" w:cs="宋体"/>
                <w:b w:val="0"/>
                <w:bCs/>
                <w:color w:val="404040"/>
                <w:sz w:val="24"/>
                <w:szCs w:val="24"/>
                <w:lang w:val="en-US" w:eastAsia="zh-CN"/>
              </w:rPr>
              <w:t>阜阳师范大学中长期贷款项目——2025年度电子基础实验信息化平台系统</w:t>
            </w:r>
          </w:p>
        </w:tc>
      </w:tr>
      <w:tr w14:paraId="7017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92" w:type="pct"/>
            <w:vAlign w:val="center"/>
          </w:tcPr>
          <w:p w14:paraId="4512D2D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项目是否分包</w:t>
            </w:r>
          </w:p>
          <w:p w14:paraId="0443DDD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分包预算</w:t>
            </w:r>
          </w:p>
        </w:tc>
        <w:tc>
          <w:tcPr>
            <w:tcW w:w="3707" w:type="pct"/>
            <w:vAlign w:val="center"/>
          </w:tcPr>
          <w:p w14:paraId="5D73979F">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共分2个包，具体包别内容如下：</w:t>
            </w:r>
          </w:p>
          <w:p w14:paraId="7D17B0FC">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第1包：电路分析基础、数字电子技术基础和高平电子技术基础实验信息化平台系统，采购预算：180.60万元，最高限价：180.60万元；</w:t>
            </w:r>
          </w:p>
          <w:p w14:paraId="1EA7259B">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val="en-US" w:eastAsia="zh-CN"/>
              </w:rPr>
              <w:t>第2包：模拟电子技术基础实验信息化平台系统，采购预算：126.60万元，最高限价：126.60万元；</w:t>
            </w:r>
          </w:p>
        </w:tc>
      </w:tr>
      <w:tr w14:paraId="43D8D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292" w:type="pct"/>
            <w:vAlign w:val="center"/>
          </w:tcPr>
          <w:p w14:paraId="275F760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投标人资格要求</w:t>
            </w:r>
          </w:p>
        </w:tc>
        <w:tc>
          <w:tcPr>
            <w:tcW w:w="3707" w:type="pct"/>
            <w:vAlign w:val="center"/>
          </w:tcPr>
          <w:p w14:paraId="6F5495B7">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w:t>
            </w:r>
          </w:p>
          <w:p w14:paraId="0E4972B5">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2.落实政府采购政策需满足的资格要求：无</w:t>
            </w:r>
          </w:p>
          <w:p w14:paraId="016D7CE2">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本项目符合财政部、工业和信息化部制定的《政府采购促进中小企业发展管理办法》第六条第二款第三项之规定，为非专门面向中小企业采购项目。</w:t>
            </w:r>
          </w:p>
          <w:p w14:paraId="4E7E5369">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具体原因如下：按照本办法规定预留采购份额无法确保充分供应、充分竞争，可能影响政府采购目标实现。如对此项内容有疑问，可通过书面方式进行质疑。</w:t>
            </w:r>
          </w:p>
          <w:p w14:paraId="4709E4B8">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3.本项目的特定资格要求：</w:t>
            </w:r>
          </w:p>
          <w:p w14:paraId="0586A2D5">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u w:val="single"/>
              </w:rPr>
            </w:pPr>
            <w:r>
              <w:rPr>
                <w:rFonts w:hint="eastAsia" w:ascii="宋体" w:hAnsi="宋体" w:eastAsia="宋体" w:cs="宋体"/>
                <w:sz w:val="24"/>
                <w:szCs w:val="24"/>
              </w:rPr>
              <w:t>（1）无</w:t>
            </w:r>
          </w:p>
          <w:p w14:paraId="00B87F6C">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（2）投标人不得存在以下不良信用记录情形之一：</w:t>
            </w:r>
          </w:p>
          <w:p w14:paraId="26A28494">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①投标人被人民法院列入失信被执行人名单的；</w:t>
            </w:r>
          </w:p>
          <w:p w14:paraId="4B03ED4A">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②投标人被税务部门列入重大税收违法案件当事人名单的；</w:t>
            </w:r>
          </w:p>
          <w:p w14:paraId="16825CB5">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Cs/>
                <w:sz w:val="24"/>
                <w:szCs w:val="24"/>
              </w:rPr>
              <w:t>③投标人被政府采购监管部门列入政府采购严重违法失信行为记录名单的</w:t>
            </w:r>
            <w:r>
              <w:rPr>
                <w:rFonts w:hint="eastAsia" w:ascii="宋体" w:hAnsi="宋体" w:eastAsia="宋体" w:cs="宋体"/>
                <w:bCs/>
                <w:sz w:val="24"/>
                <w:szCs w:val="24"/>
                <w:lang w:val="en-US" w:eastAsia="zh-CN"/>
              </w:rPr>
              <w:t>。</w:t>
            </w:r>
          </w:p>
        </w:tc>
      </w:tr>
      <w:tr w14:paraId="2522E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292" w:type="pct"/>
            <w:vAlign w:val="center"/>
          </w:tcPr>
          <w:p w14:paraId="00E6C4E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付款方式</w:t>
            </w:r>
          </w:p>
        </w:tc>
        <w:tc>
          <w:tcPr>
            <w:tcW w:w="6667" w:type="dxa"/>
            <w:vAlign w:val="center"/>
          </w:tcPr>
          <w:p w14:paraId="1D3E1FEF">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18"/>
              </w:rPr>
            </w:pPr>
            <w:r>
              <w:rPr>
                <w:rFonts w:hint="eastAsia" w:ascii="宋体" w:hAnsi="宋体" w:eastAsia="宋体" w:cs="宋体"/>
                <w:color w:val="000000"/>
                <w:kern w:val="0"/>
                <w:sz w:val="24"/>
                <w:szCs w:val="24"/>
                <w:lang w:bidi="ar"/>
              </w:rPr>
              <w:t>项目验收合格后一次性付清项目合同全款。</w:t>
            </w:r>
          </w:p>
        </w:tc>
      </w:tr>
      <w:tr w14:paraId="126B6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292" w:type="pct"/>
            <w:vAlign w:val="center"/>
          </w:tcPr>
          <w:p w14:paraId="38E048D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供货及安装地点</w:t>
            </w:r>
          </w:p>
        </w:tc>
        <w:tc>
          <w:tcPr>
            <w:tcW w:w="6667" w:type="dxa"/>
            <w:vAlign w:val="center"/>
          </w:tcPr>
          <w:p w14:paraId="60C77DCE">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18"/>
              </w:rPr>
            </w:pPr>
            <w:r>
              <w:rPr>
                <w:rFonts w:hint="eastAsia" w:ascii="宋体" w:hAnsi="宋体" w:eastAsia="宋体" w:cs="宋体"/>
                <w:bCs/>
                <w:kern w:val="0"/>
                <w:sz w:val="24"/>
                <w:szCs w:val="24"/>
              </w:rPr>
              <w:t>阜阳师范大学校园内，采购人指定地点。</w:t>
            </w:r>
          </w:p>
        </w:tc>
      </w:tr>
      <w:tr w14:paraId="2B0F0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92" w:type="pct"/>
            <w:vAlign w:val="center"/>
          </w:tcPr>
          <w:p w14:paraId="0C95799F">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供货及安装期限</w:t>
            </w:r>
          </w:p>
          <w:p w14:paraId="6A1E0C5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（服务期限、工期）</w:t>
            </w:r>
          </w:p>
        </w:tc>
        <w:tc>
          <w:tcPr>
            <w:tcW w:w="6667" w:type="dxa"/>
            <w:vAlign w:val="center"/>
          </w:tcPr>
          <w:p w14:paraId="5DA2E2E9">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第1包：</w:t>
            </w: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p>
          <w:p w14:paraId="6B90BF9F">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第2包：</w:t>
            </w: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p>
        </w:tc>
      </w:tr>
      <w:tr w14:paraId="139D9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292" w:type="pct"/>
            <w:vAlign w:val="center"/>
          </w:tcPr>
          <w:p w14:paraId="7CD601F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免费质保期</w:t>
            </w:r>
          </w:p>
        </w:tc>
        <w:tc>
          <w:tcPr>
            <w:tcW w:w="6667" w:type="dxa"/>
            <w:vAlign w:val="center"/>
          </w:tcPr>
          <w:p w14:paraId="580BBCC1">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b/>
                <w:bCs/>
                <w:color w:val="auto"/>
                <w:sz w:val="24"/>
                <w:szCs w:val="24"/>
              </w:rPr>
            </w:pPr>
            <w:r>
              <w:rPr>
                <w:rFonts w:hint="eastAsia" w:ascii="宋体" w:hAnsi="宋体" w:eastAsia="宋体" w:cs="宋体"/>
                <w:bCs/>
                <w:kern w:val="0"/>
                <w:sz w:val="24"/>
                <w:szCs w:val="24"/>
              </w:rPr>
              <w:t>本项目免费质量保证期为验收合格之日起，不低于3年。（货物需求另有规定的，以货物需求为准）。</w:t>
            </w:r>
          </w:p>
        </w:tc>
      </w:tr>
      <w:tr w14:paraId="72BE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292" w:type="pct"/>
            <w:vAlign w:val="center"/>
          </w:tcPr>
          <w:p w14:paraId="2EA9108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拟采用的评标办法</w:t>
            </w:r>
          </w:p>
        </w:tc>
        <w:tc>
          <w:tcPr>
            <w:tcW w:w="3707" w:type="pct"/>
            <w:vAlign w:val="center"/>
          </w:tcPr>
          <w:p w14:paraId="059EF14C">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bCs/>
                <w:color w:val="FF0000"/>
                <w:sz w:val="24"/>
                <w:szCs w:val="24"/>
                <w:lang w:val="en-US" w:eastAsia="zh-CN"/>
              </w:rPr>
            </w:pPr>
            <w:r>
              <w:rPr>
                <w:rFonts w:hint="eastAsia" w:ascii="宋体" w:hAnsi="宋体" w:eastAsia="宋体" w:cs="宋体"/>
                <w:b w:val="0"/>
                <w:bCs w:val="0"/>
                <w:color w:val="auto"/>
                <w:sz w:val="24"/>
                <w:szCs w:val="24"/>
                <w:lang w:val="en-US" w:eastAsia="zh-CN"/>
              </w:rPr>
              <w:t>综合评分法</w:t>
            </w:r>
          </w:p>
        </w:tc>
      </w:tr>
    </w:tbl>
    <w:p w14:paraId="68B07D04"/>
    <w:p w14:paraId="49A08A9B">
      <w:pPr>
        <w:rPr>
          <w:rFonts w:hint="eastAsia" w:ascii="宋体" w:hAnsi="宋体" w:eastAsia="宋体" w:cs="Times New Roman"/>
          <w:b/>
          <w:sz w:val="24"/>
          <w:szCs w:val="28"/>
        </w:rPr>
      </w:pPr>
    </w:p>
    <w:p w14:paraId="2471BCD2">
      <w:pPr>
        <w:rPr>
          <w:rFonts w:hint="eastAsia" w:ascii="宋体" w:hAnsi="宋体" w:eastAsia="宋体" w:cs="Times New Roman"/>
          <w:b/>
          <w:sz w:val="24"/>
          <w:szCs w:val="28"/>
        </w:rPr>
      </w:pPr>
    </w:p>
    <w:p w14:paraId="57DDA193">
      <w:pPr>
        <w:rPr>
          <w:rFonts w:hint="eastAsia" w:ascii="宋体" w:hAnsi="宋体" w:eastAsia="宋体" w:cs="Times New Roman"/>
          <w:b/>
          <w:sz w:val="24"/>
          <w:szCs w:val="28"/>
        </w:rPr>
      </w:pPr>
    </w:p>
    <w:p w14:paraId="049A49E7">
      <w:pPr>
        <w:rPr>
          <w:rFonts w:hint="eastAsia" w:ascii="宋体" w:hAnsi="宋体" w:eastAsia="宋体" w:cs="Times New Roman"/>
          <w:b/>
          <w:sz w:val="24"/>
          <w:szCs w:val="28"/>
        </w:rPr>
      </w:pPr>
    </w:p>
    <w:p w14:paraId="7216AFB1">
      <w:pPr>
        <w:rPr>
          <w:rFonts w:hint="eastAsia" w:ascii="宋体" w:hAnsi="宋体" w:eastAsia="宋体" w:cs="Times New Roman"/>
          <w:b/>
          <w:sz w:val="24"/>
          <w:szCs w:val="28"/>
        </w:rPr>
      </w:pPr>
    </w:p>
    <w:p w14:paraId="76D6689E">
      <w:pPr>
        <w:rPr>
          <w:rFonts w:hint="eastAsia" w:ascii="宋体" w:hAnsi="宋体" w:eastAsia="宋体" w:cs="Times New Roman"/>
          <w:b/>
          <w:sz w:val="24"/>
          <w:szCs w:val="28"/>
        </w:rPr>
      </w:pPr>
    </w:p>
    <w:p w14:paraId="5E3F39EC">
      <w:pPr>
        <w:rPr>
          <w:rFonts w:hint="eastAsia" w:ascii="宋体" w:hAnsi="宋体" w:eastAsia="宋体" w:cs="Times New Roman"/>
          <w:b/>
          <w:sz w:val="24"/>
          <w:szCs w:val="28"/>
        </w:rPr>
      </w:pPr>
    </w:p>
    <w:p w14:paraId="114FC8D0">
      <w:pPr>
        <w:rPr>
          <w:rFonts w:hint="eastAsia" w:ascii="宋体" w:hAnsi="宋体" w:eastAsia="宋体" w:cs="Times New Roman"/>
          <w:b/>
          <w:sz w:val="24"/>
          <w:szCs w:val="28"/>
        </w:rPr>
      </w:pPr>
      <w:r>
        <w:rPr>
          <w:rFonts w:hint="eastAsia" w:ascii="宋体" w:hAnsi="宋体" w:eastAsia="宋体" w:cs="Times New Roman"/>
          <w:b/>
          <w:sz w:val="24"/>
          <w:szCs w:val="28"/>
        </w:rPr>
        <w:br w:type="page"/>
      </w:r>
    </w:p>
    <w:p w14:paraId="347A176F">
      <w:pPr>
        <w:pStyle w:val="2"/>
        <w:ind w:left="0" w:leftChars="0" w:firstLine="0" w:firstLineChars="0"/>
        <w:rPr>
          <w:rFonts w:hint="eastAsia"/>
        </w:rPr>
      </w:pPr>
    </w:p>
    <w:p w14:paraId="42AECFA4">
      <w:pPr>
        <w:rPr>
          <w:rFonts w:hint="eastAsia" w:ascii="宋体" w:hAnsi="宋体" w:eastAsia="宋体" w:cs="Times New Roman"/>
          <w:b/>
          <w:sz w:val="24"/>
          <w:szCs w:val="28"/>
        </w:rPr>
      </w:pPr>
      <w:r>
        <w:rPr>
          <w:rFonts w:hint="eastAsia" w:ascii="宋体" w:hAnsi="宋体" w:eastAsia="宋体" w:cs="Times New Roman"/>
          <w:b/>
          <w:sz w:val="24"/>
          <w:szCs w:val="28"/>
        </w:rPr>
        <w:t>二、</w:t>
      </w:r>
      <w:r>
        <w:rPr>
          <w:rFonts w:hint="eastAsia" w:ascii="宋体" w:hAnsi="宋体" w:eastAsia="宋体" w:cs="Times New Roman"/>
          <w:b/>
          <w:sz w:val="24"/>
          <w:szCs w:val="28"/>
          <w:lang w:val="en-US" w:eastAsia="zh-CN"/>
        </w:rPr>
        <w:t>采购</w:t>
      </w:r>
      <w:r>
        <w:rPr>
          <w:rFonts w:hint="eastAsia" w:ascii="宋体" w:hAnsi="宋体" w:eastAsia="宋体" w:cs="Times New Roman"/>
          <w:b/>
          <w:sz w:val="24"/>
          <w:szCs w:val="28"/>
        </w:rPr>
        <w:t>需求</w:t>
      </w:r>
    </w:p>
    <w:p w14:paraId="089A5771">
      <w:pPr>
        <w:spacing w:line="360" w:lineRule="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前注：</w:t>
      </w:r>
    </w:p>
    <w:p w14:paraId="296A8E43">
      <w:pPr>
        <w:spacing w:line="360" w:lineRule="auto"/>
        <w:ind w:firstLine="435"/>
        <w:rPr>
          <w:rFonts w:ascii="宋体" w:hAnsi="宋体" w:eastAsia="宋体"/>
          <w:color w:val="auto"/>
          <w:sz w:val="24"/>
          <w:szCs w:val="18"/>
          <w:highlight w:val="none"/>
        </w:rPr>
      </w:pPr>
      <w:r>
        <w:rPr>
          <w:rFonts w:hint="eastAsia" w:asciiTheme="minorEastAsia" w:hAnsiTheme="minorEastAsia" w:eastAsiaTheme="minorEastAsia"/>
          <w:color w:val="auto"/>
          <w:sz w:val="24"/>
          <w:highlight w:val="none"/>
        </w:rPr>
        <w:t>1.</w:t>
      </w:r>
      <w:r>
        <w:rPr>
          <w:rFonts w:ascii="宋体" w:hAnsi="宋体" w:eastAsia="宋体"/>
          <w:color w:val="auto"/>
          <w:sz w:val="24"/>
          <w:szCs w:val="18"/>
          <w:highlight w:val="none"/>
        </w:rPr>
        <w:t>根据《</w:t>
      </w:r>
      <w:r>
        <w:rPr>
          <w:rFonts w:hint="eastAsia" w:ascii="宋体" w:hAnsi="宋体" w:eastAsia="宋体"/>
          <w:color w:val="auto"/>
          <w:sz w:val="24"/>
          <w:szCs w:val="18"/>
          <w:highlight w:val="none"/>
        </w:rPr>
        <w:t>政府采购进口产品管理办法</w:t>
      </w:r>
      <w:r>
        <w:rPr>
          <w:rFonts w:ascii="宋体" w:hAnsi="宋体" w:eastAsia="宋体"/>
          <w:color w:val="auto"/>
          <w:sz w:val="24"/>
          <w:szCs w:val="18"/>
          <w:highlight w:val="none"/>
        </w:rPr>
        <w:t>》及政府采购管理部门的相关规定，下列采购需求中</w:t>
      </w:r>
      <w:r>
        <w:rPr>
          <w:rFonts w:hint="eastAsia" w:ascii="宋体" w:hAnsi="宋体" w:eastAsia="宋体"/>
          <w:color w:val="auto"/>
          <w:sz w:val="24"/>
          <w:szCs w:val="18"/>
          <w:highlight w:val="none"/>
        </w:rPr>
        <w:t>标注进口产品的货物均</w:t>
      </w:r>
      <w:r>
        <w:rPr>
          <w:rFonts w:ascii="宋体" w:hAnsi="宋体" w:eastAsia="宋体"/>
          <w:color w:val="auto"/>
          <w:sz w:val="24"/>
          <w:szCs w:val="18"/>
          <w:highlight w:val="none"/>
        </w:rPr>
        <w:t>已履行相关论证手续，经核准采购进口</w:t>
      </w:r>
      <w:r>
        <w:rPr>
          <w:rFonts w:hint="eastAsia" w:ascii="宋体" w:hAnsi="宋体" w:eastAsia="宋体"/>
          <w:color w:val="auto"/>
          <w:sz w:val="24"/>
          <w:szCs w:val="18"/>
          <w:highlight w:val="none"/>
        </w:rPr>
        <w:t>产品</w:t>
      </w:r>
      <w:r>
        <w:rPr>
          <w:rFonts w:ascii="宋体" w:hAnsi="宋体" w:eastAsia="宋体"/>
          <w:color w:val="auto"/>
          <w:sz w:val="24"/>
          <w:szCs w:val="18"/>
          <w:highlight w:val="none"/>
        </w:rPr>
        <w:t>，但不限制满足招标文件要求的国内产品参与竞争</w:t>
      </w:r>
      <w:r>
        <w:rPr>
          <w:rFonts w:hint="eastAsia" w:ascii="宋体" w:hAnsi="宋体" w:eastAsia="宋体"/>
          <w:color w:val="auto"/>
          <w:sz w:val="24"/>
          <w:szCs w:val="18"/>
          <w:highlight w:val="none"/>
        </w:rPr>
        <w:t>。未标注进口产品的货物均</w:t>
      </w:r>
      <w:r>
        <w:rPr>
          <w:rFonts w:ascii="宋体" w:hAnsi="宋体" w:eastAsia="宋体"/>
          <w:color w:val="auto"/>
          <w:sz w:val="24"/>
          <w:szCs w:val="18"/>
          <w:highlight w:val="none"/>
        </w:rPr>
        <w:t>为拒绝采购进口产品</w:t>
      </w:r>
      <w:r>
        <w:rPr>
          <w:rFonts w:hint="eastAsia" w:ascii="宋体" w:hAnsi="宋体" w:eastAsia="宋体"/>
          <w:color w:val="auto"/>
          <w:sz w:val="24"/>
          <w:szCs w:val="18"/>
          <w:highlight w:val="none"/>
        </w:rPr>
        <w:t>。</w:t>
      </w:r>
    </w:p>
    <w:p w14:paraId="4A6C8F37">
      <w:pPr>
        <w:spacing w:line="360" w:lineRule="auto"/>
        <w:ind w:firstLine="435"/>
        <w:rPr>
          <w:rFonts w:hint="eastAsia" w:ascii="宋体" w:hAnsi="宋体" w:eastAsia="宋体"/>
          <w:color w:val="auto"/>
          <w:sz w:val="24"/>
          <w:szCs w:val="18"/>
          <w:highlight w:val="none"/>
        </w:rPr>
      </w:pPr>
      <w:r>
        <w:rPr>
          <w:rFonts w:hint="eastAsia" w:ascii="宋体" w:hAnsi="宋体" w:eastAsia="宋体"/>
          <w:color w:val="auto"/>
          <w:sz w:val="24"/>
          <w:szCs w:val="18"/>
          <w:highlight w:val="none"/>
        </w:rPr>
        <w:t>2</w:t>
      </w:r>
      <w:r>
        <w:rPr>
          <w:rFonts w:hint="eastAsia" w:ascii="宋体" w:hAnsi="宋体" w:eastAsia="宋体"/>
          <w:color w:val="auto"/>
          <w:sz w:val="24"/>
          <w:szCs w:val="18"/>
          <w:highlight w:val="none"/>
          <w:lang w:eastAsia="zh-CN"/>
        </w:rPr>
        <w:t>.</w:t>
      </w:r>
      <w:r>
        <w:rPr>
          <w:rFonts w:ascii="宋体" w:hAnsi="宋体" w:eastAsia="宋体" w:cs="宋体"/>
          <w:sz w:val="24"/>
          <w:szCs w:val="24"/>
          <w:highlight w:val="none"/>
        </w:rPr>
        <w:t>政府采购政策（包括但不限于下列具体政策要求</w:t>
      </w:r>
      <w:r>
        <w:rPr>
          <w:rFonts w:hint="eastAsia" w:ascii="宋体" w:hAnsi="宋体" w:eastAsia="宋体" w:cs="宋体"/>
          <w:sz w:val="24"/>
          <w:szCs w:val="24"/>
          <w:highlight w:val="none"/>
          <w:lang w:eastAsia="zh-CN"/>
        </w:rPr>
        <w:t>）</w:t>
      </w:r>
      <w:r>
        <w:rPr>
          <w:rFonts w:hint="eastAsia" w:ascii="宋体" w:hAnsi="宋体" w:eastAsia="宋体"/>
          <w:color w:val="auto"/>
          <w:sz w:val="24"/>
          <w:szCs w:val="18"/>
          <w:highlight w:val="none"/>
        </w:rPr>
        <w:t>：</w:t>
      </w:r>
    </w:p>
    <w:p w14:paraId="0E3A26E4">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14:paraId="786394E9">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涉及商品包装和快递包装，投标人应当执行《关于印发〈商品包装政府采购需求标准（试行）〉、〈快递包装政府采购需求标准（试行）〉的通知》（财办库〔2020〕123号）、《安徽省财政厅关于贯彻落实政府绿色采购有关政策的通知》（皖财购〔2023〕853号）的要求，提供符合需求标准的绿色包装、绿色运输，同时，采购人将对包装材料和运输环节作为履约验收条款进行验收。</w:t>
      </w:r>
    </w:p>
    <w:p w14:paraId="4B11C033">
      <w:pPr>
        <w:rPr>
          <w:rFonts w:hint="eastAsia" w:ascii="宋体" w:hAnsi="宋体" w:eastAsia="宋体"/>
          <w:b/>
          <w:color w:val="auto"/>
          <w:sz w:val="24"/>
          <w:szCs w:val="18"/>
          <w:highlight w:val="none"/>
          <w:lang w:val="en-US" w:eastAsia="zh-CN"/>
        </w:rPr>
      </w:pPr>
      <w:bookmarkStart w:id="0" w:name="_Toc2554"/>
      <w:bookmarkStart w:id="1" w:name="_Toc32151"/>
      <w:r>
        <w:rPr>
          <w:rFonts w:hint="eastAsia" w:ascii="宋体" w:hAnsi="宋体" w:eastAsia="宋体"/>
          <w:b/>
          <w:color w:val="auto"/>
          <w:sz w:val="24"/>
          <w:szCs w:val="18"/>
          <w:highlight w:val="none"/>
          <w:lang w:val="en-US" w:eastAsia="zh-CN"/>
        </w:rPr>
        <w:br w:type="page"/>
      </w:r>
    </w:p>
    <w:bookmarkEnd w:id="0"/>
    <w:bookmarkEnd w:id="1"/>
    <w:p w14:paraId="25F42DC5">
      <w:pPr>
        <w:spacing w:line="360" w:lineRule="auto"/>
        <w:ind w:firstLine="437"/>
        <w:outlineLvl w:val="1"/>
        <w:rPr>
          <w:rFonts w:ascii="宋体" w:hAnsi="宋体" w:eastAsia="宋体"/>
          <w:b/>
          <w:sz w:val="24"/>
          <w:szCs w:val="18"/>
        </w:rPr>
      </w:pPr>
      <w:bookmarkStart w:id="2" w:name="_GoBack"/>
      <w:bookmarkEnd w:id="2"/>
      <w:r>
        <w:rPr>
          <w:rFonts w:hint="eastAsia" w:ascii="宋体" w:hAnsi="宋体" w:eastAsia="宋体"/>
          <w:b/>
          <w:sz w:val="24"/>
          <w:szCs w:val="18"/>
        </w:rPr>
        <w:t>第2包：模拟电子技术基础实验信息化平台系统</w:t>
      </w:r>
    </w:p>
    <w:p w14:paraId="442BC31B">
      <w:pPr>
        <w:spacing w:line="360" w:lineRule="auto"/>
        <w:ind w:firstLine="437"/>
        <w:outlineLvl w:val="1"/>
        <w:rPr>
          <w:rFonts w:ascii="宋体" w:hAnsi="宋体" w:eastAsia="宋体"/>
          <w:b/>
          <w:sz w:val="24"/>
          <w:szCs w:val="18"/>
        </w:rPr>
      </w:pPr>
      <w:r>
        <w:rPr>
          <w:rFonts w:hint="eastAsia" w:ascii="宋体" w:hAnsi="宋体" w:eastAsia="宋体"/>
          <w:b/>
          <w:sz w:val="24"/>
          <w:szCs w:val="18"/>
        </w:rPr>
        <w:t>一、采购需求前附表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1BD53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5819E1C">
            <w:pPr>
              <w:pStyle w:val="19"/>
              <w:pBdr>
                <w:bottom w:val="none" w:color="auto" w:sz="0" w:space="0"/>
              </w:pBdr>
              <w:tabs>
                <w:tab w:val="clear" w:pos="4153"/>
                <w:tab w:val="clear" w:pos="8306"/>
              </w:tabs>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1192" w:type="pct"/>
            <w:vAlign w:val="center"/>
          </w:tcPr>
          <w:p w14:paraId="0707A840">
            <w:pPr>
              <w:pStyle w:val="20"/>
              <w:widowControl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条款名称</w:t>
            </w:r>
          </w:p>
        </w:tc>
        <w:tc>
          <w:tcPr>
            <w:tcW w:w="3217" w:type="pct"/>
            <w:vAlign w:val="center"/>
          </w:tcPr>
          <w:p w14:paraId="26A84CD8">
            <w:pPr>
              <w:pStyle w:val="20"/>
              <w:widowControl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内容、说明与要求</w:t>
            </w:r>
          </w:p>
        </w:tc>
      </w:tr>
      <w:tr w14:paraId="1FC33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90" w:type="pct"/>
            <w:vAlign w:val="center"/>
          </w:tcPr>
          <w:p w14:paraId="4C692C24">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1192" w:type="pct"/>
            <w:vAlign w:val="center"/>
          </w:tcPr>
          <w:p w14:paraId="04C6A316">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3217" w:type="pct"/>
            <w:vAlign w:val="center"/>
          </w:tcPr>
          <w:p w14:paraId="5BD60CD6">
            <w:pPr>
              <w:spacing w:line="440" w:lineRule="exact"/>
              <w:jc w:val="left"/>
              <w:rPr>
                <w:rFonts w:ascii="宋体" w:hAnsi="宋体" w:eastAsia="宋体" w:cs="宋体"/>
                <w:bCs/>
                <w:kern w:val="0"/>
                <w:sz w:val="24"/>
                <w:szCs w:val="24"/>
              </w:rPr>
            </w:pPr>
            <w:r>
              <w:rPr>
                <w:rFonts w:hint="eastAsia" w:ascii="宋体" w:hAnsi="宋体" w:eastAsia="宋体" w:cs="宋体"/>
                <w:color w:val="000000"/>
                <w:kern w:val="0"/>
                <w:sz w:val="24"/>
                <w:szCs w:val="24"/>
                <w:lang w:bidi="ar"/>
              </w:rPr>
              <w:t>项目验收合格后一次性付清项目合同全款。</w:t>
            </w:r>
          </w:p>
        </w:tc>
      </w:tr>
      <w:tr w14:paraId="35F86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590" w:type="pct"/>
            <w:vAlign w:val="center"/>
          </w:tcPr>
          <w:p w14:paraId="38E85A2E">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1192" w:type="pct"/>
            <w:vAlign w:val="center"/>
          </w:tcPr>
          <w:p w14:paraId="0C644DF4">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供货及安装地点</w:t>
            </w:r>
          </w:p>
        </w:tc>
        <w:tc>
          <w:tcPr>
            <w:tcW w:w="3217" w:type="pct"/>
            <w:vAlign w:val="center"/>
          </w:tcPr>
          <w:p w14:paraId="44674309">
            <w:pPr>
              <w:spacing w:line="440" w:lineRule="exact"/>
              <w:jc w:val="left"/>
              <w:rPr>
                <w:rFonts w:ascii="宋体" w:hAnsi="宋体" w:eastAsia="宋体"/>
                <w:sz w:val="24"/>
              </w:rPr>
            </w:pPr>
            <w:r>
              <w:rPr>
                <w:rFonts w:hint="eastAsia" w:ascii="宋体" w:hAnsi="宋体" w:eastAsia="宋体" w:cs="宋体"/>
                <w:bCs/>
                <w:kern w:val="0"/>
                <w:sz w:val="24"/>
                <w:szCs w:val="24"/>
              </w:rPr>
              <w:t>阜阳师范大学校园内，采购人指定地点。</w:t>
            </w:r>
          </w:p>
        </w:tc>
      </w:tr>
      <w:tr w14:paraId="5E96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365C89C">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1192" w:type="pct"/>
            <w:vAlign w:val="center"/>
          </w:tcPr>
          <w:p w14:paraId="5A8F28C0">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供货及安装期限</w:t>
            </w:r>
          </w:p>
        </w:tc>
        <w:tc>
          <w:tcPr>
            <w:tcW w:w="3217" w:type="pct"/>
            <w:vAlign w:val="center"/>
          </w:tcPr>
          <w:p w14:paraId="362A117F">
            <w:pPr>
              <w:spacing w:line="440" w:lineRule="exact"/>
              <w:jc w:val="left"/>
              <w:rPr>
                <w:rFonts w:ascii="宋体" w:hAnsi="宋体" w:eastAsia="宋体"/>
                <w:sz w:val="24"/>
              </w:rPr>
            </w:pPr>
            <w:r>
              <w:rPr>
                <w:rFonts w:hint="eastAsia" w:ascii="宋体" w:hAnsi="宋体" w:eastAsia="宋体"/>
                <w:sz w:val="24"/>
              </w:rPr>
              <w:t>合同签订后60日内，供应商完成全部货物的供货、安装、调试和培训工作。</w:t>
            </w:r>
          </w:p>
        </w:tc>
      </w:tr>
      <w:tr w14:paraId="76FDC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3B7DC30">
            <w:pPr>
              <w:pStyle w:val="19"/>
              <w:pBdr>
                <w:bottom w:val="none" w:color="auto" w:sz="0" w:space="0"/>
              </w:pBdr>
              <w:tabs>
                <w:tab w:val="clear" w:pos="4153"/>
                <w:tab w:val="clear" w:pos="8306"/>
              </w:tabs>
              <w:adjustRightInd/>
              <w:spacing w:line="440" w:lineRule="exact"/>
              <w:textAlignment w:val="auto"/>
              <w:rPr>
                <w:rFonts w:ascii="宋体" w:hAnsi="宋体" w:eastAsia="宋体"/>
                <w:bCs/>
                <w:kern w:val="2"/>
              </w:rPr>
            </w:pPr>
            <w:r>
              <w:rPr>
                <w:rFonts w:hint="eastAsia" w:ascii="宋体" w:hAnsi="宋体" w:eastAsia="宋体"/>
                <w:bCs/>
                <w:kern w:val="2"/>
              </w:rPr>
              <w:t>4</w:t>
            </w:r>
          </w:p>
        </w:tc>
        <w:tc>
          <w:tcPr>
            <w:tcW w:w="1192" w:type="pct"/>
            <w:vAlign w:val="center"/>
          </w:tcPr>
          <w:p w14:paraId="27EE24F2">
            <w:pPr>
              <w:pStyle w:val="20"/>
              <w:widowControl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免费质保期</w:t>
            </w:r>
          </w:p>
        </w:tc>
        <w:tc>
          <w:tcPr>
            <w:tcW w:w="3217" w:type="pct"/>
            <w:vAlign w:val="center"/>
          </w:tcPr>
          <w:p w14:paraId="4D324793">
            <w:pPr>
              <w:spacing w:line="440" w:lineRule="exact"/>
              <w:jc w:val="left"/>
              <w:rPr>
                <w:rFonts w:ascii="宋体" w:hAnsi="宋体" w:eastAsia="宋体" w:cs="宋体"/>
                <w:bCs/>
                <w:kern w:val="0"/>
                <w:sz w:val="24"/>
                <w:szCs w:val="24"/>
              </w:rPr>
            </w:pPr>
            <w:r>
              <w:rPr>
                <w:rFonts w:hint="eastAsia" w:ascii="宋体" w:hAnsi="宋体" w:eastAsia="宋体" w:cs="宋体"/>
                <w:bCs/>
                <w:kern w:val="0"/>
                <w:sz w:val="24"/>
                <w:szCs w:val="24"/>
              </w:rPr>
              <w:t>本项目免费质量保证期为验收合格之日起，不低于3年。（货物需求另有规定的，以货物需求为准）。</w:t>
            </w:r>
          </w:p>
        </w:tc>
      </w:tr>
    </w:tbl>
    <w:p w14:paraId="03293000">
      <w:pPr>
        <w:pStyle w:val="2"/>
        <w:ind w:left="0" w:leftChars="0" w:firstLine="0" w:firstLineChars="0"/>
      </w:pPr>
    </w:p>
    <w:p w14:paraId="63FD9991">
      <w:pPr>
        <w:spacing w:line="360" w:lineRule="auto"/>
        <w:ind w:firstLine="437"/>
        <w:outlineLvl w:val="1"/>
        <w:rPr>
          <w:rFonts w:ascii="宋体" w:hAnsi="宋体" w:eastAsia="宋体"/>
          <w:b/>
          <w:bCs/>
          <w:sz w:val="24"/>
          <w:szCs w:val="18"/>
        </w:rPr>
      </w:pPr>
      <w:r>
        <w:rPr>
          <w:rFonts w:hint="eastAsia" w:ascii="宋体" w:hAnsi="宋体" w:eastAsia="宋体"/>
          <w:b/>
          <w:bCs/>
          <w:sz w:val="24"/>
          <w:szCs w:val="18"/>
        </w:rPr>
        <w:t>二、货物需求</w:t>
      </w:r>
    </w:p>
    <w:p w14:paraId="7B0D64C6">
      <w:pPr>
        <w:spacing w:line="360" w:lineRule="auto"/>
        <w:ind w:firstLine="437"/>
        <w:rPr>
          <w:rFonts w:ascii="宋体" w:hAnsi="宋体" w:eastAsia="宋体" w:cs="宋体"/>
          <w:b/>
          <w:sz w:val="24"/>
          <w:szCs w:val="24"/>
        </w:rPr>
      </w:pPr>
      <w:r>
        <w:rPr>
          <w:rFonts w:hint="eastAsia" w:ascii="宋体" w:hAnsi="宋体" w:eastAsia="宋体" w:cs="宋体"/>
          <w:b/>
          <w:sz w:val="24"/>
          <w:szCs w:val="24"/>
        </w:rPr>
        <w:t>（一）货物需求说明</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1312"/>
        <w:gridCol w:w="5527"/>
      </w:tblGrid>
      <w:tr w14:paraId="66922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86" w:type="pct"/>
            <w:vAlign w:val="center"/>
          </w:tcPr>
          <w:p w14:paraId="79EBAA80">
            <w:pPr>
              <w:spacing w:line="440" w:lineRule="exact"/>
              <w:jc w:val="center"/>
              <w:rPr>
                <w:rFonts w:ascii="宋体" w:hAnsi="宋体" w:eastAsia="宋体" w:cs="宋体"/>
                <w:kern w:val="0"/>
                <w:sz w:val="24"/>
                <w:szCs w:val="24"/>
              </w:rPr>
            </w:pPr>
            <w:r>
              <w:rPr>
                <w:rFonts w:hint="eastAsia" w:ascii="宋体" w:hAnsi="宋体" w:eastAsia="宋体" w:cs="宋体"/>
                <w:bCs/>
                <w:kern w:val="0"/>
                <w:sz w:val="24"/>
                <w:szCs w:val="24"/>
              </w:rPr>
              <w:t>标识重要性</w:t>
            </w:r>
          </w:p>
        </w:tc>
        <w:tc>
          <w:tcPr>
            <w:tcW w:w="770" w:type="pct"/>
            <w:vAlign w:val="center"/>
          </w:tcPr>
          <w:p w14:paraId="6D9A3FA6">
            <w:pPr>
              <w:spacing w:line="440" w:lineRule="exact"/>
              <w:jc w:val="center"/>
              <w:rPr>
                <w:rFonts w:ascii="宋体" w:hAnsi="宋体" w:eastAsia="宋体" w:cs="宋体"/>
                <w:kern w:val="0"/>
                <w:sz w:val="24"/>
                <w:szCs w:val="24"/>
              </w:rPr>
            </w:pPr>
            <w:r>
              <w:rPr>
                <w:rFonts w:hint="eastAsia" w:ascii="宋体" w:hAnsi="宋体" w:eastAsia="宋体" w:cs="宋体"/>
                <w:bCs/>
                <w:kern w:val="0"/>
                <w:sz w:val="24"/>
                <w:szCs w:val="24"/>
              </w:rPr>
              <w:t>标识符号</w:t>
            </w:r>
          </w:p>
        </w:tc>
        <w:tc>
          <w:tcPr>
            <w:tcW w:w="3243" w:type="pct"/>
            <w:vAlign w:val="center"/>
          </w:tcPr>
          <w:p w14:paraId="7DCE26D2">
            <w:pPr>
              <w:spacing w:line="440" w:lineRule="exact"/>
              <w:jc w:val="center"/>
              <w:rPr>
                <w:rFonts w:ascii="宋体" w:hAnsi="宋体" w:eastAsia="宋体" w:cs="宋体"/>
                <w:kern w:val="0"/>
                <w:sz w:val="24"/>
                <w:szCs w:val="24"/>
              </w:rPr>
            </w:pPr>
            <w:r>
              <w:rPr>
                <w:rFonts w:hint="eastAsia" w:ascii="宋体" w:hAnsi="宋体" w:eastAsia="宋体" w:cs="宋体"/>
                <w:bCs/>
                <w:kern w:val="0"/>
                <w:sz w:val="24"/>
                <w:szCs w:val="24"/>
              </w:rPr>
              <w:t>代表意思</w:t>
            </w:r>
          </w:p>
        </w:tc>
      </w:tr>
      <w:tr w14:paraId="521D4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86" w:type="pct"/>
            <w:vAlign w:val="center"/>
          </w:tcPr>
          <w:p w14:paraId="479AE4AE">
            <w:pPr>
              <w:spacing w:line="440" w:lineRule="exact"/>
              <w:jc w:val="center"/>
              <w:rPr>
                <w:rFonts w:hint="default" w:ascii="宋体" w:hAnsi="宋体" w:eastAsia="宋体" w:cs="宋体"/>
                <w:bCs/>
                <w:kern w:val="0"/>
                <w:sz w:val="24"/>
                <w:szCs w:val="24"/>
                <w:lang w:val="en-US" w:eastAsia="zh-CN"/>
              </w:rPr>
            </w:pPr>
            <w:r>
              <w:rPr>
                <w:rFonts w:hint="eastAsia" w:ascii="宋体" w:hAnsi="宋体" w:eastAsia="宋体" w:cs="宋体"/>
                <w:b/>
                <w:bCs w:val="0"/>
                <w:kern w:val="0"/>
                <w:sz w:val="24"/>
                <w:szCs w:val="24"/>
                <w:lang w:val="en-US" w:eastAsia="zh-CN"/>
              </w:rPr>
              <w:t>实质性响应项</w:t>
            </w:r>
          </w:p>
        </w:tc>
        <w:tc>
          <w:tcPr>
            <w:tcW w:w="770" w:type="pct"/>
            <w:vAlign w:val="center"/>
          </w:tcPr>
          <w:p w14:paraId="0CAAEC89">
            <w:pPr>
              <w:spacing w:line="440" w:lineRule="exact"/>
              <w:jc w:val="center"/>
              <w:rPr>
                <w:rFonts w:hint="eastAsia" w:ascii="宋体" w:hAnsi="宋体" w:eastAsia="宋体" w:cs="宋体"/>
                <w:bCs/>
                <w:kern w:val="0"/>
                <w:sz w:val="24"/>
                <w:szCs w:val="24"/>
              </w:rPr>
            </w:pPr>
            <w:r>
              <w:rPr>
                <w:rFonts w:hint="eastAsia" w:ascii="宋体" w:hAnsi="宋体" w:eastAsia="宋体" w:cs="宋体"/>
                <w:b/>
                <w:bCs/>
                <w:kern w:val="0"/>
                <w:sz w:val="24"/>
                <w:szCs w:val="24"/>
              </w:rPr>
              <w:t>★</w:t>
            </w:r>
          </w:p>
        </w:tc>
        <w:tc>
          <w:tcPr>
            <w:tcW w:w="3243" w:type="pct"/>
            <w:vAlign w:val="center"/>
          </w:tcPr>
          <w:p w14:paraId="2E1BD2E6">
            <w:pPr>
              <w:spacing w:line="440" w:lineRule="exact"/>
              <w:jc w:val="center"/>
              <w:rPr>
                <w:rFonts w:hint="default" w:ascii="宋体" w:hAnsi="宋体" w:eastAsia="宋体" w:cs="宋体"/>
                <w:bCs/>
                <w:kern w:val="0"/>
                <w:sz w:val="24"/>
                <w:szCs w:val="24"/>
                <w:lang w:val="en-US" w:eastAsia="zh-CN"/>
              </w:rPr>
            </w:pPr>
            <w:r>
              <w:rPr>
                <w:rFonts w:hint="eastAsia" w:ascii="宋体" w:hAnsi="宋体" w:eastAsia="宋体" w:cs="宋体"/>
                <w:b/>
                <w:bCs w:val="0"/>
                <w:kern w:val="0"/>
                <w:sz w:val="24"/>
                <w:szCs w:val="24"/>
                <w:lang w:val="en-US" w:eastAsia="zh-CN"/>
              </w:rPr>
              <w:t>实质性响应项，不允许偏离，否则投标无效。</w:t>
            </w:r>
          </w:p>
        </w:tc>
      </w:tr>
      <w:tr w14:paraId="37C53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3" w:hRule="atLeast"/>
          <w:jc w:val="center"/>
        </w:trPr>
        <w:tc>
          <w:tcPr>
            <w:tcW w:w="986" w:type="pct"/>
            <w:vAlign w:val="center"/>
          </w:tcPr>
          <w:p w14:paraId="14276A67">
            <w:pPr>
              <w:spacing w:line="440" w:lineRule="exact"/>
              <w:jc w:val="center"/>
              <w:rPr>
                <w:rFonts w:ascii="宋体" w:hAnsi="宋体" w:eastAsia="宋体" w:cs="宋体"/>
                <w:kern w:val="0"/>
                <w:sz w:val="24"/>
                <w:szCs w:val="24"/>
              </w:rPr>
            </w:pPr>
            <w:r>
              <w:rPr>
                <w:rFonts w:hint="eastAsia" w:ascii="宋体" w:hAnsi="宋体" w:eastAsia="宋体" w:cs="宋体"/>
                <w:b/>
                <w:bCs/>
                <w:kern w:val="0"/>
                <w:sz w:val="24"/>
                <w:szCs w:val="24"/>
              </w:rPr>
              <w:t>重要指标项</w:t>
            </w:r>
          </w:p>
        </w:tc>
        <w:tc>
          <w:tcPr>
            <w:tcW w:w="770" w:type="pct"/>
            <w:vAlign w:val="center"/>
          </w:tcPr>
          <w:p w14:paraId="66FEE34E">
            <w:pPr>
              <w:spacing w:line="440" w:lineRule="exact"/>
              <w:jc w:val="center"/>
              <w:rPr>
                <w:rFonts w:ascii="宋体" w:hAnsi="宋体" w:eastAsia="宋体" w:cs="宋体"/>
                <w:kern w:val="0"/>
                <w:sz w:val="24"/>
                <w:szCs w:val="24"/>
              </w:rPr>
            </w:pPr>
            <w:r>
              <w:rPr>
                <w:rFonts w:hint="eastAsia" w:ascii="PingFang SC" w:hAnsi="PingFang SC" w:eastAsia="PingFang SC" w:cs="PingFang SC"/>
                <w:bCs/>
                <w:kern w:val="0"/>
                <w:sz w:val="24"/>
                <w:szCs w:val="24"/>
              </w:rPr>
              <w:t>█</w:t>
            </w:r>
          </w:p>
        </w:tc>
        <w:tc>
          <w:tcPr>
            <w:tcW w:w="3243" w:type="pct"/>
            <w:vAlign w:val="center"/>
          </w:tcPr>
          <w:p w14:paraId="5FA97679">
            <w:pPr>
              <w:pStyle w:val="20"/>
              <w:widowControl w:val="0"/>
              <w:spacing w:before="0" w:beforeAutospacing="0" w:after="0" w:afterAutospacing="0" w:line="440" w:lineRule="exact"/>
              <w:jc w:val="both"/>
              <w:rPr>
                <w:rFonts w:ascii="宋体" w:hAnsi="宋体" w:eastAsia="宋体" w:cs="宋体"/>
                <w:sz w:val="24"/>
                <w:szCs w:val="24"/>
              </w:rPr>
            </w:pPr>
            <w:r>
              <w:rPr>
                <w:rFonts w:hint="eastAsia" w:ascii="宋体" w:hAnsi="宋体" w:eastAsia="宋体" w:cs="宋体"/>
                <w:sz w:val="24"/>
                <w:szCs w:val="24"/>
              </w:rPr>
              <w:t>作为评分项，详见“第四章评标方法和标准”中评分细则。</w:t>
            </w:r>
          </w:p>
        </w:tc>
      </w:tr>
      <w:tr w14:paraId="37C04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86" w:type="pct"/>
            <w:vAlign w:val="center"/>
          </w:tcPr>
          <w:p w14:paraId="66AD5FE1">
            <w:pPr>
              <w:spacing w:line="440" w:lineRule="exact"/>
              <w:jc w:val="center"/>
              <w:rPr>
                <w:rFonts w:ascii="宋体" w:hAnsi="宋体" w:eastAsia="宋体" w:cs="宋体"/>
                <w:kern w:val="0"/>
                <w:sz w:val="24"/>
                <w:szCs w:val="24"/>
              </w:rPr>
            </w:pPr>
            <w:r>
              <w:rPr>
                <w:rFonts w:hint="eastAsia" w:ascii="宋体" w:hAnsi="宋体" w:eastAsia="宋体" w:cs="宋体"/>
                <w:b/>
                <w:bCs/>
                <w:kern w:val="0"/>
                <w:sz w:val="24"/>
                <w:szCs w:val="24"/>
              </w:rPr>
              <w:t>一般技术指标（无标识项）</w:t>
            </w:r>
          </w:p>
        </w:tc>
        <w:tc>
          <w:tcPr>
            <w:tcW w:w="770" w:type="pct"/>
            <w:vAlign w:val="center"/>
          </w:tcPr>
          <w:p w14:paraId="35B9ED44">
            <w:pPr>
              <w:spacing w:line="440" w:lineRule="exact"/>
              <w:jc w:val="center"/>
              <w:rPr>
                <w:rFonts w:ascii="宋体" w:hAnsi="宋体" w:eastAsia="宋体" w:cs="宋体"/>
                <w:kern w:val="0"/>
                <w:sz w:val="24"/>
                <w:szCs w:val="24"/>
              </w:rPr>
            </w:pPr>
            <w:r>
              <w:rPr>
                <w:rFonts w:hint="eastAsia" w:ascii="宋体" w:hAnsi="宋体" w:eastAsia="宋体" w:cs="宋体"/>
                <w:b/>
                <w:bCs/>
                <w:kern w:val="0"/>
                <w:sz w:val="24"/>
                <w:szCs w:val="24"/>
              </w:rPr>
              <w:t>无</w:t>
            </w:r>
          </w:p>
        </w:tc>
        <w:tc>
          <w:tcPr>
            <w:tcW w:w="3243" w:type="pct"/>
            <w:vAlign w:val="center"/>
          </w:tcPr>
          <w:p w14:paraId="36796A46">
            <w:pPr>
              <w:pStyle w:val="20"/>
              <w:widowControl w:val="0"/>
              <w:spacing w:before="0" w:beforeAutospacing="0" w:after="0" w:afterAutospacing="0" w:line="440" w:lineRule="exact"/>
              <w:jc w:val="both"/>
              <w:rPr>
                <w:rFonts w:ascii="宋体" w:hAnsi="宋体" w:eastAsia="宋体" w:cs="宋体"/>
                <w:sz w:val="24"/>
                <w:szCs w:val="24"/>
              </w:rPr>
            </w:pPr>
            <w:r>
              <w:rPr>
                <w:rFonts w:hint="eastAsia" w:ascii="宋体" w:hAnsi="宋体" w:eastAsia="宋体" w:cs="宋体"/>
                <w:sz w:val="24"/>
                <w:szCs w:val="24"/>
              </w:rPr>
              <w:t>作为基础指标，</w:t>
            </w:r>
            <w:r>
              <w:rPr>
                <w:rFonts w:hint="eastAsia" w:ascii="宋体" w:hAnsi="宋体" w:eastAsia="宋体" w:cs="宋体"/>
                <w:color w:val="FF0000"/>
                <w:sz w:val="24"/>
                <w:szCs w:val="24"/>
              </w:rPr>
              <w:t>5项以上（不含5项）</w:t>
            </w:r>
            <w:r>
              <w:rPr>
                <w:rFonts w:hint="eastAsia" w:ascii="宋体" w:hAnsi="宋体" w:eastAsia="宋体" w:cs="宋体"/>
                <w:sz w:val="24"/>
                <w:szCs w:val="24"/>
              </w:rPr>
              <w:t>不满足或未响应，将导致投标无效。</w:t>
            </w:r>
          </w:p>
        </w:tc>
      </w:tr>
    </w:tbl>
    <w:p w14:paraId="417A3595">
      <w:pPr>
        <w:spacing w:line="360" w:lineRule="auto"/>
        <w:ind w:firstLine="437"/>
      </w:pPr>
      <w:r>
        <w:rPr>
          <w:rFonts w:hint="eastAsia" w:ascii="宋体" w:hAnsi="宋体" w:eastAsia="宋体" w:cs="宋体"/>
          <w:sz w:val="24"/>
          <w:szCs w:val="24"/>
          <w:lang w:eastAsia="zh-CN"/>
        </w:rPr>
        <w:t>6</w:t>
      </w:r>
      <w:r>
        <w:rPr>
          <w:rFonts w:hint="eastAsia" w:ascii="宋体" w:hAnsi="宋体" w:eastAsia="宋体" w:cs="宋体"/>
          <w:sz w:val="24"/>
          <w:szCs w:val="24"/>
          <w:lang w:val="en-US" w:eastAsia="zh-CN"/>
        </w:rPr>
        <w:t xml:space="preserve">789 </w:t>
      </w:r>
      <w:r>
        <w:rPr>
          <w:rFonts w:hint="eastAsia" w:ascii="宋体" w:hAnsi="宋体" w:eastAsia="宋体" w:cs="宋体"/>
          <w:sz w:val="24"/>
          <w:szCs w:val="24"/>
        </w:rPr>
        <w:t>注：以投标响应表及采购需求中要求提供的证明材料作为评审依据。</w:t>
      </w:r>
    </w:p>
    <w:p w14:paraId="042CB564">
      <w:pPr>
        <w:spacing w:line="360" w:lineRule="auto"/>
        <w:ind w:firstLine="437"/>
        <w:rPr>
          <w:rFonts w:ascii="宋体" w:hAnsi="宋体" w:eastAsia="宋体" w:cs="宋体"/>
          <w:sz w:val="24"/>
          <w:szCs w:val="24"/>
        </w:rPr>
      </w:pPr>
      <w:r>
        <w:rPr>
          <w:rFonts w:hint="eastAsia" w:ascii="宋体" w:hAnsi="宋体" w:eastAsia="宋体" w:cs="宋体"/>
          <w:b/>
          <w:bCs/>
          <w:sz w:val="24"/>
          <w:szCs w:val="24"/>
        </w:rPr>
        <w:t>（二）</w:t>
      </w:r>
      <w:r>
        <w:rPr>
          <w:rFonts w:hint="eastAsia" w:ascii="宋体" w:hAnsi="宋体" w:eastAsia="宋体" w:cs="宋体"/>
          <w:b/>
          <w:sz w:val="24"/>
          <w:szCs w:val="24"/>
        </w:rPr>
        <w:t>货物需求表</w:t>
      </w:r>
    </w:p>
    <w:tbl>
      <w:tblPr>
        <w:tblStyle w:val="13"/>
        <w:tblW w:w="9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58"/>
        <w:gridCol w:w="4815"/>
        <w:gridCol w:w="739"/>
        <w:gridCol w:w="753"/>
        <w:gridCol w:w="800"/>
        <w:gridCol w:w="738"/>
      </w:tblGrid>
      <w:tr w14:paraId="222D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017E6890">
            <w:pPr>
              <w:jc w:val="center"/>
              <w:rPr>
                <w:rFonts w:ascii="宋体" w:hAnsi="宋体" w:eastAsia="宋体" w:cs="宋体"/>
                <w:sz w:val="24"/>
                <w:szCs w:val="24"/>
              </w:rPr>
            </w:pPr>
            <w:r>
              <w:rPr>
                <w:rFonts w:hint="eastAsia" w:ascii="宋体" w:hAnsi="宋体" w:eastAsia="宋体" w:cs="宋体"/>
                <w:b/>
                <w:sz w:val="24"/>
                <w:szCs w:val="24"/>
              </w:rPr>
              <w:t>序号</w:t>
            </w:r>
          </w:p>
        </w:tc>
        <w:tc>
          <w:tcPr>
            <w:tcW w:w="758" w:type="dxa"/>
            <w:vAlign w:val="center"/>
          </w:tcPr>
          <w:p w14:paraId="578E1719">
            <w:pPr>
              <w:jc w:val="center"/>
              <w:rPr>
                <w:rFonts w:ascii="宋体" w:hAnsi="宋体" w:eastAsia="宋体" w:cs="宋体"/>
                <w:b/>
                <w:sz w:val="24"/>
                <w:szCs w:val="24"/>
              </w:rPr>
            </w:pPr>
            <w:r>
              <w:rPr>
                <w:rFonts w:hint="eastAsia" w:ascii="宋体" w:hAnsi="宋体" w:eastAsia="宋体" w:cs="宋体"/>
                <w:b/>
                <w:sz w:val="24"/>
                <w:szCs w:val="24"/>
              </w:rPr>
              <w:t>货物</w:t>
            </w:r>
          </w:p>
          <w:p w14:paraId="564DD2C1">
            <w:pPr>
              <w:jc w:val="center"/>
              <w:rPr>
                <w:rFonts w:ascii="宋体" w:hAnsi="宋体" w:eastAsia="宋体" w:cs="宋体"/>
                <w:sz w:val="24"/>
                <w:szCs w:val="24"/>
              </w:rPr>
            </w:pPr>
            <w:r>
              <w:rPr>
                <w:rFonts w:hint="eastAsia" w:ascii="宋体" w:hAnsi="宋体" w:eastAsia="宋体" w:cs="宋体"/>
                <w:b/>
                <w:sz w:val="24"/>
                <w:szCs w:val="24"/>
              </w:rPr>
              <w:t>名称</w:t>
            </w:r>
          </w:p>
        </w:tc>
        <w:tc>
          <w:tcPr>
            <w:tcW w:w="4815" w:type="dxa"/>
            <w:vAlign w:val="center"/>
          </w:tcPr>
          <w:p w14:paraId="3EC441E0">
            <w:pPr>
              <w:jc w:val="center"/>
              <w:rPr>
                <w:rFonts w:ascii="宋体" w:hAnsi="宋体" w:eastAsia="宋体" w:cs="宋体"/>
                <w:sz w:val="24"/>
                <w:szCs w:val="24"/>
              </w:rPr>
            </w:pPr>
            <w:r>
              <w:rPr>
                <w:rFonts w:hint="eastAsia" w:ascii="宋体" w:hAnsi="宋体" w:eastAsia="宋体" w:cs="宋体"/>
                <w:b/>
                <w:bCs/>
                <w:sz w:val="24"/>
                <w:szCs w:val="24"/>
              </w:rPr>
              <w:t>技术参数及要求</w:t>
            </w:r>
          </w:p>
        </w:tc>
        <w:tc>
          <w:tcPr>
            <w:tcW w:w="739" w:type="dxa"/>
            <w:vAlign w:val="center"/>
          </w:tcPr>
          <w:p w14:paraId="00B4605F">
            <w:pPr>
              <w:jc w:val="center"/>
              <w:rPr>
                <w:rFonts w:ascii="宋体" w:hAnsi="宋体" w:eastAsia="宋体" w:cs="宋体"/>
                <w:sz w:val="24"/>
                <w:szCs w:val="24"/>
              </w:rPr>
            </w:pPr>
            <w:r>
              <w:rPr>
                <w:rFonts w:hint="eastAsia" w:ascii="宋体" w:hAnsi="宋体" w:eastAsia="宋体" w:cs="宋体"/>
                <w:b/>
                <w:sz w:val="24"/>
                <w:szCs w:val="24"/>
              </w:rPr>
              <w:t>数量</w:t>
            </w:r>
          </w:p>
        </w:tc>
        <w:tc>
          <w:tcPr>
            <w:tcW w:w="753" w:type="dxa"/>
            <w:vAlign w:val="center"/>
          </w:tcPr>
          <w:p w14:paraId="3B5FAD74">
            <w:pPr>
              <w:jc w:val="center"/>
              <w:rPr>
                <w:rFonts w:ascii="宋体" w:hAnsi="宋体" w:eastAsia="宋体" w:cs="宋体"/>
                <w:sz w:val="24"/>
                <w:szCs w:val="24"/>
              </w:rPr>
            </w:pPr>
            <w:r>
              <w:rPr>
                <w:rFonts w:hint="eastAsia" w:ascii="宋体" w:hAnsi="宋体" w:eastAsia="宋体" w:cs="宋体"/>
                <w:b/>
                <w:sz w:val="24"/>
                <w:szCs w:val="24"/>
              </w:rPr>
              <w:t>单位</w:t>
            </w:r>
          </w:p>
        </w:tc>
        <w:tc>
          <w:tcPr>
            <w:tcW w:w="800" w:type="dxa"/>
            <w:vAlign w:val="center"/>
          </w:tcPr>
          <w:p w14:paraId="0A5746D4">
            <w:pPr>
              <w:jc w:val="center"/>
              <w:rPr>
                <w:rFonts w:ascii="宋体" w:hAnsi="宋体" w:eastAsia="宋体" w:cs="宋体"/>
                <w:b/>
                <w:sz w:val="24"/>
                <w:szCs w:val="24"/>
              </w:rPr>
            </w:pPr>
            <w:r>
              <w:rPr>
                <w:rFonts w:hint="eastAsia" w:ascii="宋体" w:hAnsi="宋体" w:eastAsia="宋体" w:cs="宋体"/>
                <w:b/>
                <w:sz w:val="24"/>
                <w:szCs w:val="24"/>
              </w:rPr>
              <w:t>是否为核心产品</w:t>
            </w:r>
          </w:p>
        </w:tc>
        <w:tc>
          <w:tcPr>
            <w:tcW w:w="738" w:type="dxa"/>
            <w:vAlign w:val="center"/>
          </w:tcPr>
          <w:p w14:paraId="24CEEB25">
            <w:pPr>
              <w:jc w:val="center"/>
              <w:rPr>
                <w:rFonts w:ascii="宋体" w:hAnsi="宋体" w:eastAsia="宋体" w:cs="宋体"/>
                <w:b/>
                <w:sz w:val="24"/>
                <w:szCs w:val="24"/>
              </w:rPr>
            </w:pPr>
            <w:r>
              <w:rPr>
                <w:rFonts w:hint="eastAsia" w:ascii="宋体" w:hAnsi="宋体" w:eastAsia="宋体" w:cs="宋体"/>
                <w:b/>
                <w:sz w:val="24"/>
                <w:szCs w:val="24"/>
              </w:rPr>
              <w:t>所属行业</w:t>
            </w:r>
          </w:p>
        </w:tc>
      </w:tr>
      <w:tr w14:paraId="1D16D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5E0F5E9C">
            <w:pPr>
              <w:jc w:val="center"/>
              <w:rPr>
                <w:rFonts w:ascii="宋体" w:hAnsi="宋体" w:eastAsia="宋体" w:cs="宋体"/>
                <w:szCs w:val="21"/>
              </w:rPr>
            </w:pPr>
            <w:r>
              <w:rPr>
                <w:rFonts w:hint="eastAsia" w:ascii="宋体" w:hAnsi="宋体" w:eastAsia="宋体" w:cs="宋体"/>
                <w:szCs w:val="21"/>
              </w:rPr>
              <w:t>1</w:t>
            </w:r>
          </w:p>
        </w:tc>
        <w:tc>
          <w:tcPr>
            <w:tcW w:w="758" w:type="dxa"/>
            <w:vAlign w:val="center"/>
          </w:tcPr>
          <w:p w14:paraId="7DEB063A">
            <w:pPr>
              <w:widowControl/>
              <w:jc w:val="center"/>
              <w:textAlignment w:val="center"/>
              <w:rPr>
                <w:rFonts w:ascii="宋体" w:hAnsi="宋体" w:eastAsia="宋体" w:cs="宋体"/>
                <w:szCs w:val="21"/>
              </w:rPr>
            </w:pPr>
            <w:r>
              <w:rPr>
                <w:rFonts w:hint="eastAsia" w:ascii="宋体" w:hAnsi="宋体" w:eastAsia="宋体" w:cs="宋体"/>
                <w:kern w:val="28"/>
                <w:szCs w:val="21"/>
              </w:rPr>
              <w:t>▲</w:t>
            </w:r>
            <w:r>
              <w:rPr>
                <w:rFonts w:hint="eastAsia" w:ascii="宋体" w:hAnsi="宋体" w:eastAsia="宋体" w:cs="宋体"/>
                <w:szCs w:val="21"/>
              </w:rPr>
              <w:t>模拟电子技术实验系统</w:t>
            </w:r>
          </w:p>
        </w:tc>
        <w:tc>
          <w:tcPr>
            <w:tcW w:w="4815" w:type="dxa"/>
          </w:tcPr>
          <w:p w14:paraId="22DF46FA">
            <w:pPr>
              <w:jc w:val="left"/>
              <w:rPr>
                <w:rFonts w:hint="eastAsia" w:ascii="宋体" w:hAnsi="宋体" w:eastAsia="宋体" w:cs="宋体"/>
                <w:sz w:val="21"/>
                <w:szCs w:val="21"/>
              </w:rPr>
            </w:pPr>
            <w:r>
              <w:rPr>
                <w:rFonts w:hint="eastAsia" w:ascii="宋体" w:hAnsi="宋体" w:eastAsia="宋体" w:cs="宋体"/>
                <w:b w:val="0"/>
                <w:bCs w:val="0"/>
                <w:sz w:val="21"/>
                <w:szCs w:val="21"/>
              </w:rPr>
              <w:t>一、系统功能需求</w:t>
            </w:r>
            <w:r>
              <w:rPr>
                <w:rFonts w:hint="eastAsia" w:ascii="宋体" w:hAnsi="宋体" w:eastAsia="宋体" w:cs="宋体"/>
                <w:sz w:val="21"/>
                <w:szCs w:val="21"/>
              </w:rPr>
              <w:br w:type="textWrapping"/>
            </w:r>
            <w:r>
              <w:rPr>
                <w:rFonts w:hint="eastAsia" w:ascii="宋体" w:hAnsi="宋体" w:eastAsia="宋体" w:cs="宋体"/>
                <w:sz w:val="21"/>
                <w:szCs w:val="21"/>
              </w:rPr>
              <w:t>1.每一个板卡上都贴有射频标签，标签内存储该板卡所对应的唯一ID和板卡类型；</w:t>
            </w:r>
            <w:r>
              <w:rPr>
                <w:rFonts w:hint="eastAsia" w:ascii="宋体" w:hAnsi="宋体" w:eastAsia="宋体" w:cs="宋体"/>
                <w:sz w:val="21"/>
                <w:szCs w:val="21"/>
              </w:rPr>
              <w:br w:type="textWrapping"/>
            </w:r>
            <w:r>
              <w:rPr>
                <w:rFonts w:hint="eastAsia" w:ascii="宋体" w:hAnsi="宋体" w:eastAsia="宋体" w:cs="宋体"/>
                <w:sz w:val="21"/>
                <w:szCs w:val="21"/>
              </w:rPr>
              <w:t>2.学生在取用的时候系统能够自动扫描射频标签，实时记录学生取用时间、板卡类型等；</w:t>
            </w:r>
            <w:r>
              <w:rPr>
                <w:rFonts w:hint="eastAsia" w:ascii="宋体" w:hAnsi="宋体" w:eastAsia="宋体" w:cs="宋体"/>
                <w:sz w:val="21"/>
                <w:szCs w:val="21"/>
              </w:rPr>
              <w:br w:type="textWrapping"/>
            </w:r>
            <w:r>
              <w:rPr>
                <w:rFonts w:hint="eastAsia" w:ascii="宋体" w:hAnsi="宋体" w:eastAsia="宋体" w:cs="宋体"/>
                <w:sz w:val="21"/>
                <w:szCs w:val="21"/>
              </w:rPr>
              <w:t>3.电路实验板能够存入智能实验舱，板卡规格一致，实现任意实验板卡之间的替换、也能实现实验板与任一管理舱的储存管理；</w:t>
            </w:r>
            <w:r>
              <w:rPr>
                <w:rFonts w:hint="eastAsia" w:ascii="宋体" w:hAnsi="宋体" w:eastAsia="宋体" w:cs="宋体"/>
                <w:sz w:val="21"/>
                <w:szCs w:val="21"/>
              </w:rPr>
              <w:br w:type="textWrapping"/>
            </w:r>
            <w:r>
              <w:rPr>
                <w:rFonts w:hint="eastAsia" w:ascii="宋体" w:hAnsi="宋体" w:eastAsia="宋体" w:cs="宋体"/>
                <w:sz w:val="21"/>
                <w:szCs w:val="21"/>
              </w:rPr>
              <w:t>4.实验系统为实验室一体化规划，对实验产品的存储、保管统一设计，配备有智能实验舱。实验结束后，按要求把实验物品放置到统一的规划位置，便于检查也使实验室整洁化。</w:t>
            </w:r>
            <w:r>
              <w:rPr>
                <w:rFonts w:hint="eastAsia" w:ascii="宋体" w:hAnsi="宋体" w:eastAsia="宋体" w:cs="宋体"/>
                <w:sz w:val="21"/>
                <w:szCs w:val="21"/>
              </w:rPr>
              <w:br w:type="textWrapping"/>
            </w:r>
            <w:r>
              <w:rPr>
                <w:rFonts w:hint="eastAsia" w:ascii="宋体" w:hAnsi="宋体" w:eastAsia="宋体" w:cs="宋体"/>
                <w:b w:val="0"/>
                <w:bCs w:val="0"/>
                <w:sz w:val="21"/>
                <w:szCs w:val="21"/>
              </w:rPr>
              <w:t>二、硬件参数需求</w:t>
            </w:r>
            <w:r>
              <w:rPr>
                <w:rFonts w:hint="eastAsia" w:ascii="宋体" w:hAnsi="宋体" w:eastAsia="宋体" w:cs="宋体"/>
                <w:sz w:val="21"/>
                <w:szCs w:val="21"/>
              </w:rPr>
              <w:br w:type="textWrapping"/>
            </w:r>
            <w:r>
              <w:rPr>
                <w:rFonts w:hint="eastAsia" w:ascii="宋体" w:hAnsi="宋体" w:eastAsia="宋体" w:cs="宋体"/>
                <w:sz w:val="21"/>
                <w:szCs w:val="21"/>
              </w:rPr>
              <w:t>1.尺寸：约等于180×120×20mm，能够存入实验室现有智能实验板管理舱，需要与实验室现有板卡保持一致；</w:t>
            </w:r>
          </w:p>
          <w:p w14:paraId="25652E82">
            <w:pPr>
              <w:jc w:val="left"/>
              <w:rPr>
                <w:rFonts w:hint="eastAsia" w:ascii="宋体" w:hAnsi="宋体" w:eastAsia="宋体" w:cs="宋体"/>
                <w:sz w:val="21"/>
                <w:szCs w:val="21"/>
              </w:rPr>
            </w:pPr>
            <w:r>
              <w:rPr>
                <w:rFonts w:hint="eastAsia" w:ascii="宋体" w:hAnsi="宋体" w:eastAsia="宋体" w:cs="宋体"/>
                <w:sz w:val="21"/>
                <w:szCs w:val="21"/>
              </w:rPr>
              <w:t>2.实验系统采用模块化设计，重要知识点电路开放，电路形式、元件选取、数值大小均需要学生自行设计。电路元件采用直插元件，电阻、电感、电容采用100V以上耐压直插元件，提高产品的整体牢固性，设备不易损坏。</w:t>
            </w:r>
          </w:p>
          <w:p w14:paraId="420B4D0C">
            <w:pPr>
              <w:jc w:val="left"/>
              <w:rPr>
                <w:rFonts w:hint="eastAsia" w:ascii="宋体" w:hAnsi="宋体" w:eastAsia="宋体" w:cs="宋体"/>
                <w:b/>
                <w:bCs/>
                <w:sz w:val="21"/>
                <w:szCs w:val="21"/>
              </w:rPr>
            </w:pPr>
            <w:r>
              <w:rPr>
                <w:rFonts w:hint="eastAsia" w:ascii="宋体" w:hAnsi="宋体" w:eastAsia="宋体" w:cs="宋体"/>
                <w:b/>
                <w:bCs/>
                <w:kern w:val="0"/>
                <w:sz w:val="21"/>
                <w:szCs w:val="21"/>
              </w:rPr>
              <w:t>★</w:t>
            </w:r>
            <w:r>
              <w:rPr>
                <w:rFonts w:hint="eastAsia" w:ascii="宋体" w:hAnsi="宋体" w:eastAsia="宋体" w:cs="宋体"/>
                <w:b/>
                <w:bCs/>
                <w:sz w:val="21"/>
                <w:szCs w:val="21"/>
              </w:rPr>
              <w:t>三、实验板功能指标</w:t>
            </w:r>
          </w:p>
          <w:p w14:paraId="1517B795">
            <w:pPr>
              <w:jc w:val="left"/>
              <w:rPr>
                <w:rFonts w:hint="eastAsia" w:ascii="宋体" w:hAnsi="宋体" w:eastAsia="宋体" w:cs="宋体"/>
                <w:b/>
                <w:bCs/>
                <w:sz w:val="21"/>
                <w:szCs w:val="21"/>
              </w:rPr>
            </w:pPr>
            <w:r>
              <w:rPr>
                <w:rFonts w:hint="eastAsia" w:ascii="宋体" w:hAnsi="宋体" w:eastAsia="宋体" w:cs="宋体"/>
                <w:b/>
                <w:bCs/>
                <w:sz w:val="21"/>
                <w:szCs w:val="21"/>
              </w:rPr>
              <w:t>模块一、晶体管共射极单管放大电路：</w:t>
            </w:r>
          </w:p>
          <w:p w14:paraId="38DFDB22">
            <w:pPr>
              <w:jc w:val="left"/>
              <w:rPr>
                <w:rFonts w:hint="eastAsia" w:ascii="宋体" w:hAnsi="宋体" w:eastAsia="宋体" w:cs="宋体"/>
                <w:b/>
                <w:bCs/>
                <w:sz w:val="21"/>
                <w:szCs w:val="21"/>
              </w:rPr>
            </w:pPr>
            <w:r>
              <w:rPr>
                <w:rFonts w:hint="eastAsia" w:ascii="宋体" w:hAnsi="宋体" w:eastAsia="宋体" w:cs="宋体"/>
                <w:b/>
                <w:bCs/>
                <w:sz w:val="21"/>
                <w:szCs w:val="21"/>
              </w:rPr>
              <w:t>1.有1：100，1：1000比例的输入信号接口，便于对5mV等小信号和</w:t>
            </w:r>
            <w:r>
              <w:rPr>
                <w:rFonts w:hint="eastAsia" w:ascii="宋体" w:hAnsi="宋体" w:eastAsia="宋体" w:cs="宋体"/>
                <w:b/>
                <w:bCs/>
                <w:sz w:val="21"/>
                <w:szCs w:val="21"/>
                <w:lang w:val="en-US" w:eastAsia="zh-CN"/>
              </w:rPr>
              <w:t>毫</w:t>
            </w:r>
            <w:r>
              <w:rPr>
                <w:rFonts w:hint="eastAsia" w:ascii="宋体" w:hAnsi="宋体" w:eastAsia="宋体" w:cs="宋体"/>
                <w:b/>
                <w:bCs/>
                <w:sz w:val="21"/>
                <w:szCs w:val="21"/>
              </w:rPr>
              <w:t>伏表的观测；</w:t>
            </w:r>
          </w:p>
          <w:p w14:paraId="4C0772B9">
            <w:pPr>
              <w:jc w:val="left"/>
              <w:rPr>
                <w:rFonts w:hint="eastAsia" w:ascii="宋体" w:hAnsi="宋体" w:eastAsia="宋体" w:cs="宋体"/>
                <w:b/>
                <w:bCs/>
                <w:sz w:val="21"/>
                <w:szCs w:val="21"/>
              </w:rPr>
            </w:pPr>
            <w:r>
              <w:rPr>
                <w:rFonts w:hint="eastAsia" w:ascii="宋体" w:hAnsi="宋体" w:eastAsia="宋体" w:cs="宋体"/>
                <w:b/>
                <w:bCs/>
                <w:sz w:val="21"/>
                <w:szCs w:val="21"/>
              </w:rPr>
              <w:t>2.输入、输出支路需与主电路断连处理便于对输入输出的阻抗的测量；</w:t>
            </w:r>
          </w:p>
          <w:p w14:paraId="1847FD1F">
            <w:pPr>
              <w:jc w:val="left"/>
              <w:rPr>
                <w:rFonts w:hint="eastAsia" w:ascii="宋体" w:hAnsi="宋体" w:eastAsia="宋体" w:cs="宋体"/>
                <w:b/>
                <w:bCs/>
                <w:sz w:val="21"/>
                <w:szCs w:val="21"/>
              </w:rPr>
            </w:pPr>
            <w:r>
              <w:rPr>
                <w:rFonts w:hint="eastAsia" w:ascii="宋体" w:hAnsi="宋体" w:eastAsia="宋体" w:cs="宋体"/>
                <w:b/>
                <w:bCs/>
                <w:sz w:val="21"/>
                <w:szCs w:val="21"/>
              </w:rPr>
              <w:t>3.电源支路断连处理，便于对电流的测量。</w:t>
            </w:r>
          </w:p>
          <w:p w14:paraId="37E01645">
            <w:pPr>
              <w:jc w:val="left"/>
              <w:rPr>
                <w:rFonts w:hint="eastAsia" w:ascii="宋体" w:hAnsi="宋体" w:eastAsia="宋体" w:cs="宋体"/>
                <w:b/>
                <w:bCs/>
                <w:sz w:val="21"/>
                <w:szCs w:val="21"/>
              </w:rPr>
            </w:pPr>
            <w:r>
              <w:rPr>
                <w:rFonts w:hint="eastAsia" w:ascii="宋体" w:hAnsi="宋体" w:eastAsia="宋体" w:cs="宋体"/>
                <w:b/>
                <w:bCs/>
                <w:sz w:val="21"/>
                <w:szCs w:val="21"/>
              </w:rPr>
              <w:t>4.射极电压应能调节到0.2V，以保证实验的完整性。</w:t>
            </w:r>
          </w:p>
          <w:p w14:paraId="65037840">
            <w:pPr>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5.</w:t>
            </w:r>
            <w:r>
              <w:rPr>
                <w:rFonts w:hint="eastAsia" w:ascii="宋体" w:hAnsi="宋体" w:eastAsia="宋体" w:cs="宋体"/>
                <w:b/>
                <w:bCs/>
                <w:sz w:val="21"/>
                <w:szCs w:val="21"/>
              </w:rPr>
              <w:t>可完成的实验：</w:t>
            </w:r>
          </w:p>
          <w:p w14:paraId="2EFA2EE9">
            <w:pPr>
              <w:jc w:val="left"/>
              <w:rPr>
                <w:rFonts w:hint="eastAsia" w:ascii="宋体" w:hAnsi="宋体" w:eastAsia="宋体" w:cs="宋体"/>
                <w:b/>
                <w:bCs/>
                <w:sz w:val="21"/>
                <w:szCs w:val="21"/>
              </w:rPr>
            </w:pPr>
            <w:r>
              <w:rPr>
                <w:rFonts w:hint="eastAsia" w:ascii="宋体" w:hAnsi="宋体" w:eastAsia="宋体" w:cs="宋体"/>
                <w:b/>
                <w:bCs/>
                <w:sz w:val="21"/>
                <w:szCs w:val="21"/>
              </w:rPr>
              <w:t>实验一、常用电子元件测试实验；</w:t>
            </w:r>
          </w:p>
          <w:p w14:paraId="016EF30A">
            <w:pPr>
              <w:jc w:val="left"/>
              <w:rPr>
                <w:rFonts w:hint="eastAsia" w:ascii="宋体" w:hAnsi="宋体" w:eastAsia="宋体" w:cs="宋体"/>
                <w:b/>
                <w:bCs/>
                <w:sz w:val="21"/>
                <w:szCs w:val="21"/>
              </w:rPr>
            </w:pPr>
            <w:r>
              <w:rPr>
                <w:rFonts w:hint="eastAsia" w:ascii="宋体" w:hAnsi="宋体" w:eastAsia="宋体" w:cs="宋体"/>
                <w:b/>
                <w:bCs/>
                <w:sz w:val="21"/>
                <w:szCs w:val="21"/>
              </w:rPr>
              <w:t>实验二、晶体管共射极放大器实验；</w:t>
            </w:r>
          </w:p>
          <w:p w14:paraId="6F715FA4">
            <w:pPr>
              <w:jc w:val="left"/>
              <w:rPr>
                <w:rFonts w:hint="eastAsia" w:ascii="宋体" w:hAnsi="宋体" w:eastAsia="宋体" w:cs="宋体"/>
                <w:b/>
                <w:bCs/>
                <w:sz w:val="21"/>
                <w:szCs w:val="21"/>
              </w:rPr>
            </w:pPr>
            <w:r>
              <w:rPr>
                <w:rFonts w:hint="eastAsia" w:ascii="宋体" w:hAnsi="宋体" w:eastAsia="宋体" w:cs="宋体"/>
                <w:b/>
                <w:bCs/>
                <w:sz w:val="21"/>
                <w:szCs w:val="21"/>
              </w:rPr>
              <w:t>实验三、晶体管共集电极放大器实验 设计型；</w:t>
            </w:r>
          </w:p>
          <w:p w14:paraId="4AB2FDC7">
            <w:pPr>
              <w:jc w:val="left"/>
              <w:rPr>
                <w:rFonts w:hint="eastAsia" w:ascii="宋体" w:hAnsi="宋体" w:eastAsia="宋体" w:cs="宋体"/>
                <w:b/>
                <w:bCs/>
                <w:sz w:val="21"/>
                <w:szCs w:val="21"/>
              </w:rPr>
            </w:pPr>
            <w:r>
              <w:rPr>
                <w:rFonts w:hint="eastAsia" w:ascii="宋体" w:hAnsi="宋体" w:eastAsia="宋体" w:cs="宋体"/>
                <w:b/>
                <w:bCs/>
                <w:sz w:val="21"/>
                <w:szCs w:val="21"/>
              </w:rPr>
              <w:t>模块二、直流稳压电源电路</w:t>
            </w:r>
          </w:p>
          <w:p w14:paraId="22B7E93E">
            <w:pPr>
              <w:jc w:val="left"/>
              <w:rPr>
                <w:rFonts w:hint="eastAsia" w:ascii="宋体" w:hAnsi="宋体" w:eastAsia="宋体" w:cs="宋体"/>
                <w:b/>
                <w:bCs/>
                <w:sz w:val="21"/>
                <w:szCs w:val="21"/>
              </w:rPr>
            </w:pPr>
            <w:r>
              <w:rPr>
                <w:rFonts w:hint="eastAsia" w:ascii="宋体" w:hAnsi="宋体" w:eastAsia="宋体" w:cs="宋体"/>
                <w:b/>
                <w:bCs/>
                <w:sz w:val="21"/>
                <w:szCs w:val="21"/>
              </w:rPr>
              <w:t>1.全开放型设计，只提供独立的元件，实验由学生设计完成。AC220V输入端口（注意保护）、变压器部件、整流桥部件、7812、7912独立部件、独立1N4007二极管四个、20欧姆电阻二个、220uF\470uF\100uF电解电容各一个、120欧姆、240、20欧姆电阻各一个；</w:t>
            </w:r>
          </w:p>
          <w:p w14:paraId="194E1F98">
            <w:pPr>
              <w:jc w:val="left"/>
              <w:rPr>
                <w:rFonts w:hint="eastAsia" w:ascii="宋体" w:hAnsi="宋体" w:eastAsia="宋体" w:cs="宋体"/>
                <w:b/>
                <w:bCs/>
                <w:sz w:val="21"/>
                <w:szCs w:val="21"/>
              </w:rPr>
            </w:pPr>
            <w:r>
              <w:rPr>
                <w:rFonts w:hint="eastAsia" w:ascii="宋体" w:hAnsi="宋体" w:eastAsia="宋体" w:cs="宋体"/>
                <w:b/>
                <w:bCs/>
                <w:sz w:val="21"/>
                <w:szCs w:val="21"/>
              </w:rPr>
              <w:t>2.其它器件放置合理，方便使用；</w:t>
            </w:r>
          </w:p>
          <w:p w14:paraId="2E5AF443">
            <w:pPr>
              <w:jc w:val="left"/>
              <w:rPr>
                <w:rFonts w:hint="eastAsia" w:ascii="宋体" w:hAnsi="宋体" w:eastAsia="宋体" w:cs="宋体"/>
                <w:b/>
                <w:bCs/>
                <w:sz w:val="21"/>
                <w:szCs w:val="21"/>
              </w:rPr>
            </w:pPr>
            <w:r>
              <w:rPr>
                <w:rFonts w:hint="eastAsia" w:ascii="宋体" w:hAnsi="宋体" w:eastAsia="宋体" w:cs="宋体"/>
                <w:b/>
                <w:bCs/>
                <w:sz w:val="21"/>
                <w:szCs w:val="21"/>
              </w:rPr>
              <w:t>3.可完成的实验：</w:t>
            </w:r>
          </w:p>
          <w:p w14:paraId="6D9FC37F">
            <w:pPr>
              <w:jc w:val="left"/>
              <w:rPr>
                <w:rFonts w:hint="eastAsia" w:ascii="宋体" w:hAnsi="宋体" w:eastAsia="宋体" w:cs="宋体"/>
                <w:b/>
                <w:bCs/>
                <w:sz w:val="21"/>
                <w:szCs w:val="21"/>
              </w:rPr>
            </w:pPr>
            <w:r>
              <w:rPr>
                <w:rFonts w:hint="eastAsia" w:ascii="宋体" w:hAnsi="宋体" w:eastAsia="宋体" w:cs="宋体"/>
                <w:b/>
                <w:bCs/>
                <w:sz w:val="21"/>
                <w:szCs w:val="21"/>
              </w:rPr>
              <w:t xml:space="preserve">实验四 直流稳压电源实验  设计型； </w:t>
            </w:r>
          </w:p>
          <w:p w14:paraId="7935B04C">
            <w:pPr>
              <w:jc w:val="left"/>
              <w:rPr>
                <w:rFonts w:hint="eastAsia" w:ascii="宋体" w:hAnsi="宋体" w:eastAsia="宋体" w:cs="宋体"/>
                <w:b/>
                <w:bCs/>
                <w:sz w:val="21"/>
                <w:szCs w:val="21"/>
              </w:rPr>
            </w:pPr>
            <w:r>
              <w:rPr>
                <w:rFonts w:hint="eastAsia" w:ascii="宋体" w:hAnsi="宋体" w:eastAsia="宋体" w:cs="宋体"/>
                <w:b/>
                <w:bCs/>
                <w:sz w:val="21"/>
                <w:szCs w:val="21"/>
              </w:rPr>
              <w:t>模块三、差分放大器电路</w:t>
            </w:r>
          </w:p>
          <w:p w14:paraId="57EF2E30">
            <w:pPr>
              <w:jc w:val="left"/>
              <w:rPr>
                <w:rFonts w:hint="eastAsia" w:ascii="宋体" w:hAnsi="宋体" w:eastAsia="宋体" w:cs="宋体"/>
                <w:b/>
                <w:bCs/>
                <w:sz w:val="21"/>
                <w:szCs w:val="21"/>
              </w:rPr>
            </w:pPr>
            <w:r>
              <w:rPr>
                <w:rFonts w:hint="eastAsia" w:ascii="宋体" w:hAnsi="宋体" w:eastAsia="宋体" w:cs="宋体"/>
                <w:b/>
                <w:bCs/>
                <w:sz w:val="21"/>
                <w:szCs w:val="21"/>
              </w:rPr>
              <w:t>1.输入回路、负载回路开放型设计；</w:t>
            </w:r>
          </w:p>
          <w:p w14:paraId="391DD915">
            <w:pPr>
              <w:jc w:val="left"/>
              <w:rPr>
                <w:rFonts w:hint="eastAsia" w:ascii="宋体" w:hAnsi="宋体" w:eastAsia="宋体" w:cs="宋体"/>
                <w:b/>
                <w:bCs/>
                <w:sz w:val="21"/>
                <w:szCs w:val="21"/>
              </w:rPr>
            </w:pPr>
            <w:r>
              <w:rPr>
                <w:rFonts w:hint="eastAsia" w:ascii="宋体" w:hAnsi="宋体" w:eastAsia="宋体" w:cs="宋体"/>
                <w:b/>
                <w:bCs/>
                <w:sz w:val="21"/>
                <w:szCs w:val="21"/>
              </w:rPr>
              <w:t>2.多圈精密可调电阻；</w:t>
            </w:r>
          </w:p>
          <w:p w14:paraId="2D7801DC">
            <w:pPr>
              <w:jc w:val="left"/>
              <w:rPr>
                <w:rFonts w:hint="eastAsia" w:ascii="宋体" w:hAnsi="宋体" w:eastAsia="宋体" w:cs="宋体"/>
                <w:b/>
                <w:bCs/>
                <w:sz w:val="21"/>
                <w:szCs w:val="21"/>
              </w:rPr>
            </w:pPr>
            <w:r>
              <w:rPr>
                <w:rFonts w:hint="eastAsia" w:ascii="宋体" w:hAnsi="宋体" w:eastAsia="宋体" w:cs="宋体"/>
                <w:b/>
                <w:bCs/>
                <w:sz w:val="21"/>
                <w:szCs w:val="21"/>
              </w:rPr>
              <w:t>3.留有电源输入开关；</w:t>
            </w:r>
          </w:p>
          <w:p w14:paraId="1DAFEA15">
            <w:pPr>
              <w:jc w:val="left"/>
              <w:rPr>
                <w:rFonts w:hint="eastAsia" w:ascii="宋体" w:hAnsi="宋体" w:eastAsia="宋体" w:cs="宋体"/>
                <w:b/>
                <w:bCs/>
                <w:sz w:val="21"/>
                <w:szCs w:val="21"/>
              </w:rPr>
            </w:pPr>
            <w:r>
              <w:rPr>
                <w:rFonts w:hint="eastAsia" w:ascii="宋体" w:hAnsi="宋体" w:eastAsia="宋体" w:cs="宋体"/>
                <w:b/>
                <w:bCs/>
                <w:sz w:val="21"/>
                <w:szCs w:val="21"/>
              </w:rPr>
              <w:t>4.电源支路带有功能开关，方便支路电阻测量；</w:t>
            </w:r>
          </w:p>
          <w:p w14:paraId="4724F620">
            <w:pPr>
              <w:jc w:val="left"/>
              <w:rPr>
                <w:rFonts w:hint="eastAsia" w:ascii="宋体" w:hAnsi="宋体" w:eastAsia="宋体" w:cs="宋体"/>
                <w:b/>
                <w:bCs/>
                <w:sz w:val="21"/>
                <w:szCs w:val="21"/>
              </w:rPr>
            </w:pPr>
            <w:r>
              <w:rPr>
                <w:rFonts w:hint="eastAsia" w:ascii="宋体" w:hAnsi="宋体" w:eastAsia="宋体" w:cs="宋体"/>
                <w:b/>
                <w:bCs/>
                <w:sz w:val="21"/>
                <w:szCs w:val="21"/>
              </w:rPr>
              <w:t>5.可完成的实验：</w:t>
            </w:r>
          </w:p>
          <w:p w14:paraId="69F3E615">
            <w:pPr>
              <w:jc w:val="left"/>
              <w:rPr>
                <w:rFonts w:hint="eastAsia" w:ascii="宋体" w:hAnsi="宋体" w:eastAsia="宋体" w:cs="宋体"/>
                <w:b/>
                <w:bCs/>
                <w:sz w:val="21"/>
                <w:szCs w:val="21"/>
              </w:rPr>
            </w:pPr>
            <w:r>
              <w:rPr>
                <w:rFonts w:hint="eastAsia" w:ascii="宋体" w:hAnsi="宋体" w:eastAsia="宋体" w:cs="宋体"/>
                <w:b/>
                <w:bCs/>
                <w:sz w:val="21"/>
                <w:szCs w:val="21"/>
              </w:rPr>
              <w:t>实验五、差分放大器实验</w:t>
            </w:r>
          </w:p>
          <w:p w14:paraId="0FF671F8">
            <w:pPr>
              <w:jc w:val="left"/>
              <w:rPr>
                <w:rFonts w:hint="eastAsia" w:ascii="宋体" w:hAnsi="宋体" w:eastAsia="宋体" w:cs="宋体"/>
                <w:b/>
                <w:bCs/>
                <w:sz w:val="21"/>
                <w:szCs w:val="21"/>
              </w:rPr>
            </w:pPr>
            <w:r>
              <w:rPr>
                <w:rFonts w:hint="eastAsia" w:ascii="宋体" w:hAnsi="宋体" w:eastAsia="宋体" w:cs="宋体"/>
                <w:b/>
                <w:bCs/>
                <w:sz w:val="21"/>
                <w:szCs w:val="21"/>
              </w:rPr>
              <w:t>模块四、OTL分立件功率放大器电路</w:t>
            </w:r>
          </w:p>
          <w:p w14:paraId="2EF98CB1">
            <w:pPr>
              <w:jc w:val="left"/>
              <w:rPr>
                <w:rFonts w:hint="eastAsia" w:ascii="宋体" w:hAnsi="宋体" w:eastAsia="宋体" w:cs="宋体"/>
                <w:b/>
                <w:bCs/>
                <w:sz w:val="21"/>
                <w:szCs w:val="21"/>
              </w:rPr>
            </w:pPr>
            <w:r>
              <w:rPr>
                <w:rFonts w:hint="eastAsia" w:ascii="宋体" w:hAnsi="宋体" w:eastAsia="宋体" w:cs="宋体"/>
                <w:b/>
                <w:bCs/>
                <w:sz w:val="21"/>
                <w:szCs w:val="21"/>
              </w:rPr>
              <w:t>1.可调电位器，易于更换；</w:t>
            </w:r>
          </w:p>
          <w:p w14:paraId="1CE80BBF">
            <w:pPr>
              <w:jc w:val="left"/>
              <w:rPr>
                <w:rFonts w:hint="eastAsia" w:ascii="宋体" w:hAnsi="宋体" w:eastAsia="宋体" w:cs="宋体"/>
                <w:b/>
                <w:bCs/>
                <w:sz w:val="21"/>
                <w:szCs w:val="21"/>
              </w:rPr>
            </w:pPr>
            <w:r>
              <w:rPr>
                <w:rFonts w:hint="eastAsia" w:ascii="宋体" w:hAnsi="宋体" w:eastAsia="宋体" w:cs="宋体"/>
                <w:b/>
                <w:bCs/>
                <w:sz w:val="21"/>
                <w:szCs w:val="21"/>
              </w:rPr>
              <w:t>2.支路测试点设置合理，便于测量；</w:t>
            </w:r>
          </w:p>
          <w:p w14:paraId="0EC49AF6">
            <w:pPr>
              <w:jc w:val="left"/>
              <w:rPr>
                <w:rFonts w:hint="eastAsia" w:ascii="宋体" w:hAnsi="宋体" w:eastAsia="宋体" w:cs="宋体"/>
                <w:b/>
                <w:bCs/>
                <w:sz w:val="21"/>
                <w:szCs w:val="21"/>
              </w:rPr>
            </w:pPr>
            <w:r>
              <w:rPr>
                <w:rFonts w:hint="eastAsia" w:ascii="宋体" w:hAnsi="宋体" w:eastAsia="宋体" w:cs="宋体"/>
                <w:b/>
                <w:bCs/>
                <w:sz w:val="21"/>
                <w:szCs w:val="21"/>
              </w:rPr>
              <w:t>3.留有电源输入端子孔，带有防反接功能；</w:t>
            </w:r>
          </w:p>
          <w:p w14:paraId="6742AF72">
            <w:pPr>
              <w:jc w:val="left"/>
              <w:rPr>
                <w:rFonts w:hint="eastAsia" w:ascii="宋体" w:hAnsi="宋体" w:eastAsia="宋体" w:cs="宋体"/>
                <w:b/>
                <w:bCs/>
                <w:sz w:val="21"/>
                <w:szCs w:val="21"/>
              </w:rPr>
            </w:pPr>
            <w:r>
              <w:rPr>
                <w:rFonts w:hint="eastAsia" w:ascii="宋体" w:hAnsi="宋体" w:eastAsia="宋体" w:cs="宋体"/>
                <w:b/>
                <w:bCs/>
                <w:sz w:val="21"/>
                <w:szCs w:val="21"/>
              </w:rPr>
              <w:t>4.电源支路带有功能开关，方便支路电阻测量；</w:t>
            </w:r>
          </w:p>
          <w:p w14:paraId="421378E8">
            <w:pPr>
              <w:jc w:val="left"/>
              <w:rPr>
                <w:rFonts w:hint="eastAsia" w:ascii="宋体" w:hAnsi="宋体" w:eastAsia="宋体" w:cs="宋体"/>
                <w:b/>
                <w:bCs/>
                <w:sz w:val="21"/>
                <w:szCs w:val="21"/>
              </w:rPr>
            </w:pPr>
            <w:r>
              <w:rPr>
                <w:rFonts w:hint="eastAsia" w:ascii="宋体" w:hAnsi="宋体" w:eastAsia="宋体" w:cs="宋体"/>
                <w:b/>
                <w:bCs/>
                <w:sz w:val="21"/>
                <w:szCs w:val="21"/>
              </w:rPr>
              <w:t>OTL集成功率放大器电路：</w:t>
            </w:r>
          </w:p>
          <w:p w14:paraId="27457F2F">
            <w:pPr>
              <w:jc w:val="left"/>
              <w:rPr>
                <w:rFonts w:hint="eastAsia" w:ascii="宋体" w:hAnsi="宋体" w:eastAsia="宋体" w:cs="宋体"/>
                <w:b/>
                <w:bCs/>
                <w:sz w:val="21"/>
                <w:szCs w:val="21"/>
              </w:rPr>
            </w:pPr>
            <w:r>
              <w:rPr>
                <w:rFonts w:hint="eastAsia" w:ascii="宋体" w:hAnsi="宋体" w:eastAsia="宋体" w:cs="宋体"/>
                <w:b/>
                <w:bCs/>
                <w:sz w:val="21"/>
                <w:szCs w:val="21"/>
              </w:rPr>
              <w:t>1.可调电位器，易于更换；</w:t>
            </w:r>
          </w:p>
          <w:p w14:paraId="02173B3E">
            <w:pPr>
              <w:jc w:val="left"/>
              <w:rPr>
                <w:rFonts w:hint="eastAsia" w:ascii="宋体" w:hAnsi="宋体" w:eastAsia="宋体" w:cs="宋体"/>
                <w:b/>
                <w:bCs/>
                <w:sz w:val="21"/>
                <w:szCs w:val="21"/>
              </w:rPr>
            </w:pPr>
            <w:r>
              <w:rPr>
                <w:rFonts w:hint="eastAsia" w:ascii="宋体" w:hAnsi="宋体" w:eastAsia="宋体" w:cs="宋体"/>
                <w:b/>
                <w:bCs/>
                <w:sz w:val="21"/>
                <w:szCs w:val="21"/>
              </w:rPr>
              <w:t>2.支路测试点设置合理，便于测量；</w:t>
            </w:r>
          </w:p>
          <w:p w14:paraId="30DECF03">
            <w:pPr>
              <w:jc w:val="left"/>
              <w:rPr>
                <w:rFonts w:hint="eastAsia" w:ascii="宋体" w:hAnsi="宋体" w:eastAsia="宋体" w:cs="宋体"/>
                <w:b/>
                <w:bCs/>
                <w:sz w:val="21"/>
                <w:szCs w:val="21"/>
              </w:rPr>
            </w:pPr>
            <w:r>
              <w:rPr>
                <w:rFonts w:hint="eastAsia" w:ascii="宋体" w:hAnsi="宋体" w:eastAsia="宋体" w:cs="宋体"/>
                <w:b/>
                <w:bCs/>
                <w:sz w:val="21"/>
                <w:szCs w:val="21"/>
              </w:rPr>
              <w:t>3.留有电源输入端子孔，带有防反接功能；</w:t>
            </w:r>
          </w:p>
          <w:p w14:paraId="6848B26A">
            <w:pPr>
              <w:jc w:val="left"/>
              <w:rPr>
                <w:rFonts w:hint="eastAsia" w:ascii="宋体" w:hAnsi="宋体" w:eastAsia="宋体" w:cs="宋体"/>
                <w:b/>
                <w:bCs/>
                <w:sz w:val="21"/>
                <w:szCs w:val="21"/>
              </w:rPr>
            </w:pPr>
            <w:r>
              <w:rPr>
                <w:rFonts w:hint="eastAsia" w:ascii="宋体" w:hAnsi="宋体" w:eastAsia="宋体" w:cs="宋体"/>
                <w:b/>
                <w:bCs/>
                <w:sz w:val="21"/>
                <w:szCs w:val="21"/>
              </w:rPr>
              <w:t>4.电源支路带有功能开关，方便支路电阻测量；</w:t>
            </w:r>
          </w:p>
          <w:p w14:paraId="2E11C11E">
            <w:pPr>
              <w:jc w:val="left"/>
              <w:rPr>
                <w:rFonts w:hint="eastAsia" w:ascii="宋体" w:hAnsi="宋体" w:eastAsia="宋体" w:cs="宋体"/>
                <w:b/>
                <w:bCs/>
                <w:sz w:val="21"/>
                <w:szCs w:val="21"/>
              </w:rPr>
            </w:pPr>
            <w:r>
              <w:rPr>
                <w:rFonts w:hint="eastAsia" w:ascii="宋体" w:hAnsi="宋体" w:eastAsia="宋体" w:cs="宋体"/>
                <w:b/>
                <w:bCs/>
                <w:sz w:val="21"/>
                <w:szCs w:val="21"/>
              </w:rPr>
              <w:t>喇叭音响电路：</w:t>
            </w:r>
          </w:p>
          <w:p w14:paraId="02F1AB96">
            <w:pPr>
              <w:jc w:val="left"/>
              <w:rPr>
                <w:rFonts w:hint="eastAsia" w:ascii="宋体" w:hAnsi="宋体" w:eastAsia="宋体" w:cs="宋体"/>
                <w:b/>
                <w:bCs/>
                <w:sz w:val="21"/>
                <w:szCs w:val="21"/>
              </w:rPr>
            </w:pPr>
            <w:r>
              <w:rPr>
                <w:rFonts w:hint="eastAsia" w:ascii="宋体" w:hAnsi="宋体" w:eastAsia="宋体" w:cs="宋体"/>
                <w:b/>
                <w:bCs/>
                <w:sz w:val="21"/>
                <w:szCs w:val="21"/>
              </w:rPr>
              <w:t>1、8欧外置喇叭；</w:t>
            </w:r>
          </w:p>
          <w:p w14:paraId="768AE7DC">
            <w:pPr>
              <w:jc w:val="left"/>
              <w:rPr>
                <w:rFonts w:hint="eastAsia" w:ascii="宋体" w:hAnsi="宋体" w:eastAsia="宋体" w:cs="宋体"/>
                <w:b/>
                <w:bCs/>
                <w:sz w:val="21"/>
                <w:szCs w:val="21"/>
              </w:rPr>
            </w:pPr>
            <w:r>
              <w:rPr>
                <w:rFonts w:hint="eastAsia" w:ascii="宋体" w:hAnsi="宋体" w:eastAsia="宋体" w:cs="宋体"/>
                <w:b/>
                <w:bCs/>
                <w:sz w:val="21"/>
                <w:szCs w:val="21"/>
              </w:rPr>
              <w:t>2.输入、输出回路开放；</w:t>
            </w:r>
          </w:p>
          <w:p w14:paraId="39F8DF81">
            <w:pPr>
              <w:jc w:val="left"/>
              <w:rPr>
                <w:rFonts w:hint="eastAsia" w:ascii="宋体" w:hAnsi="宋体" w:eastAsia="宋体" w:cs="宋体"/>
                <w:b/>
                <w:bCs/>
                <w:sz w:val="21"/>
                <w:szCs w:val="21"/>
              </w:rPr>
            </w:pPr>
            <w:r>
              <w:rPr>
                <w:rFonts w:hint="eastAsia" w:ascii="宋体" w:hAnsi="宋体" w:eastAsia="宋体" w:cs="宋体"/>
                <w:b/>
                <w:bCs/>
                <w:sz w:val="21"/>
                <w:szCs w:val="21"/>
              </w:rPr>
              <w:t>可完成的实验</w:t>
            </w:r>
          </w:p>
          <w:p w14:paraId="30ECEBAE">
            <w:pPr>
              <w:jc w:val="left"/>
              <w:rPr>
                <w:rFonts w:hint="eastAsia" w:ascii="宋体" w:hAnsi="宋体" w:eastAsia="宋体" w:cs="宋体"/>
                <w:b/>
                <w:bCs/>
                <w:sz w:val="21"/>
                <w:szCs w:val="21"/>
              </w:rPr>
            </w:pPr>
            <w:r>
              <w:rPr>
                <w:rFonts w:hint="eastAsia" w:ascii="宋体" w:hAnsi="宋体" w:eastAsia="宋体" w:cs="宋体"/>
                <w:b/>
                <w:bCs/>
                <w:sz w:val="21"/>
                <w:szCs w:val="21"/>
              </w:rPr>
              <w:t>实验六、OTL集成功率放大器实验</w:t>
            </w:r>
          </w:p>
          <w:p w14:paraId="449C4039">
            <w:pPr>
              <w:jc w:val="left"/>
              <w:rPr>
                <w:rFonts w:hint="eastAsia" w:ascii="宋体" w:hAnsi="宋体" w:eastAsia="宋体" w:cs="宋体"/>
                <w:b/>
                <w:bCs/>
                <w:sz w:val="21"/>
                <w:szCs w:val="21"/>
              </w:rPr>
            </w:pPr>
            <w:r>
              <w:rPr>
                <w:rFonts w:hint="eastAsia" w:ascii="宋体" w:hAnsi="宋体" w:eastAsia="宋体" w:cs="宋体"/>
                <w:b/>
                <w:bCs/>
                <w:sz w:val="21"/>
                <w:szCs w:val="21"/>
              </w:rPr>
              <w:t>实验七、OTL分立功率放大器实验</w:t>
            </w:r>
          </w:p>
          <w:p w14:paraId="50F093C6">
            <w:pPr>
              <w:jc w:val="left"/>
              <w:rPr>
                <w:rFonts w:hint="eastAsia" w:ascii="宋体" w:hAnsi="宋体" w:eastAsia="宋体" w:cs="宋体"/>
                <w:b/>
                <w:bCs/>
                <w:sz w:val="21"/>
                <w:szCs w:val="21"/>
              </w:rPr>
            </w:pPr>
            <w:r>
              <w:rPr>
                <w:rFonts w:hint="eastAsia" w:ascii="宋体" w:hAnsi="宋体" w:eastAsia="宋体" w:cs="宋体"/>
                <w:b/>
                <w:bCs/>
                <w:sz w:val="21"/>
                <w:szCs w:val="21"/>
              </w:rPr>
              <w:t>《RC振荡器  负反馈放大器  波形发生器》</w:t>
            </w:r>
          </w:p>
          <w:p w14:paraId="672553A5">
            <w:pPr>
              <w:jc w:val="left"/>
              <w:rPr>
                <w:rFonts w:hint="eastAsia" w:ascii="宋体" w:hAnsi="宋体" w:eastAsia="宋体" w:cs="宋体"/>
                <w:b/>
                <w:bCs/>
                <w:sz w:val="21"/>
                <w:szCs w:val="21"/>
              </w:rPr>
            </w:pPr>
            <w:r>
              <w:rPr>
                <w:rFonts w:hint="eastAsia" w:ascii="宋体" w:hAnsi="宋体" w:eastAsia="宋体" w:cs="宋体"/>
                <w:b/>
                <w:bCs/>
                <w:sz w:val="21"/>
                <w:szCs w:val="21"/>
              </w:rPr>
              <w:t>模块五、负反馈放大器、波形发生器电路</w:t>
            </w:r>
          </w:p>
          <w:p w14:paraId="224E56D3">
            <w:pPr>
              <w:jc w:val="left"/>
              <w:rPr>
                <w:rFonts w:hint="eastAsia" w:ascii="宋体" w:hAnsi="宋体" w:eastAsia="宋体" w:cs="宋体"/>
                <w:b/>
                <w:bCs/>
                <w:sz w:val="21"/>
                <w:szCs w:val="21"/>
              </w:rPr>
            </w:pPr>
            <w:r>
              <w:rPr>
                <w:rFonts w:hint="eastAsia" w:ascii="宋体" w:hAnsi="宋体" w:eastAsia="宋体" w:cs="宋体"/>
                <w:b/>
                <w:bCs/>
                <w:sz w:val="21"/>
                <w:szCs w:val="21"/>
              </w:rPr>
              <w:t xml:space="preserve">晶体管两级负反馈放大电路： </w:t>
            </w:r>
          </w:p>
          <w:p w14:paraId="4AEA1C35">
            <w:pPr>
              <w:jc w:val="left"/>
              <w:rPr>
                <w:rFonts w:hint="eastAsia" w:ascii="宋体" w:hAnsi="宋体" w:eastAsia="宋体" w:cs="宋体"/>
                <w:b/>
                <w:bCs/>
                <w:sz w:val="21"/>
                <w:szCs w:val="21"/>
              </w:rPr>
            </w:pPr>
            <w:r>
              <w:rPr>
                <w:rFonts w:hint="eastAsia" w:ascii="宋体" w:hAnsi="宋体" w:eastAsia="宋体" w:cs="宋体"/>
                <w:b/>
                <w:bCs/>
                <w:sz w:val="21"/>
                <w:szCs w:val="21"/>
              </w:rPr>
              <w:t>1.晶体管两级放大器电路Q1放大器、Q2放大器，中间级联；</w:t>
            </w:r>
          </w:p>
          <w:p w14:paraId="1197CD7B">
            <w:pPr>
              <w:jc w:val="left"/>
              <w:rPr>
                <w:rFonts w:hint="eastAsia" w:ascii="宋体" w:hAnsi="宋体" w:eastAsia="宋体" w:cs="宋体"/>
                <w:b/>
                <w:bCs/>
                <w:sz w:val="21"/>
                <w:szCs w:val="21"/>
              </w:rPr>
            </w:pPr>
            <w:r>
              <w:rPr>
                <w:rFonts w:hint="eastAsia" w:ascii="宋体" w:hAnsi="宋体" w:eastAsia="宋体" w:cs="宋体"/>
                <w:b/>
                <w:bCs/>
                <w:sz w:val="21"/>
                <w:szCs w:val="21"/>
              </w:rPr>
              <w:t>2.负反馈支路开放设计，由学生连接接入或断开；</w:t>
            </w:r>
          </w:p>
          <w:p w14:paraId="39435C87">
            <w:pPr>
              <w:jc w:val="left"/>
              <w:rPr>
                <w:rFonts w:hint="eastAsia" w:ascii="宋体" w:hAnsi="宋体" w:eastAsia="宋体" w:cs="宋体"/>
                <w:b/>
                <w:bCs/>
                <w:sz w:val="21"/>
                <w:szCs w:val="21"/>
              </w:rPr>
            </w:pPr>
            <w:r>
              <w:rPr>
                <w:rFonts w:hint="eastAsia" w:ascii="宋体" w:hAnsi="宋体" w:eastAsia="宋体" w:cs="宋体"/>
                <w:b/>
                <w:bCs/>
                <w:sz w:val="21"/>
                <w:szCs w:val="21"/>
              </w:rPr>
              <w:t>3.电源支路带有功能开关，方便支路电阻测量；</w:t>
            </w:r>
          </w:p>
          <w:p w14:paraId="076D9434">
            <w:pPr>
              <w:jc w:val="left"/>
              <w:rPr>
                <w:rFonts w:hint="eastAsia" w:ascii="宋体" w:hAnsi="宋体" w:eastAsia="宋体" w:cs="宋体"/>
                <w:b/>
                <w:bCs/>
                <w:sz w:val="21"/>
                <w:szCs w:val="21"/>
              </w:rPr>
            </w:pPr>
            <w:r>
              <w:rPr>
                <w:rFonts w:hint="eastAsia" w:ascii="宋体" w:hAnsi="宋体" w:eastAsia="宋体" w:cs="宋体"/>
                <w:b/>
                <w:bCs/>
                <w:sz w:val="21"/>
                <w:szCs w:val="21"/>
              </w:rPr>
              <w:t>4.可完成的实验：</w:t>
            </w:r>
          </w:p>
          <w:p w14:paraId="0F64F805">
            <w:pPr>
              <w:jc w:val="left"/>
              <w:rPr>
                <w:rFonts w:hint="eastAsia" w:ascii="宋体" w:hAnsi="宋体" w:eastAsia="宋体" w:cs="宋体"/>
                <w:b/>
                <w:bCs/>
                <w:sz w:val="21"/>
                <w:szCs w:val="21"/>
              </w:rPr>
            </w:pPr>
            <w:r>
              <w:rPr>
                <w:rFonts w:hint="eastAsia" w:ascii="宋体" w:hAnsi="宋体" w:eastAsia="宋体" w:cs="宋体"/>
                <w:b/>
                <w:bCs/>
                <w:sz w:val="21"/>
                <w:szCs w:val="21"/>
              </w:rPr>
              <w:t>实验八、晶体管两级放大器实验</w:t>
            </w:r>
          </w:p>
          <w:p w14:paraId="5550A5EE">
            <w:pPr>
              <w:jc w:val="left"/>
              <w:rPr>
                <w:rFonts w:hint="eastAsia" w:ascii="宋体" w:hAnsi="宋体" w:eastAsia="宋体" w:cs="宋体"/>
                <w:b/>
                <w:bCs/>
                <w:sz w:val="21"/>
                <w:szCs w:val="21"/>
              </w:rPr>
            </w:pPr>
            <w:r>
              <w:rPr>
                <w:rFonts w:hint="eastAsia" w:ascii="宋体" w:hAnsi="宋体" w:eastAsia="宋体" w:cs="宋体"/>
                <w:b/>
                <w:bCs/>
                <w:sz w:val="21"/>
                <w:szCs w:val="21"/>
              </w:rPr>
              <w:t>实验九、晶体管两级负反馈放大器实验</w:t>
            </w:r>
          </w:p>
          <w:p w14:paraId="0B30AA14">
            <w:pPr>
              <w:jc w:val="left"/>
              <w:rPr>
                <w:rFonts w:hint="eastAsia" w:ascii="宋体" w:hAnsi="宋体" w:eastAsia="宋体" w:cs="宋体"/>
                <w:b/>
                <w:bCs/>
                <w:sz w:val="21"/>
                <w:szCs w:val="21"/>
              </w:rPr>
            </w:pPr>
            <w:r>
              <w:rPr>
                <w:rFonts w:hint="eastAsia" w:ascii="宋体" w:hAnsi="宋体" w:eastAsia="宋体" w:cs="宋体"/>
                <w:b/>
                <w:bCs/>
                <w:sz w:val="21"/>
                <w:szCs w:val="21"/>
              </w:rPr>
              <w:t>实验十、方波、三角波发生器 实验</w:t>
            </w:r>
          </w:p>
          <w:p w14:paraId="393E91D0">
            <w:pPr>
              <w:jc w:val="left"/>
              <w:rPr>
                <w:rFonts w:hint="eastAsia" w:ascii="宋体" w:hAnsi="宋体" w:eastAsia="宋体" w:cs="宋体"/>
                <w:b/>
                <w:bCs/>
                <w:sz w:val="21"/>
                <w:szCs w:val="21"/>
              </w:rPr>
            </w:pPr>
            <w:r>
              <w:rPr>
                <w:rFonts w:hint="eastAsia" w:ascii="宋体" w:hAnsi="宋体" w:eastAsia="宋体" w:cs="宋体"/>
                <w:b/>
                <w:bCs/>
                <w:sz w:val="21"/>
                <w:szCs w:val="21"/>
              </w:rPr>
              <w:t>模块六、集成运算放大器开发板</w:t>
            </w:r>
          </w:p>
          <w:p w14:paraId="466D4840">
            <w:pPr>
              <w:jc w:val="left"/>
              <w:rPr>
                <w:rFonts w:hint="eastAsia" w:ascii="宋体" w:hAnsi="宋体" w:eastAsia="宋体" w:cs="宋体"/>
                <w:b/>
                <w:bCs/>
                <w:sz w:val="21"/>
                <w:szCs w:val="21"/>
              </w:rPr>
            </w:pPr>
            <w:r>
              <w:rPr>
                <w:rFonts w:hint="eastAsia" w:ascii="宋体" w:hAnsi="宋体" w:eastAsia="宋体" w:cs="宋体"/>
                <w:b/>
                <w:bCs/>
                <w:sz w:val="21"/>
                <w:szCs w:val="21"/>
              </w:rPr>
              <w:t>1.此模块中的电路为开放式电路由学生自行设计电路和选择参数；</w:t>
            </w:r>
          </w:p>
          <w:p w14:paraId="49E896CB">
            <w:pPr>
              <w:jc w:val="left"/>
              <w:rPr>
                <w:rFonts w:hint="eastAsia" w:ascii="宋体" w:hAnsi="宋体" w:eastAsia="宋体" w:cs="宋体"/>
                <w:b/>
                <w:bCs/>
                <w:sz w:val="21"/>
                <w:szCs w:val="21"/>
              </w:rPr>
            </w:pPr>
            <w:r>
              <w:rPr>
                <w:rFonts w:hint="eastAsia" w:ascii="宋体" w:hAnsi="宋体" w:eastAsia="宋体" w:cs="宋体"/>
                <w:b/>
                <w:bCs/>
                <w:sz w:val="21"/>
                <w:szCs w:val="21"/>
              </w:rPr>
              <w:t>2.此模块为全开放型设计，运放使用LM324四运放芯片，只留出管脚，电源输入端口有保护功能；</w:t>
            </w:r>
          </w:p>
          <w:p w14:paraId="4A1E6E81">
            <w:pPr>
              <w:jc w:val="left"/>
              <w:rPr>
                <w:rFonts w:hint="eastAsia" w:ascii="宋体" w:hAnsi="宋体" w:eastAsia="宋体" w:cs="宋体"/>
                <w:b/>
                <w:bCs/>
                <w:sz w:val="21"/>
                <w:szCs w:val="21"/>
              </w:rPr>
            </w:pPr>
            <w:r>
              <w:rPr>
                <w:rFonts w:hint="eastAsia" w:ascii="宋体" w:hAnsi="宋体" w:eastAsia="宋体" w:cs="宋体"/>
                <w:b/>
                <w:bCs/>
                <w:sz w:val="21"/>
                <w:szCs w:val="21"/>
              </w:rPr>
              <w:t>3.独立电阻、电容、二极管共计22个；</w:t>
            </w:r>
          </w:p>
          <w:p w14:paraId="14A21E9F">
            <w:pPr>
              <w:jc w:val="left"/>
              <w:rPr>
                <w:rFonts w:hint="eastAsia" w:ascii="宋体" w:hAnsi="宋体" w:eastAsia="宋体" w:cs="宋体"/>
                <w:b/>
                <w:bCs/>
                <w:sz w:val="21"/>
                <w:szCs w:val="21"/>
              </w:rPr>
            </w:pPr>
            <w:r>
              <w:rPr>
                <w:rFonts w:hint="eastAsia" w:ascii="宋体" w:hAnsi="宋体" w:eastAsia="宋体" w:cs="宋体"/>
                <w:b/>
                <w:bCs/>
                <w:sz w:val="21"/>
                <w:szCs w:val="21"/>
              </w:rPr>
              <w:t>4.独立电位器3个；</w:t>
            </w:r>
          </w:p>
          <w:p w14:paraId="60FE8A16">
            <w:pPr>
              <w:jc w:val="left"/>
              <w:rPr>
                <w:rFonts w:hint="eastAsia" w:ascii="宋体" w:hAnsi="宋体" w:eastAsia="宋体" w:cs="宋体"/>
                <w:b/>
                <w:bCs/>
                <w:sz w:val="21"/>
                <w:szCs w:val="21"/>
              </w:rPr>
            </w:pPr>
            <w:r>
              <w:rPr>
                <w:rFonts w:hint="eastAsia" w:ascii="宋体" w:hAnsi="宋体" w:eastAsia="宋体" w:cs="宋体"/>
                <w:b/>
                <w:bCs/>
                <w:sz w:val="21"/>
                <w:szCs w:val="21"/>
              </w:rPr>
              <w:t>5.此模块可开设实验</w:t>
            </w:r>
          </w:p>
          <w:p w14:paraId="21F79047">
            <w:pPr>
              <w:jc w:val="left"/>
              <w:rPr>
                <w:rFonts w:hint="eastAsia" w:ascii="宋体" w:hAnsi="宋体" w:eastAsia="宋体" w:cs="宋体"/>
                <w:b/>
                <w:bCs/>
                <w:sz w:val="21"/>
                <w:szCs w:val="21"/>
              </w:rPr>
            </w:pPr>
            <w:r>
              <w:rPr>
                <w:rFonts w:hint="eastAsia" w:ascii="宋体" w:hAnsi="宋体" w:eastAsia="宋体" w:cs="宋体"/>
                <w:b/>
                <w:bCs/>
                <w:sz w:val="21"/>
                <w:szCs w:val="21"/>
              </w:rPr>
              <w:t>实验十一、 积分、微分运算实验设计</w:t>
            </w:r>
          </w:p>
          <w:p w14:paraId="2A90D13B">
            <w:pPr>
              <w:jc w:val="left"/>
              <w:rPr>
                <w:rFonts w:hint="eastAsia" w:ascii="宋体" w:hAnsi="宋体" w:eastAsia="宋体" w:cs="宋体"/>
                <w:b/>
                <w:bCs/>
                <w:sz w:val="21"/>
                <w:szCs w:val="21"/>
              </w:rPr>
            </w:pPr>
            <w:r>
              <w:rPr>
                <w:rFonts w:hint="eastAsia" w:ascii="宋体" w:hAnsi="宋体" w:eastAsia="宋体" w:cs="宋体"/>
                <w:b/>
                <w:bCs/>
                <w:sz w:val="21"/>
                <w:szCs w:val="21"/>
              </w:rPr>
              <w:t>实验十二 、比例放大、加减法、比较器运算实验  设计</w:t>
            </w:r>
          </w:p>
          <w:p w14:paraId="16FA19DA">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四、实验内容</w:t>
            </w:r>
          </w:p>
          <w:p w14:paraId="0303B5C5">
            <w:pPr>
              <w:jc w:val="left"/>
              <w:rPr>
                <w:rFonts w:hint="eastAsia" w:ascii="宋体" w:hAnsi="宋体" w:eastAsia="宋体" w:cs="宋体"/>
                <w:sz w:val="21"/>
                <w:szCs w:val="21"/>
              </w:rPr>
            </w:pPr>
            <w:r>
              <w:rPr>
                <w:rFonts w:hint="eastAsia" w:ascii="宋体" w:hAnsi="宋体" w:eastAsia="宋体" w:cs="宋体"/>
                <w:sz w:val="21"/>
                <w:szCs w:val="21"/>
              </w:rPr>
              <w:t>实验一常用电子元件测试实验</w:t>
            </w:r>
          </w:p>
          <w:p w14:paraId="50F2547D">
            <w:pPr>
              <w:jc w:val="left"/>
              <w:rPr>
                <w:rFonts w:hint="eastAsia" w:ascii="宋体" w:hAnsi="宋体" w:eastAsia="宋体" w:cs="宋体"/>
                <w:sz w:val="21"/>
                <w:szCs w:val="21"/>
              </w:rPr>
            </w:pPr>
            <w:r>
              <w:rPr>
                <w:rFonts w:hint="eastAsia" w:ascii="宋体" w:hAnsi="宋体" w:eastAsia="宋体" w:cs="宋体"/>
                <w:sz w:val="21"/>
                <w:szCs w:val="21"/>
              </w:rPr>
              <w:t>实验二晶体管共射极放大器实验</w:t>
            </w:r>
          </w:p>
          <w:p w14:paraId="06ADA2F7">
            <w:pPr>
              <w:jc w:val="left"/>
              <w:rPr>
                <w:rFonts w:hint="eastAsia" w:ascii="宋体" w:hAnsi="宋体" w:eastAsia="宋体" w:cs="宋体"/>
                <w:sz w:val="21"/>
                <w:szCs w:val="21"/>
              </w:rPr>
            </w:pPr>
            <w:r>
              <w:rPr>
                <w:rFonts w:hint="eastAsia" w:ascii="宋体" w:hAnsi="宋体" w:eastAsia="宋体" w:cs="宋体"/>
                <w:sz w:val="21"/>
                <w:szCs w:val="21"/>
              </w:rPr>
              <w:t>实验三晶体管共集电极放大器实验  设计型</w:t>
            </w:r>
          </w:p>
          <w:p w14:paraId="73A3B7BE">
            <w:pPr>
              <w:jc w:val="left"/>
              <w:rPr>
                <w:rFonts w:hint="eastAsia" w:ascii="宋体" w:hAnsi="宋体" w:eastAsia="宋体" w:cs="宋体"/>
                <w:sz w:val="21"/>
                <w:szCs w:val="21"/>
              </w:rPr>
            </w:pPr>
            <w:r>
              <w:rPr>
                <w:rFonts w:hint="eastAsia" w:ascii="宋体" w:hAnsi="宋体" w:eastAsia="宋体" w:cs="宋体"/>
                <w:sz w:val="21"/>
                <w:szCs w:val="21"/>
              </w:rPr>
              <w:t>实验四 直流稳压电源实验  设计型</w:t>
            </w:r>
          </w:p>
          <w:p w14:paraId="0E706F18">
            <w:pPr>
              <w:jc w:val="left"/>
              <w:rPr>
                <w:rFonts w:hint="eastAsia" w:ascii="宋体" w:hAnsi="宋体" w:eastAsia="宋体" w:cs="宋体"/>
                <w:sz w:val="21"/>
                <w:szCs w:val="21"/>
              </w:rPr>
            </w:pPr>
            <w:r>
              <w:rPr>
                <w:rFonts w:hint="eastAsia" w:ascii="宋体" w:hAnsi="宋体" w:eastAsia="宋体" w:cs="宋体"/>
                <w:sz w:val="21"/>
                <w:szCs w:val="21"/>
              </w:rPr>
              <w:t>实验五OTL集成功率放大器实验</w:t>
            </w:r>
          </w:p>
          <w:p w14:paraId="09AE2FFF">
            <w:pPr>
              <w:jc w:val="left"/>
              <w:rPr>
                <w:rFonts w:hint="eastAsia" w:ascii="宋体" w:hAnsi="宋体" w:eastAsia="宋体" w:cs="宋体"/>
                <w:sz w:val="21"/>
                <w:szCs w:val="21"/>
              </w:rPr>
            </w:pPr>
            <w:r>
              <w:rPr>
                <w:rFonts w:hint="eastAsia" w:ascii="宋体" w:hAnsi="宋体" w:eastAsia="宋体" w:cs="宋体"/>
                <w:sz w:val="21"/>
                <w:szCs w:val="21"/>
              </w:rPr>
              <w:t>实验六OTL分立功率放大器实验</w:t>
            </w:r>
          </w:p>
          <w:p w14:paraId="4B8DD977">
            <w:pPr>
              <w:jc w:val="left"/>
              <w:rPr>
                <w:rFonts w:hint="eastAsia" w:ascii="宋体" w:hAnsi="宋体" w:eastAsia="宋体" w:cs="宋体"/>
                <w:sz w:val="21"/>
                <w:szCs w:val="21"/>
              </w:rPr>
            </w:pPr>
            <w:r>
              <w:rPr>
                <w:rFonts w:hint="eastAsia" w:ascii="宋体" w:hAnsi="宋体" w:eastAsia="宋体" w:cs="宋体"/>
                <w:sz w:val="21"/>
                <w:szCs w:val="21"/>
              </w:rPr>
              <w:t>实验七 差分放大器实验</w:t>
            </w:r>
          </w:p>
          <w:p w14:paraId="7D3F169B">
            <w:pPr>
              <w:jc w:val="left"/>
              <w:rPr>
                <w:rFonts w:hint="eastAsia" w:ascii="宋体" w:hAnsi="宋体" w:eastAsia="宋体" w:cs="宋体"/>
                <w:sz w:val="21"/>
                <w:szCs w:val="21"/>
              </w:rPr>
            </w:pPr>
            <w:r>
              <w:rPr>
                <w:rFonts w:hint="eastAsia" w:ascii="宋体" w:hAnsi="宋体" w:eastAsia="宋体" w:cs="宋体"/>
                <w:sz w:val="21"/>
                <w:szCs w:val="21"/>
              </w:rPr>
              <w:t>实验八 晶体管两级放大器实验</w:t>
            </w:r>
          </w:p>
          <w:p w14:paraId="6FFE5AB3">
            <w:pPr>
              <w:jc w:val="left"/>
              <w:rPr>
                <w:rFonts w:hint="eastAsia" w:ascii="宋体" w:hAnsi="宋体" w:eastAsia="宋体" w:cs="宋体"/>
                <w:sz w:val="21"/>
                <w:szCs w:val="21"/>
              </w:rPr>
            </w:pPr>
            <w:r>
              <w:rPr>
                <w:rFonts w:hint="eastAsia" w:ascii="宋体" w:hAnsi="宋体" w:eastAsia="宋体" w:cs="宋体"/>
                <w:sz w:val="21"/>
                <w:szCs w:val="21"/>
              </w:rPr>
              <w:t>实验九 晶体管两级负反馈放大器实验</w:t>
            </w:r>
          </w:p>
          <w:p w14:paraId="40A176DF">
            <w:pPr>
              <w:jc w:val="left"/>
              <w:rPr>
                <w:rFonts w:hint="eastAsia" w:ascii="宋体" w:hAnsi="宋体" w:eastAsia="宋体" w:cs="宋体"/>
                <w:sz w:val="21"/>
                <w:szCs w:val="21"/>
              </w:rPr>
            </w:pPr>
            <w:r>
              <w:rPr>
                <w:rFonts w:hint="eastAsia" w:ascii="宋体" w:hAnsi="宋体" w:eastAsia="宋体" w:cs="宋体"/>
                <w:sz w:val="21"/>
                <w:szCs w:val="21"/>
              </w:rPr>
              <w:t>实验十 三角波 方波发生器实验</w:t>
            </w:r>
          </w:p>
          <w:p w14:paraId="70A9004A">
            <w:pPr>
              <w:jc w:val="left"/>
              <w:rPr>
                <w:rFonts w:hint="eastAsia" w:ascii="宋体" w:hAnsi="宋体" w:eastAsia="宋体" w:cs="宋体"/>
                <w:sz w:val="21"/>
                <w:szCs w:val="21"/>
              </w:rPr>
            </w:pPr>
            <w:r>
              <w:rPr>
                <w:rFonts w:hint="eastAsia" w:ascii="宋体" w:hAnsi="宋体" w:eastAsia="宋体" w:cs="宋体"/>
                <w:sz w:val="21"/>
                <w:szCs w:val="21"/>
              </w:rPr>
              <w:t>实验十一 积分、微分运算实验   设计</w:t>
            </w:r>
          </w:p>
          <w:p w14:paraId="1E13CB57">
            <w:pPr>
              <w:jc w:val="left"/>
              <w:rPr>
                <w:rFonts w:hint="eastAsia" w:ascii="宋体" w:hAnsi="宋体" w:eastAsia="宋体" w:cs="宋体"/>
                <w:b/>
                <w:bCs/>
                <w:kern w:val="28"/>
                <w:sz w:val="21"/>
                <w:szCs w:val="21"/>
              </w:rPr>
            </w:pPr>
            <w:r>
              <w:rPr>
                <w:rFonts w:hint="eastAsia" w:ascii="宋体" w:hAnsi="宋体" w:eastAsia="宋体" w:cs="宋体"/>
                <w:sz w:val="21"/>
                <w:szCs w:val="21"/>
              </w:rPr>
              <w:t>实验十二 比例放大、加减法、比较器运算实验设计</w:t>
            </w:r>
            <w:r>
              <w:rPr>
                <w:rFonts w:hint="eastAsia" w:ascii="宋体" w:hAnsi="宋体" w:eastAsia="宋体" w:cs="宋体"/>
                <w:sz w:val="21"/>
                <w:szCs w:val="21"/>
              </w:rPr>
              <w:br w:type="textWrapping"/>
            </w:r>
            <w:r>
              <w:rPr>
                <w:rFonts w:hint="eastAsia" w:ascii="宋体" w:hAnsi="宋体" w:eastAsia="宋体" w:cs="宋体"/>
                <w:b w:val="0"/>
                <w:bCs w:val="0"/>
                <w:sz w:val="21"/>
                <w:szCs w:val="21"/>
              </w:rPr>
              <w:t>五、</w:t>
            </w:r>
            <w:r>
              <w:rPr>
                <w:rFonts w:hint="eastAsia" w:ascii="宋体" w:hAnsi="宋体" w:eastAsia="宋体" w:cs="宋体"/>
                <w:b w:val="0"/>
                <w:bCs w:val="0"/>
                <w:kern w:val="28"/>
                <w:sz w:val="21"/>
                <w:szCs w:val="21"/>
              </w:rPr>
              <w:t>实验教学全过程精细化管理平台</w:t>
            </w:r>
            <w:r>
              <w:rPr>
                <w:rFonts w:hint="eastAsia" w:ascii="宋体" w:hAnsi="宋体" w:eastAsia="宋体" w:cs="宋体"/>
                <w:b w:val="0"/>
                <w:bCs w:val="0"/>
                <w:sz w:val="21"/>
                <w:szCs w:val="21"/>
              </w:rPr>
              <w:br w:type="textWrapping"/>
            </w:r>
            <w:r>
              <w:rPr>
                <w:rFonts w:hint="eastAsia" w:ascii="宋体" w:hAnsi="宋体" w:eastAsia="宋体" w:cs="宋体"/>
                <w:b w:val="0"/>
                <w:bCs w:val="0"/>
                <w:kern w:val="28"/>
                <w:sz w:val="21"/>
                <w:szCs w:val="21"/>
              </w:rPr>
              <w:t>5.1基础管理模块</w:t>
            </w:r>
          </w:p>
          <w:p w14:paraId="20DE9F68">
            <w:pPr>
              <w:jc w:val="left"/>
              <w:rPr>
                <w:rFonts w:hint="eastAsia" w:ascii="宋体" w:hAnsi="宋体" w:eastAsia="宋体" w:cs="宋体"/>
                <w:kern w:val="28"/>
                <w:sz w:val="21"/>
                <w:szCs w:val="21"/>
              </w:rPr>
            </w:pPr>
            <w:r>
              <w:rPr>
                <w:rFonts w:hint="eastAsia" w:ascii="宋体" w:hAnsi="宋体" w:eastAsia="宋体" w:cs="宋体"/>
                <w:kern w:val="28"/>
                <w:sz w:val="21"/>
                <w:szCs w:val="21"/>
              </w:rPr>
              <w:t>5.1.1基本框架</w:t>
            </w:r>
          </w:p>
          <w:p w14:paraId="142F1A8A">
            <w:pPr>
              <w:jc w:val="left"/>
              <w:rPr>
                <w:rFonts w:hint="eastAsia" w:ascii="宋体" w:hAnsi="宋体" w:eastAsia="宋体" w:cs="宋体"/>
                <w:kern w:val="28"/>
                <w:sz w:val="21"/>
                <w:szCs w:val="21"/>
              </w:rPr>
            </w:pPr>
            <w:r>
              <w:rPr>
                <w:rFonts w:hint="eastAsia" w:ascii="宋体" w:hAnsi="宋体" w:eastAsia="宋体" w:cs="宋体"/>
                <w:kern w:val="28"/>
                <w:sz w:val="21"/>
                <w:szCs w:val="21"/>
              </w:rPr>
              <w:t>（1）架构：采用B/S（Browser/Server）架构，系统前台界面兼容Edge、Chrome等主流浏览器；</w:t>
            </w:r>
          </w:p>
          <w:p w14:paraId="158CD06D">
            <w:pPr>
              <w:jc w:val="left"/>
              <w:rPr>
                <w:rFonts w:hint="eastAsia" w:ascii="宋体" w:hAnsi="宋体" w:eastAsia="宋体" w:cs="宋体"/>
                <w:kern w:val="28"/>
                <w:sz w:val="21"/>
                <w:szCs w:val="21"/>
              </w:rPr>
            </w:pPr>
            <w:r>
              <w:rPr>
                <w:rFonts w:hint="eastAsia" w:ascii="宋体" w:hAnsi="宋体" w:eastAsia="宋体" w:cs="宋体"/>
                <w:kern w:val="28"/>
                <w:sz w:val="21"/>
                <w:szCs w:val="21"/>
              </w:rPr>
              <w:t>（2）能够支持目前通用的各类操作系统环境，包括Windows、Linux等主流操作系统；采用SQL Server数据库，可安装运行于Linux等操作系统；</w:t>
            </w:r>
          </w:p>
          <w:p w14:paraId="58D6D6BC">
            <w:pPr>
              <w:jc w:val="left"/>
              <w:rPr>
                <w:rFonts w:hint="eastAsia" w:ascii="宋体" w:hAnsi="宋体" w:eastAsia="宋体" w:cs="宋体"/>
                <w:kern w:val="28"/>
                <w:sz w:val="21"/>
                <w:szCs w:val="21"/>
              </w:rPr>
            </w:pPr>
            <w:r>
              <w:rPr>
                <w:rFonts w:hint="eastAsia" w:ascii="宋体" w:hAnsi="宋体" w:eastAsia="宋体" w:cs="宋体"/>
                <w:kern w:val="28"/>
                <w:sz w:val="21"/>
                <w:szCs w:val="21"/>
              </w:rPr>
              <w:t>（3）系统应具有良好的开放性、兼容性和扩展性；具有水平及垂直扩展能力，以便在系统需要支持更多用户时可以通过对硬件的扩展达到要求，同时新增功能时降低对已有系统的修改需求；</w:t>
            </w:r>
          </w:p>
          <w:p w14:paraId="501D4C9E">
            <w:pPr>
              <w:jc w:val="left"/>
              <w:rPr>
                <w:rFonts w:hint="eastAsia" w:ascii="宋体" w:hAnsi="宋体" w:eastAsia="宋体" w:cs="宋体"/>
                <w:kern w:val="28"/>
                <w:sz w:val="21"/>
                <w:szCs w:val="21"/>
              </w:rPr>
            </w:pPr>
            <w:r>
              <w:rPr>
                <w:rFonts w:hint="eastAsia" w:ascii="宋体" w:hAnsi="宋体" w:eastAsia="宋体" w:cs="宋体"/>
                <w:kern w:val="28"/>
                <w:sz w:val="21"/>
                <w:szCs w:val="21"/>
              </w:rPr>
              <w:t>（4）系统最大并发登录用户数为2000；在并发登录用户数为2000时，在客户端网络通畅的情况下，普通页面跳转的系统响应时间小于3秒；</w:t>
            </w:r>
          </w:p>
          <w:p w14:paraId="54D7532E">
            <w:pPr>
              <w:jc w:val="left"/>
              <w:rPr>
                <w:rFonts w:hint="eastAsia" w:ascii="宋体" w:hAnsi="宋体" w:eastAsia="宋体" w:cs="宋体"/>
                <w:kern w:val="28"/>
                <w:sz w:val="21"/>
                <w:szCs w:val="21"/>
              </w:rPr>
            </w:pPr>
            <w:r>
              <w:rPr>
                <w:rFonts w:hint="eastAsia" w:ascii="宋体" w:hAnsi="宋体" w:eastAsia="宋体" w:cs="宋体"/>
                <w:kern w:val="28"/>
                <w:sz w:val="21"/>
                <w:szCs w:val="21"/>
              </w:rPr>
              <w:t>（5）安全性：可以防止任何通过网络进行的非授权访问，能够有效防止木马、病毒或其他人员以移动设备为中介对数据平台进行的侵入、数据盗取或篡改等行为；</w:t>
            </w:r>
          </w:p>
          <w:p w14:paraId="042C380A">
            <w:pPr>
              <w:jc w:val="left"/>
              <w:rPr>
                <w:rFonts w:hint="eastAsia" w:ascii="宋体" w:hAnsi="宋体" w:eastAsia="宋体" w:cs="宋体"/>
                <w:kern w:val="28"/>
                <w:sz w:val="21"/>
                <w:szCs w:val="21"/>
              </w:rPr>
            </w:pPr>
            <w:r>
              <w:rPr>
                <w:rFonts w:hint="eastAsia" w:ascii="宋体" w:hAnsi="宋体" w:eastAsia="宋体" w:cs="宋体"/>
                <w:kern w:val="28"/>
                <w:sz w:val="21"/>
                <w:szCs w:val="21"/>
              </w:rPr>
              <w:t>（6）可靠性：系统不间断工作、无故障率需达到99%以上，系统年平均故障时间不超过10小时，连续故障时间不超过4小时；后台批处理、服务器维护操作应该在晚间或者系统不繁忙时进行，服务期维护需在2小时内完成；</w:t>
            </w:r>
          </w:p>
          <w:p w14:paraId="37FF1A88">
            <w:pPr>
              <w:jc w:val="left"/>
              <w:rPr>
                <w:rFonts w:hint="eastAsia" w:ascii="宋体" w:hAnsi="宋体" w:eastAsia="宋体" w:cs="宋体"/>
                <w:kern w:val="28"/>
                <w:sz w:val="21"/>
                <w:szCs w:val="21"/>
              </w:rPr>
            </w:pPr>
            <w:r>
              <w:rPr>
                <w:rFonts w:hint="eastAsia" w:ascii="宋体" w:hAnsi="宋体" w:eastAsia="宋体" w:cs="宋体"/>
                <w:kern w:val="28"/>
                <w:sz w:val="21"/>
                <w:szCs w:val="21"/>
              </w:rPr>
              <w:t>（7）可维护性：修复问题（非功能变更）的平均修复时长需小于2人一周；</w:t>
            </w:r>
          </w:p>
          <w:p w14:paraId="62B778D4">
            <w:pPr>
              <w:jc w:val="left"/>
              <w:rPr>
                <w:rFonts w:hint="eastAsia" w:ascii="宋体" w:hAnsi="宋体" w:eastAsia="宋体" w:cs="宋体"/>
                <w:kern w:val="28"/>
                <w:sz w:val="21"/>
                <w:szCs w:val="21"/>
              </w:rPr>
            </w:pPr>
            <w:r>
              <w:rPr>
                <w:rFonts w:hint="eastAsia" w:ascii="宋体" w:hAnsi="宋体" w:eastAsia="宋体" w:cs="宋体"/>
                <w:kern w:val="28"/>
                <w:sz w:val="21"/>
                <w:szCs w:val="21"/>
              </w:rPr>
              <w:t>（8）易用性：界面设计应该方便用户操作，有丰富的文字、图形等提示；</w:t>
            </w:r>
          </w:p>
          <w:p w14:paraId="3F41236D">
            <w:pPr>
              <w:jc w:val="left"/>
              <w:rPr>
                <w:rFonts w:hint="eastAsia" w:ascii="宋体" w:hAnsi="宋体" w:eastAsia="宋体" w:cs="宋体"/>
                <w:kern w:val="28"/>
                <w:sz w:val="21"/>
                <w:szCs w:val="21"/>
              </w:rPr>
            </w:pPr>
            <w:r>
              <w:rPr>
                <w:rFonts w:hint="eastAsia" w:ascii="宋体" w:hAnsi="宋体" w:eastAsia="宋体" w:cs="宋体"/>
                <w:kern w:val="28"/>
                <w:sz w:val="21"/>
                <w:szCs w:val="21"/>
              </w:rPr>
              <w:t>（9）可审计性：业务数据必须保证非人工处理情况下，不被系统删除；提供接口，以支持各类运行状态数据的上报和获取；</w:t>
            </w:r>
          </w:p>
          <w:p w14:paraId="6F09C554">
            <w:pPr>
              <w:jc w:val="left"/>
              <w:rPr>
                <w:rFonts w:hint="eastAsia" w:ascii="宋体" w:hAnsi="宋体" w:eastAsia="宋体" w:cs="宋体"/>
                <w:sz w:val="21"/>
                <w:szCs w:val="21"/>
              </w:rPr>
            </w:pPr>
            <w:r>
              <w:rPr>
                <w:rFonts w:hint="eastAsia" w:ascii="宋体" w:hAnsi="宋体" w:eastAsia="宋体" w:cs="宋体"/>
                <w:kern w:val="28"/>
                <w:sz w:val="21"/>
                <w:szCs w:val="21"/>
              </w:rPr>
              <w:t>（10）允许同一个用户在多个终端（PC、移动端）登录。</w:t>
            </w:r>
          </w:p>
          <w:p w14:paraId="3D9FCBFD">
            <w:pPr>
              <w:jc w:val="left"/>
              <w:rPr>
                <w:rFonts w:hint="eastAsia" w:ascii="宋体" w:hAnsi="宋体" w:eastAsia="宋体" w:cs="宋体"/>
                <w:kern w:val="28"/>
                <w:sz w:val="21"/>
                <w:szCs w:val="21"/>
              </w:rPr>
            </w:pPr>
            <w:r>
              <w:rPr>
                <w:rFonts w:hint="eastAsia" w:ascii="宋体" w:hAnsi="宋体" w:eastAsia="宋体" w:cs="宋体"/>
                <w:kern w:val="28"/>
                <w:sz w:val="21"/>
                <w:szCs w:val="21"/>
              </w:rPr>
              <w:t>5.1.2</w:t>
            </w:r>
            <w:r>
              <w:rPr>
                <w:rFonts w:hint="eastAsia" w:ascii="宋体" w:hAnsi="宋体" w:eastAsia="宋体" w:cs="宋体"/>
                <w:kern w:val="28"/>
                <w:sz w:val="21"/>
                <w:szCs w:val="21"/>
                <w:lang w:val="en-US" w:eastAsia="zh-CN"/>
              </w:rPr>
              <w:t>管理员</w:t>
            </w:r>
            <w:r>
              <w:rPr>
                <w:rFonts w:hint="eastAsia" w:ascii="宋体" w:hAnsi="宋体" w:eastAsia="宋体" w:cs="宋体"/>
                <w:kern w:val="28"/>
                <w:sz w:val="21"/>
                <w:szCs w:val="21"/>
              </w:rPr>
              <w:t>管理</w:t>
            </w:r>
          </w:p>
          <w:p w14:paraId="191D6DFE">
            <w:pPr>
              <w:jc w:val="left"/>
              <w:rPr>
                <w:rFonts w:hint="eastAsia" w:ascii="宋体" w:hAnsi="宋体" w:eastAsia="宋体" w:cs="宋体"/>
                <w:kern w:val="28"/>
                <w:sz w:val="21"/>
                <w:szCs w:val="21"/>
              </w:rPr>
            </w:pPr>
            <w:r>
              <w:rPr>
                <w:rFonts w:hint="eastAsia" w:ascii="宋体" w:hAnsi="宋体" w:eastAsia="宋体" w:cs="宋体"/>
                <w:kern w:val="28"/>
                <w:sz w:val="21"/>
                <w:szCs w:val="21"/>
              </w:rPr>
              <w:t>（1）支持移动端和PC端通过网页浏览器登录系统；</w:t>
            </w:r>
          </w:p>
          <w:p w14:paraId="13304ED8">
            <w:pPr>
              <w:jc w:val="left"/>
              <w:rPr>
                <w:rFonts w:hint="eastAsia" w:ascii="宋体" w:hAnsi="宋体" w:eastAsia="宋体" w:cs="宋体"/>
                <w:kern w:val="28"/>
                <w:sz w:val="21"/>
                <w:szCs w:val="21"/>
              </w:rPr>
            </w:pPr>
            <w:r>
              <w:rPr>
                <w:rFonts w:hint="eastAsia" w:ascii="宋体" w:hAnsi="宋体" w:eastAsia="宋体" w:cs="宋体"/>
                <w:kern w:val="28"/>
                <w:sz w:val="21"/>
                <w:szCs w:val="21"/>
              </w:rPr>
              <w:t>（2）提供管理员、普通老师、学生三种不同的登录身份；</w:t>
            </w:r>
          </w:p>
          <w:p w14:paraId="33BF1C87">
            <w:pPr>
              <w:jc w:val="left"/>
              <w:rPr>
                <w:rFonts w:hint="eastAsia" w:ascii="宋体" w:hAnsi="宋体" w:eastAsia="宋体" w:cs="宋体"/>
                <w:kern w:val="28"/>
                <w:sz w:val="21"/>
                <w:szCs w:val="21"/>
              </w:rPr>
            </w:pPr>
            <w:r>
              <w:rPr>
                <w:rFonts w:hint="eastAsia" w:ascii="宋体" w:hAnsi="宋体" w:eastAsia="宋体" w:cs="宋体"/>
                <w:kern w:val="28"/>
                <w:sz w:val="21"/>
                <w:szCs w:val="21"/>
              </w:rPr>
              <w:t>（3）用户登录方式支持手机号密码、校园卡等方式登录；</w:t>
            </w:r>
          </w:p>
          <w:p w14:paraId="6F3E0DE7">
            <w:pPr>
              <w:jc w:val="left"/>
              <w:rPr>
                <w:rFonts w:hint="eastAsia" w:ascii="宋体" w:hAnsi="宋体" w:eastAsia="宋体" w:cs="宋体"/>
                <w:kern w:val="28"/>
                <w:sz w:val="21"/>
                <w:szCs w:val="21"/>
              </w:rPr>
            </w:pPr>
            <w:r>
              <w:rPr>
                <w:rFonts w:hint="eastAsia" w:ascii="宋体" w:hAnsi="宋体" w:eastAsia="宋体" w:cs="宋体"/>
                <w:kern w:val="28"/>
                <w:sz w:val="21"/>
                <w:szCs w:val="21"/>
              </w:rPr>
              <w:t>（4）支持老师重置学生的初始密码；</w:t>
            </w:r>
          </w:p>
          <w:p w14:paraId="31B66AC2">
            <w:pPr>
              <w:jc w:val="left"/>
              <w:rPr>
                <w:rFonts w:hint="eastAsia" w:ascii="宋体" w:hAnsi="宋体" w:eastAsia="宋体" w:cs="宋体"/>
                <w:kern w:val="28"/>
                <w:sz w:val="21"/>
                <w:szCs w:val="21"/>
              </w:rPr>
            </w:pPr>
            <w:r>
              <w:rPr>
                <w:rFonts w:hint="eastAsia" w:ascii="宋体" w:hAnsi="宋体" w:eastAsia="宋体" w:cs="宋体"/>
                <w:kern w:val="28"/>
                <w:sz w:val="21"/>
                <w:szCs w:val="21"/>
              </w:rPr>
              <w:t>（5）登录相应的账号后按照身份访问各自的终端：学生端和老师端，完成身份对应的工作；</w:t>
            </w:r>
          </w:p>
          <w:p w14:paraId="11FA459A">
            <w:pPr>
              <w:jc w:val="left"/>
              <w:rPr>
                <w:rFonts w:hint="eastAsia" w:ascii="宋体" w:hAnsi="宋体" w:eastAsia="宋体" w:cs="宋体"/>
                <w:sz w:val="21"/>
                <w:szCs w:val="21"/>
              </w:rPr>
            </w:pPr>
            <w:r>
              <w:rPr>
                <w:rFonts w:hint="eastAsia" w:ascii="宋体" w:hAnsi="宋体" w:eastAsia="宋体" w:cs="宋体"/>
                <w:kern w:val="28"/>
                <w:sz w:val="21"/>
                <w:szCs w:val="21"/>
              </w:rPr>
              <w:t>（6）允许同一个用户在多个终端（PC、移动端）同时进行登录。</w:t>
            </w:r>
          </w:p>
          <w:p w14:paraId="014C8B84">
            <w:pPr>
              <w:jc w:val="left"/>
              <w:rPr>
                <w:rFonts w:hint="eastAsia" w:ascii="宋体" w:hAnsi="宋体" w:eastAsia="宋体" w:cs="宋体"/>
                <w:b/>
                <w:bCs/>
                <w:kern w:val="28"/>
                <w:sz w:val="21"/>
                <w:szCs w:val="21"/>
              </w:rPr>
            </w:pPr>
            <w:r>
              <w:rPr>
                <w:rFonts w:hint="eastAsia" w:ascii="宋体" w:hAnsi="宋体" w:eastAsia="宋体" w:cs="宋体"/>
                <w:b/>
                <w:bCs/>
                <w:kern w:val="0"/>
                <w:sz w:val="21"/>
                <w:szCs w:val="21"/>
              </w:rPr>
              <w:t>★</w:t>
            </w:r>
            <w:r>
              <w:rPr>
                <w:rFonts w:hint="eastAsia" w:ascii="宋体" w:hAnsi="宋体" w:eastAsia="宋体" w:cs="宋体"/>
                <w:b/>
                <w:bCs/>
                <w:kern w:val="28"/>
                <w:sz w:val="21"/>
                <w:szCs w:val="21"/>
              </w:rPr>
              <w:t>5.1.3</w:t>
            </w:r>
            <w:r>
              <w:rPr>
                <w:rFonts w:hint="eastAsia" w:ascii="宋体" w:hAnsi="宋体" w:eastAsia="宋体" w:cs="宋体"/>
                <w:b/>
                <w:bCs/>
                <w:kern w:val="28"/>
                <w:sz w:val="21"/>
                <w:szCs w:val="21"/>
                <w:lang w:val="en-US" w:eastAsia="zh-CN"/>
              </w:rPr>
              <w:t>管理员</w:t>
            </w:r>
            <w:r>
              <w:rPr>
                <w:rFonts w:hint="eastAsia" w:ascii="宋体" w:hAnsi="宋体" w:eastAsia="宋体" w:cs="宋体"/>
                <w:b/>
                <w:bCs/>
                <w:kern w:val="28"/>
                <w:sz w:val="21"/>
                <w:szCs w:val="21"/>
              </w:rPr>
              <w:t>权限</w:t>
            </w:r>
          </w:p>
          <w:p w14:paraId="233EAB9A">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（1）管理员可以增删改查自定义角色，并且配置角色所拥有的功能；</w:t>
            </w:r>
          </w:p>
          <w:p w14:paraId="49364E9A">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（2）管理员定义的角色覆盖的模块至少包含但不限于：课程教学、资产借还、开放预约、双创竞赛、在线考试、数据中心、远程控制等模块；</w:t>
            </w:r>
          </w:p>
          <w:p w14:paraId="14E28104">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（3）管理员定义的角色至少包含但不限于资产管理员、场地负责人、排课管理员等角色；</w:t>
            </w:r>
          </w:p>
          <w:p w14:paraId="320613C0">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（4）管理员可以给普通老师分配不同角色，分配角色后的普通老师可以完成角色对应的功能；</w:t>
            </w:r>
          </w:p>
          <w:p w14:paraId="658891B5">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（5）管理员可以对分配之后的角色增删改查功能权限。</w:t>
            </w:r>
          </w:p>
          <w:p w14:paraId="591035CB">
            <w:pPr>
              <w:jc w:val="left"/>
              <w:rPr>
                <w:rFonts w:hint="eastAsia" w:ascii="宋体" w:hAnsi="宋体" w:eastAsia="宋体" w:cs="宋体"/>
                <w:kern w:val="28"/>
                <w:sz w:val="21"/>
                <w:szCs w:val="21"/>
              </w:rPr>
            </w:pPr>
            <w:r>
              <w:rPr>
                <w:rFonts w:hint="eastAsia" w:ascii="宋体" w:hAnsi="宋体" w:eastAsia="宋体" w:cs="宋体"/>
                <w:kern w:val="28"/>
                <w:sz w:val="21"/>
                <w:szCs w:val="21"/>
              </w:rPr>
              <w:t>5.1.4后台管理模块</w:t>
            </w:r>
          </w:p>
          <w:p w14:paraId="1DD37CA7">
            <w:pPr>
              <w:jc w:val="left"/>
              <w:rPr>
                <w:rFonts w:hint="eastAsia" w:ascii="宋体" w:hAnsi="宋体" w:eastAsia="宋体" w:cs="宋体"/>
                <w:kern w:val="28"/>
                <w:sz w:val="21"/>
                <w:szCs w:val="21"/>
              </w:rPr>
            </w:pPr>
            <w:r>
              <w:rPr>
                <w:rFonts w:hint="eastAsia" w:ascii="宋体" w:hAnsi="宋体" w:eastAsia="宋体" w:cs="宋体"/>
                <w:kern w:val="28"/>
                <w:sz w:val="21"/>
                <w:szCs w:val="21"/>
              </w:rPr>
              <w:t>（1）支持管理员增删改院系数据，院系名称支持英文名称；</w:t>
            </w:r>
          </w:p>
          <w:p w14:paraId="3D9323DC">
            <w:pPr>
              <w:jc w:val="left"/>
              <w:rPr>
                <w:rFonts w:hint="eastAsia" w:ascii="宋体" w:hAnsi="宋体" w:eastAsia="宋体" w:cs="宋体"/>
                <w:kern w:val="28"/>
                <w:sz w:val="21"/>
                <w:szCs w:val="21"/>
              </w:rPr>
            </w:pPr>
            <w:r>
              <w:rPr>
                <w:rFonts w:hint="eastAsia" w:ascii="宋体" w:hAnsi="宋体" w:eastAsia="宋体" w:cs="宋体"/>
                <w:kern w:val="28"/>
                <w:sz w:val="21"/>
                <w:szCs w:val="21"/>
              </w:rPr>
              <w:t>（2）支持管理员增删改学期数据，系统依据设定的学期开始日期和结束日期自动生成教学周；学期类型支持寒假、暑假的日期设置；</w:t>
            </w:r>
          </w:p>
          <w:p w14:paraId="6C639427">
            <w:pPr>
              <w:jc w:val="left"/>
              <w:rPr>
                <w:rFonts w:hint="eastAsia" w:ascii="宋体" w:hAnsi="宋体" w:eastAsia="宋体" w:cs="宋体"/>
                <w:kern w:val="28"/>
                <w:sz w:val="21"/>
                <w:szCs w:val="21"/>
              </w:rPr>
            </w:pPr>
            <w:r>
              <w:rPr>
                <w:rFonts w:hint="eastAsia" w:ascii="宋体" w:hAnsi="宋体" w:eastAsia="宋体" w:cs="宋体"/>
                <w:kern w:val="28"/>
                <w:sz w:val="21"/>
                <w:szCs w:val="21"/>
              </w:rPr>
              <w:t>（3）支持老师增删改班级数据，班级类型支持教学班及行政班； 支持老师将班级里的学生转移至其他班级；支持老师将班级里的学生列入黑名单，黑名单的学生不能够使用老师设置的模块功能；</w:t>
            </w:r>
          </w:p>
          <w:p w14:paraId="3EF2EDEB">
            <w:pPr>
              <w:jc w:val="left"/>
              <w:rPr>
                <w:rFonts w:hint="eastAsia" w:ascii="宋体" w:hAnsi="宋体" w:eastAsia="宋体" w:cs="宋体"/>
                <w:kern w:val="28"/>
                <w:sz w:val="21"/>
                <w:szCs w:val="21"/>
              </w:rPr>
            </w:pPr>
            <w:r>
              <w:rPr>
                <w:rFonts w:hint="eastAsia" w:ascii="宋体" w:hAnsi="宋体" w:eastAsia="宋体" w:cs="宋体"/>
                <w:kern w:val="28"/>
                <w:sz w:val="21"/>
                <w:szCs w:val="21"/>
              </w:rPr>
              <w:t>（4）支持管理员增删改节次数据，可设置节次的开始时间和结束时间，支持设置节次的等效学时；</w:t>
            </w:r>
          </w:p>
          <w:p w14:paraId="6FF2D1E8">
            <w:pPr>
              <w:jc w:val="left"/>
              <w:rPr>
                <w:rFonts w:hint="eastAsia" w:ascii="宋体" w:hAnsi="宋体" w:eastAsia="宋体" w:cs="宋体"/>
                <w:kern w:val="28"/>
                <w:sz w:val="21"/>
                <w:szCs w:val="21"/>
              </w:rPr>
            </w:pPr>
            <w:r>
              <w:rPr>
                <w:rFonts w:hint="eastAsia" w:ascii="宋体" w:hAnsi="宋体" w:eastAsia="宋体" w:cs="宋体"/>
                <w:kern w:val="28"/>
                <w:sz w:val="21"/>
                <w:szCs w:val="21"/>
              </w:rPr>
              <w:t>（5）支持老师增删改场地数据，设置的内容至少包括：场地名称、所属院系、负责人、楼宇名称、门牌号、备注等，场地名称支持英文名称；</w:t>
            </w:r>
          </w:p>
          <w:p w14:paraId="1EE3031D">
            <w:pPr>
              <w:jc w:val="left"/>
              <w:rPr>
                <w:rFonts w:hint="eastAsia" w:ascii="宋体" w:hAnsi="宋体" w:eastAsia="宋体" w:cs="宋体"/>
                <w:kern w:val="28"/>
                <w:sz w:val="21"/>
                <w:szCs w:val="21"/>
              </w:rPr>
            </w:pPr>
            <w:r>
              <w:rPr>
                <w:rFonts w:hint="eastAsia" w:ascii="宋体" w:hAnsi="宋体" w:eastAsia="宋体" w:cs="宋体"/>
                <w:kern w:val="28"/>
                <w:sz w:val="21"/>
                <w:szCs w:val="21"/>
              </w:rPr>
              <w:t>（6）支持管理员编辑系统配置数据，自定义系统名称、主题颜色以及系统Logo；</w:t>
            </w:r>
          </w:p>
          <w:p w14:paraId="31BE83A9">
            <w:pPr>
              <w:jc w:val="left"/>
              <w:rPr>
                <w:rFonts w:hint="eastAsia" w:ascii="宋体" w:hAnsi="宋体" w:eastAsia="宋体" w:cs="宋体"/>
                <w:sz w:val="21"/>
                <w:szCs w:val="21"/>
              </w:rPr>
            </w:pPr>
            <w:r>
              <w:rPr>
                <w:rFonts w:hint="eastAsia" w:ascii="宋体" w:hAnsi="宋体" w:eastAsia="宋体" w:cs="宋体"/>
                <w:b/>
                <w:bCs w:val="0"/>
                <w:kern w:val="0"/>
                <w:sz w:val="21"/>
                <w:szCs w:val="21"/>
              </w:rPr>
              <w:t>█</w:t>
            </w:r>
            <w:r>
              <w:rPr>
                <w:rFonts w:hint="eastAsia" w:ascii="宋体" w:hAnsi="宋体" w:eastAsia="宋体" w:cs="宋体"/>
                <w:b/>
                <w:bCs w:val="0"/>
                <w:kern w:val="28"/>
                <w:sz w:val="21"/>
                <w:szCs w:val="21"/>
              </w:rPr>
              <w:t>（7）支持管理员设置信用积分，可以修改信用积分最低允许分，支持设置对应使用模块的积分增减策略：加分项的设置、减分项的设置；学生端在用户资料中实时显示该用户的信用积分。</w:t>
            </w:r>
            <w:r>
              <w:rPr>
                <w:rFonts w:hint="eastAsia" w:ascii="宋体" w:hAnsi="宋体" w:eastAsia="宋体" w:cs="宋体"/>
                <w:b/>
                <w:bCs/>
                <w:kern w:val="28"/>
                <w:sz w:val="21"/>
                <w:szCs w:val="21"/>
              </w:rPr>
              <w:t>（提供系统针对于该功能点的截图）</w:t>
            </w:r>
          </w:p>
          <w:p w14:paraId="51532342">
            <w:pPr>
              <w:jc w:val="left"/>
              <w:rPr>
                <w:rFonts w:hint="eastAsia" w:ascii="宋体" w:hAnsi="宋体" w:eastAsia="宋体" w:cs="宋体"/>
                <w:kern w:val="28"/>
                <w:sz w:val="21"/>
                <w:szCs w:val="21"/>
              </w:rPr>
            </w:pPr>
            <w:r>
              <w:rPr>
                <w:rFonts w:hint="eastAsia" w:ascii="宋体" w:hAnsi="宋体" w:eastAsia="宋体" w:cs="宋体"/>
                <w:sz w:val="21"/>
                <w:szCs w:val="21"/>
              </w:rPr>
              <w:t>5</w:t>
            </w:r>
            <w:r>
              <w:rPr>
                <w:rFonts w:hint="eastAsia" w:ascii="宋体" w:hAnsi="宋体" w:eastAsia="宋体" w:cs="宋体"/>
                <w:kern w:val="28"/>
                <w:sz w:val="21"/>
                <w:szCs w:val="21"/>
              </w:rPr>
              <w:t>.1.5资源管理</w:t>
            </w:r>
          </w:p>
          <w:p w14:paraId="2A3B2572">
            <w:pPr>
              <w:jc w:val="left"/>
              <w:rPr>
                <w:rFonts w:hint="eastAsia" w:ascii="宋体" w:hAnsi="宋体" w:eastAsia="宋体" w:cs="宋体"/>
                <w:kern w:val="28"/>
                <w:sz w:val="21"/>
                <w:szCs w:val="21"/>
              </w:rPr>
            </w:pPr>
            <w:r>
              <w:rPr>
                <w:rFonts w:hint="eastAsia" w:ascii="宋体" w:hAnsi="宋体" w:eastAsia="宋体" w:cs="宋体"/>
                <w:kern w:val="28"/>
                <w:sz w:val="21"/>
                <w:szCs w:val="21"/>
              </w:rPr>
              <w:t>（1）资源管理模块提供统一入口管理老师上传至系统的视频、文档等文件；</w:t>
            </w:r>
          </w:p>
          <w:p w14:paraId="36CBD1EC">
            <w:pPr>
              <w:jc w:val="left"/>
              <w:rPr>
                <w:rFonts w:hint="eastAsia" w:ascii="宋体" w:hAnsi="宋体" w:eastAsia="宋体" w:cs="宋体"/>
                <w:kern w:val="28"/>
                <w:sz w:val="21"/>
                <w:szCs w:val="21"/>
              </w:rPr>
            </w:pPr>
            <w:r>
              <w:rPr>
                <w:rFonts w:hint="eastAsia" w:ascii="宋体" w:hAnsi="宋体" w:eastAsia="宋体" w:cs="宋体"/>
                <w:kern w:val="28"/>
                <w:sz w:val="21"/>
                <w:szCs w:val="21"/>
              </w:rPr>
              <w:t>（2）支持将本地视频文件和文档文件上传至资源模块，同时记录上传文件的时间和文件的大小；可直接删除上传的视频文件和文档文件；</w:t>
            </w:r>
          </w:p>
          <w:p w14:paraId="3BB27B59">
            <w:pPr>
              <w:jc w:val="left"/>
              <w:rPr>
                <w:rFonts w:hint="eastAsia" w:ascii="宋体" w:hAnsi="宋体" w:eastAsia="宋体" w:cs="宋体"/>
                <w:kern w:val="28"/>
                <w:sz w:val="21"/>
                <w:szCs w:val="21"/>
              </w:rPr>
            </w:pPr>
            <w:r>
              <w:rPr>
                <w:rFonts w:hint="eastAsia" w:ascii="宋体" w:hAnsi="宋体" w:eastAsia="宋体" w:cs="宋体"/>
                <w:kern w:val="28"/>
                <w:sz w:val="21"/>
                <w:szCs w:val="21"/>
              </w:rPr>
              <w:t>（3）视频文件至少支持MP4、MOV等格式、文档文件至少支持DOC、DOCX、XLS、XLSX、PPT、PPTX等格式。</w:t>
            </w:r>
          </w:p>
          <w:p w14:paraId="5B7D8FDC">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5.2课程系统管理模块</w:t>
            </w:r>
          </w:p>
          <w:p w14:paraId="0713A182">
            <w:pPr>
              <w:jc w:val="left"/>
              <w:rPr>
                <w:rFonts w:hint="eastAsia" w:ascii="宋体" w:hAnsi="宋体" w:eastAsia="宋体" w:cs="宋体"/>
                <w:sz w:val="21"/>
                <w:szCs w:val="21"/>
              </w:rPr>
            </w:pPr>
            <w:r>
              <w:rPr>
                <w:rFonts w:hint="eastAsia" w:ascii="宋体" w:hAnsi="宋体" w:eastAsia="宋体" w:cs="宋体"/>
                <w:kern w:val="28"/>
                <w:sz w:val="21"/>
                <w:szCs w:val="21"/>
              </w:rPr>
              <w:t>对实验教学进行课前预习、课中实验、课后实验报告提交与批改。ai助教，课前预习支持学生端视频和文档的学习，对学习结果进行考核。课中实验支持学生端自主实验、AI辅导，实验仪器数据校验等，支持老师端按教学实验报告自主创建，支持上传视频、文档、图片，课件等内容，支持仪器校验的数据开关，支持课堂互动讨论等。课后支持学生实验报告提交，支持老师端对实验报告的自动批改，自动跳转，痕迹批改，自动生成实验报告等。</w:t>
            </w:r>
          </w:p>
          <w:p w14:paraId="27078057">
            <w:pPr>
              <w:jc w:val="left"/>
              <w:rPr>
                <w:rFonts w:hint="eastAsia" w:ascii="宋体" w:hAnsi="宋体" w:eastAsia="宋体" w:cs="宋体"/>
                <w:kern w:val="28"/>
                <w:sz w:val="21"/>
                <w:szCs w:val="21"/>
              </w:rPr>
            </w:pPr>
            <w:r>
              <w:rPr>
                <w:rFonts w:hint="eastAsia" w:ascii="宋体" w:hAnsi="宋体" w:eastAsia="宋体" w:cs="宋体"/>
                <w:kern w:val="28"/>
                <w:sz w:val="21"/>
                <w:szCs w:val="21"/>
              </w:rPr>
              <w:t>5.2.1 AI课程导入（通过云端部署实现）</w:t>
            </w:r>
          </w:p>
          <w:p w14:paraId="055378E9">
            <w:pPr>
              <w:jc w:val="left"/>
              <w:rPr>
                <w:rFonts w:hint="eastAsia" w:ascii="宋体" w:hAnsi="宋体" w:eastAsia="宋体" w:cs="宋体"/>
                <w:kern w:val="28"/>
                <w:sz w:val="21"/>
                <w:szCs w:val="21"/>
              </w:rPr>
            </w:pPr>
            <w:r>
              <w:rPr>
                <w:rFonts w:hint="eastAsia" w:ascii="宋体" w:hAnsi="宋体" w:eastAsia="宋体" w:cs="宋体"/>
                <w:kern w:val="28"/>
                <w:sz w:val="21"/>
                <w:szCs w:val="21"/>
              </w:rPr>
              <w:t>（1）系统支持AI导入实验讲义功能，老师上传本地文件后，系统通过AI功能对文件进行自动识别、编辑，生成符合验证型实验课程中的实验讲义；本地文件支持的文件格式为PDF文件；</w:t>
            </w:r>
          </w:p>
          <w:p w14:paraId="43FDCFD5">
            <w:pPr>
              <w:jc w:val="left"/>
              <w:rPr>
                <w:rFonts w:hint="eastAsia" w:ascii="宋体" w:hAnsi="宋体" w:eastAsia="宋体" w:cs="宋体"/>
                <w:kern w:val="28"/>
                <w:sz w:val="21"/>
                <w:szCs w:val="21"/>
              </w:rPr>
            </w:pPr>
            <w:r>
              <w:rPr>
                <w:rFonts w:hint="eastAsia" w:ascii="宋体" w:hAnsi="宋体" w:eastAsia="宋体" w:cs="宋体"/>
                <w:kern w:val="28"/>
                <w:sz w:val="21"/>
                <w:szCs w:val="21"/>
              </w:rPr>
              <w:t>（2）AI导入的实验讲义内容自动识别功能，自动生成类目；</w:t>
            </w:r>
          </w:p>
          <w:p w14:paraId="2732127D">
            <w:pPr>
              <w:jc w:val="left"/>
              <w:rPr>
                <w:rFonts w:hint="eastAsia" w:ascii="宋体" w:hAnsi="宋体" w:eastAsia="宋体" w:cs="宋体"/>
                <w:kern w:val="28"/>
                <w:sz w:val="21"/>
                <w:szCs w:val="21"/>
              </w:rPr>
            </w:pPr>
            <w:r>
              <w:rPr>
                <w:rFonts w:hint="eastAsia" w:ascii="宋体" w:hAnsi="宋体" w:eastAsia="宋体" w:cs="宋体"/>
                <w:kern w:val="28"/>
                <w:sz w:val="21"/>
                <w:szCs w:val="21"/>
              </w:rPr>
              <w:t>（3）AI导入的实验讲义无需手动编辑实验讲义内容，系统会自动识别并按照实验讲义章节分别导入；</w:t>
            </w:r>
          </w:p>
          <w:p w14:paraId="2AE81050">
            <w:pPr>
              <w:jc w:val="left"/>
              <w:rPr>
                <w:rFonts w:hint="eastAsia" w:ascii="宋体" w:hAnsi="宋体" w:eastAsia="宋体" w:cs="宋体"/>
                <w:kern w:val="28"/>
                <w:sz w:val="21"/>
                <w:szCs w:val="21"/>
              </w:rPr>
            </w:pPr>
            <w:r>
              <w:rPr>
                <w:rFonts w:hint="eastAsia" w:ascii="宋体" w:hAnsi="宋体" w:eastAsia="宋体" w:cs="宋体"/>
                <w:kern w:val="28"/>
                <w:sz w:val="21"/>
                <w:szCs w:val="21"/>
              </w:rPr>
              <w:t>（4）AI导入的实验讲义能够自动识别本地文件中的公式、文字、图片、表格；</w:t>
            </w:r>
          </w:p>
          <w:p w14:paraId="0E0C96F4">
            <w:pPr>
              <w:jc w:val="left"/>
              <w:rPr>
                <w:rFonts w:hint="eastAsia" w:ascii="宋体" w:hAnsi="宋体" w:eastAsia="宋体" w:cs="宋体"/>
                <w:kern w:val="28"/>
                <w:sz w:val="21"/>
                <w:szCs w:val="21"/>
              </w:rPr>
            </w:pPr>
            <w:r>
              <w:rPr>
                <w:rFonts w:hint="eastAsia" w:ascii="宋体" w:hAnsi="宋体" w:eastAsia="宋体" w:cs="宋体"/>
                <w:kern w:val="28"/>
                <w:sz w:val="21"/>
                <w:szCs w:val="21"/>
              </w:rPr>
              <w:t>（5）AI导入的实验讲义能够自动识别图片中的公式和自动识别手写的公式；自动将图片中的公式转换为LaTeX文本公式；支持用户手动修改转换后的LaTeX公式；</w:t>
            </w:r>
          </w:p>
          <w:p w14:paraId="29DCD3D9">
            <w:pPr>
              <w:jc w:val="left"/>
              <w:rPr>
                <w:rFonts w:hint="eastAsia" w:ascii="宋体" w:hAnsi="宋体" w:eastAsia="宋体" w:cs="宋体"/>
                <w:kern w:val="28"/>
                <w:sz w:val="21"/>
                <w:szCs w:val="21"/>
              </w:rPr>
            </w:pPr>
            <w:r>
              <w:rPr>
                <w:rFonts w:hint="eastAsia" w:ascii="宋体" w:hAnsi="宋体" w:eastAsia="宋体" w:cs="宋体"/>
                <w:kern w:val="28"/>
                <w:sz w:val="21"/>
                <w:szCs w:val="21"/>
              </w:rPr>
              <w:t>（6）AI导入的实验讲义提供实时预览功能，以便用户在编辑公式过程中查看编辑的效果；</w:t>
            </w:r>
          </w:p>
          <w:p w14:paraId="50ACA067">
            <w:pPr>
              <w:jc w:val="left"/>
              <w:rPr>
                <w:rFonts w:hint="eastAsia" w:ascii="宋体" w:hAnsi="宋体" w:eastAsia="宋体" w:cs="宋体"/>
                <w:kern w:val="28"/>
                <w:sz w:val="21"/>
                <w:szCs w:val="21"/>
              </w:rPr>
            </w:pPr>
            <w:r>
              <w:rPr>
                <w:rFonts w:hint="eastAsia" w:ascii="宋体" w:hAnsi="宋体" w:eastAsia="宋体" w:cs="宋体"/>
                <w:kern w:val="28"/>
                <w:sz w:val="21"/>
                <w:szCs w:val="21"/>
              </w:rPr>
              <w:t>（7）AI导入的实验讲义支持对本地文件中图片的导入，支持以下格式：jpeg，jpg，jpe，png，bmp，dib，jp2，webp，pbm，pgm，ppm，pxm，pnm，pfm，sr，ras，tiff，tif，exr，hdr，pic；</w:t>
            </w:r>
          </w:p>
          <w:p w14:paraId="17959584">
            <w:pPr>
              <w:jc w:val="left"/>
              <w:rPr>
                <w:rFonts w:hint="eastAsia" w:ascii="宋体" w:hAnsi="宋体" w:eastAsia="宋体" w:cs="宋体"/>
                <w:kern w:val="28"/>
                <w:sz w:val="21"/>
                <w:szCs w:val="21"/>
              </w:rPr>
            </w:pPr>
            <w:r>
              <w:rPr>
                <w:rFonts w:hint="eastAsia" w:ascii="宋体" w:hAnsi="宋体" w:eastAsia="宋体" w:cs="宋体"/>
                <w:kern w:val="28"/>
                <w:sz w:val="21"/>
                <w:szCs w:val="21"/>
              </w:rPr>
              <w:t>（8）AI导入的实验讲义支持导入的公式包括不限于偏微分方程、多重积分、梯度、散度、旋度、卷积等高等运算、方程组、化学公式、物理公式，导入的公式可修改和编辑；</w:t>
            </w:r>
          </w:p>
          <w:p w14:paraId="39F9A13F">
            <w:pPr>
              <w:jc w:val="left"/>
              <w:rPr>
                <w:rFonts w:hint="eastAsia" w:ascii="宋体" w:hAnsi="宋体" w:eastAsia="宋体" w:cs="宋体"/>
                <w:sz w:val="21"/>
                <w:szCs w:val="21"/>
              </w:rPr>
            </w:pPr>
            <w:r>
              <w:rPr>
                <w:rFonts w:hint="eastAsia" w:ascii="宋体" w:hAnsi="宋体" w:eastAsia="宋体" w:cs="宋体"/>
                <w:kern w:val="28"/>
                <w:sz w:val="21"/>
                <w:szCs w:val="21"/>
              </w:rPr>
              <w:t>（9）AI导入的实验讲义支持表格的导入，导入的表格与本地文件中的表格内容保持一致，导入后可修改表格内容；</w:t>
            </w:r>
          </w:p>
          <w:p w14:paraId="2D644669">
            <w:pPr>
              <w:jc w:val="left"/>
              <w:rPr>
                <w:rFonts w:hint="eastAsia" w:ascii="宋体" w:hAnsi="宋体" w:eastAsia="宋体" w:cs="宋体"/>
                <w:b/>
                <w:bCs/>
                <w:kern w:val="28"/>
                <w:sz w:val="21"/>
                <w:szCs w:val="21"/>
              </w:rPr>
            </w:pPr>
            <w:r>
              <w:rPr>
                <w:rFonts w:hint="eastAsia" w:ascii="宋体" w:hAnsi="宋体" w:eastAsia="宋体" w:cs="宋体"/>
                <w:b/>
                <w:bCs/>
                <w:kern w:val="0"/>
                <w:sz w:val="21"/>
                <w:szCs w:val="21"/>
              </w:rPr>
              <w:t>★</w:t>
            </w:r>
            <w:r>
              <w:rPr>
                <w:rFonts w:hint="eastAsia" w:ascii="宋体" w:hAnsi="宋体" w:eastAsia="宋体" w:cs="宋体"/>
                <w:b/>
                <w:bCs/>
                <w:kern w:val="28"/>
                <w:sz w:val="21"/>
                <w:szCs w:val="21"/>
              </w:rPr>
              <w:t>5.2.2课程管理</w:t>
            </w:r>
          </w:p>
          <w:p w14:paraId="5252000D">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（1）支持老师增删改验证型实验课程；</w:t>
            </w:r>
          </w:p>
          <w:p w14:paraId="0061F865">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（2）支持老师将课程协同给其他老师一起开发某个课程内容，协同后被协同人和协同人对协同课程拥有同样的编辑权限；</w:t>
            </w:r>
          </w:p>
          <w:p w14:paraId="0C2A0953">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（3）支持老师将课程分享给其他老师，课程分享给其他老师后，被分享者拥有该课程的编辑权限，编辑课程时不会影响课程分享者的课程内容；</w:t>
            </w:r>
          </w:p>
          <w:p w14:paraId="5BD2F1CB">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（4）支持老师复制课程，复制后在该账户下创建课程内容的副本；</w:t>
            </w:r>
          </w:p>
          <w:p w14:paraId="3719E75F">
            <w:pPr>
              <w:jc w:val="left"/>
              <w:rPr>
                <w:rFonts w:hint="eastAsia" w:ascii="宋体" w:hAnsi="宋体" w:eastAsia="宋体" w:cs="宋体"/>
                <w:b/>
                <w:bCs/>
                <w:kern w:val="28"/>
                <w:sz w:val="21"/>
                <w:szCs w:val="21"/>
              </w:rPr>
            </w:pPr>
            <w:r>
              <w:rPr>
                <w:rFonts w:hint="eastAsia" w:ascii="宋体" w:hAnsi="宋体" w:eastAsia="宋体" w:cs="宋体"/>
                <w:b/>
                <w:bCs/>
                <w:kern w:val="28"/>
                <w:sz w:val="21"/>
                <w:szCs w:val="21"/>
              </w:rPr>
              <w:t>（5）支持在课程中增删改实验项目，支持对实验项目重命名、排序、下架、复制等功能；</w:t>
            </w:r>
          </w:p>
          <w:p w14:paraId="3255D44C">
            <w:pPr>
              <w:jc w:val="left"/>
              <w:rPr>
                <w:rFonts w:hint="eastAsia" w:ascii="宋体" w:hAnsi="宋体" w:eastAsia="宋体" w:cs="宋体"/>
                <w:b/>
                <w:bCs/>
                <w:kern w:val="28"/>
                <w:sz w:val="21"/>
                <w:szCs w:val="21"/>
              </w:rPr>
            </w:pPr>
            <w:r>
              <w:rPr>
                <w:rFonts w:hint="eastAsia" w:ascii="宋体" w:hAnsi="宋体" w:eastAsia="宋体" w:cs="宋体"/>
                <w:b/>
                <w:bCs w:val="0"/>
                <w:kern w:val="0"/>
                <w:sz w:val="21"/>
                <w:szCs w:val="21"/>
              </w:rPr>
              <w:t>█</w:t>
            </w:r>
            <w:r>
              <w:rPr>
                <w:rFonts w:hint="eastAsia" w:ascii="宋体" w:hAnsi="宋体" w:eastAsia="宋体" w:cs="宋体"/>
                <w:b/>
                <w:bCs/>
                <w:kern w:val="28"/>
                <w:sz w:val="21"/>
                <w:szCs w:val="21"/>
              </w:rPr>
              <w:t>（6）支持在实验项目中添加教学资源，支持的教学资源至少包括：文章、视频、文档、预习考核、实验讲义、实验报告、实验FAQ、测验、作业、讨论等；支持对教学资源的排序、重命名、下架、复制等功能；</w:t>
            </w:r>
          </w:p>
          <w:p w14:paraId="4921E09E">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7）上传至实验项目中的视频文件教学资源支持统计功能，统计的数据至少包括：视频时长、学生观看时长、学生累计观看时长、学生当前观看进度、完成度、学生观看次数、学生最近访问时间等；以上统计数据用柱状图、饼图等方式直观显示；</w:t>
            </w:r>
          </w:p>
          <w:p w14:paraId="2F37ECCE">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（8）上传至实验项目中的预习考核教学资源支持统计功能，统计的数据至少包括：总题数、正确题数、错误题数、正确率、完成时间等；以上统计数据用柱状图、饼图等方式直观显示；</w:t>
            </w:r>
          </w:p>
          <w:p w14:paraId="2C8B2598">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（9）上传至实验项目中的预习测验教学资源支持老师配置提交截止时间，截止时间后学生将不能再提交预习测验；</w:t>
            </w:r>
          </w:p>
          <w:p w14:paraId="3D37AD66">
            <w:pPr>
              <w:jc w:val="left"/>
              <w:rPr>
                <w:rFonts w:hint="eastAsia" w:ascii="宋体" w:hAnsi="宋体" w:eastAsia="宋体" w:cs="宋体"/>
                <w:kern w:val="28"/>
                <w:sz w:val="21"/>
                <w:szCs w:val="21"/>
              </w:rPr>
            </w:pPr>
            <w:r>
              <w:rPr>
                <w:rFonts w:hint="eastAsia" w:ascii="宋体" w:hAnsi="宋体" w:eastAsia="宋体" w:cs="宋体"/>
                <w:b/>
                <w:bCs/>
                <w:kern w:val="0"/>
                <w:sz w:val="21"/>
                <w:szCs w:val="21"/>
              </w:rPr>
              <w:t>█</w:t>
            </w:r>
            <w:r>
              <w:rPr>
                <w:rFonts w:hint="eastAsia" w:ascii="宋体" w:hAnsi="宋体" w:eastAsia="宋体" w:cs="宋体"/>
                <w:b/>
                <w:bCs/>
                <w:kern w:val="28"/>
                <w:sz w:val="21"/>
                <w:szCs w:val="21"/>
              </w:rPr>
              <w:t>（10）上传至实验项目中的实验FAQ教学资源支持老师将学生所遇到的常见问题及解决办法保存，学生遇到问题后可以在实验FAQ内进行搜索并自行解决，系统支持按照搜索量进行排序；（提供系统针对于该功能点的截图）</w:t>
            </w:r>
          </w:p>
          <w:p w14:paraId="0B3D5CB6">
            <w:pPr>
              <w:jc w:val="left"/>
              <w:rPr>
                <w:rFonts w:hint="eastAsia" w:ascii="宋体" w:hAnsi="宋体" w:eastAsia="宋体" w:cs="宋体"/>
                <w:kern w:val="28"/>
                <w:sz w:val="21"/>
                <w:szCs w:val="21"/>
              </w:rPr>
            </w:pPr>
            <w:r>
              <w:rPr>
                <w:rFonts w:hint="eastAsia" w:ascii="宋体" w:hAnsi="宋体" w:eastAsia="宋体" w:cs="宋体"/>
                <w:kern w:val="28"/>
                <w:sz w:val="21"/>
                <w:szCs w:val="21"/>
              </w:rPr>
              <w:t>（11）上传至实验项目中的实验讲义教学资源支持老师配置是否审核实验数据，支持在正式提交实验讲义前老师对实验数据提前审核，老师可在线查看学生已提交的测量数据，并反馈结果：审核通过或者拒绝，拒绝时老师可添加拒绝理由，学生在学生端也可实时查看到老师写的理由；</w:t>
            </w:r>
          </w:p>
          <w:p w14:paraId="14E4B144">
            <w:pPr>
              <w:jc w:val="left"/>
              <w:rPr>
                <w:rFonts w:hint="eastAsia" w:ascii="宋体" w:hAnsi="宋体" w:eastAsia="宋体" w:cs="宋体"/>
                <w:kern w:val="28"/>
                <w:sz w:val="21"/>
                <w:szCs w:val="21"/>
              </w:rPr>
            </w:pPr>
            <w:r>
              <w:rPr>
                <w:rFonts w:hint="eastAsia" w:ascii="宋体" w:hAnsi="宋体" w:eastAsia="宋体" w:cs="宋体"/>
                <w:kern w:val="28"/>
                <w:sz w:val="21"/>
                <w:szCs w:val="21"/>
              </w:rPr>
              <w:t>（12）上传至实验项目中的实验讲义教学资源支持老师配置预习测验完成后才能够进入实验讲义，未完成预习测验的学生将不能够打开实验讲义；</w:t>
            </w:r>
          </w:p>
          <w:p w14:paraId="3A7356C6">
            <w:pPr>
              <w:jc w:val="left"/>
              <w:rPr>
                <w:rFonts w:hint="eastAsia" w:ascii="宋体" w:hAnsi="宋体" w:eastAsia="宋体" w:cs="宋体"/>
                <w:kern w:val="28"/>
                <w:sz w:val="21"/>
                <w:szCs w:val="21"/>
              </w:rPr>
            </w:pPr>
            <w:r>
              <w:rPr>
                <w:rFonts w:hint="eastAsia" w:ascii="宋体" w:hAnsi="宋体" w:eastAsia="宋体" w:cs="宋体"/>
                <w:kern w:val="28"/>
                <w:sz w:val="21"/>
                <w:szCs w:val="21"/>
              </w:rPr>
              <w:t>（13）上传至实验项目中的实验讲义教学资源支持老师配置学生是否立即可见分数，如设置为允许，老师提交成绩后，学生可立即查看到自己的分数，否则由老师统计推送成绩；</w:t>
            </w:r>
          </w:p>
          <w:p w14:paraId="00A012A7">
            <w:pPr>
              <w:jc w:val="left"/>
              <w:rPr>
                <w:rFonts w:hint="eastAsia" w:ascii="宋体" w:hAnsi="宋体" w:eastAsia="宋体" w:cs="宋体"/>
                <w:kern w:val="28"/>
                <w:sz w:val="21"/>
                <w:szCs w:val="21"/>
              </w:rPr>
            </w:pPr>
            <w:r>
              <w:rPr>
                <w:rFonts w:hint="eastAsia" w:ascii="宋体" w:hAnsi="宋体" w:eastAsia="宋体" w:cs="宋体"/>
                <w:kern w:val="28"/>
                <w:sz w:val="21"/>
                <w:szCs w:val="21"/>
              </w:rPr>
              <w:t>（14）上传至实验项目中的实验讲义教学资源支持老师配置学生填写客观题时，系统是否自动显示答题结果的对错；</w:t>
            </w:r>
          </w:p>
          <w:p w14:paraId="3240F189">
            <w:pPr>
              <w:jc w:val="left"/>
              <w:rPr>
                <w:rFonts w:hint="eastAsia" w:ascii="宋体" w:hAnsi="宋体" w:eastAsia="宋体" w:cs="宋体"/>
                <w:kern w:val="28"/>
                <w:sz w:val="21"/>
                <w:szCs w:val="21"/>
              </w:rPr>
            </w:pPr>
            <w:r>
              <w:rPr>
                <w:rFonts w:hint="eastAsia" w:ascii="宋体" w:hAnsi="宋体" w:eastAsia="宋体" w:cs="宋体"/>
                <w:kern w:val="28"/>
                <w:sz w:val="21"/>
                <w:szCs w:val="21"/>
              </w:rPr>
              <w:t>（15）上传至实验项目中的实验讲义教学资源支持老师配置提交截止时间，截止时间后学生将不能再提交实验讲义；</w:t>
            </w:r>
          </w:p>
          <w:p w14:paraId="642D41A4">
            <w:pPr>
              <w:jc w:val="left"/>
              <w:rPr>
                <w:rFonts w:hint="eastAsia" w:ascii="宋体" w:hAnsi="宋体" w:eastAsia="宋体" w:cs="宋体"/>
                <w:kern w:val="28"/>
                <w:sz w:val="21"/>
                <w:szCs w:val="21"/>
              </w:rPr>
            </w:pPr>
            <w:r>
              <w:rPr>
                <w:rFonts w:hint="eastAsia" w:ascii="宋体" w:hAnsi="宋体" w:eastAsia="宋体" w:cs="宋体"/>
                <w:kern w:val="28"/>
                <w:sz w:val="21"/>
                <w:szCs w:val="21"/>
              </w:rPr>
              <w:t>（16）支持老师增删改实验讲义模版，模版中可增删改以下章节：实验目的、实验原理、实验器件、实验步骤、实验问答，章节名称支持修改；</w:t>
            </w:r>
          </w:p>
          <w:p w14:paraId="0A8C3F9F">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（17）实验步骤中可增删改、复制多个实验步骤，每个实验步骤的内容均支持多种题型，至少包括：图文、单选题、多选题、填空题、问答题、表格题、图显题、讨论等题型；（提供系统针对于该功能点的截图）</w:t>
            </w:r>
          </w:p>
          <w:p w14:paraId="06737D0B">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18）支持任意数量行列表格的表格题创建，支持设置对应表格的标准答案、误差范围；学生在系统上答题后支持自动批改；如某些表格不需要学生输入，创建时可以设置为固定显示项；（提供系统针对于该功能点的截图）</w:t>
            </w:r>
          </w:p>
          <w:p w14:paraId="2A55A8BE">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（19）支持图显题的创建，学生上传Excel数据后，能够自动以折线图或者柱状图方式显示上传的数据；支持显示折线名称、显示图形标题、显示X轴刻度和名称、显示Y轴刻度和名称；（提供系统针对于该功能点的</w:t>
            </w:r>
            <w:r>
              <w:rPr>
                <w:rFonts w:hint="eastAsia" w:ascii="宋体" w:hAnsi="宋体" w:eastAsia="宋体" w:cs="宋体"/>
                <w:b/>
                <w:bCs/>
                <w:kern w:val="28"/>
                <w:sz w:val="21"/>
                <w:szCs w:val="21"/>
                <w:lang w:val="en-US" w:eastAsia="zh-CN"/>
              </w:rPr>
              <w:t>截图</w:t>
            </w:r>
            <w:r>
              <w:rPr>
                <w:rFonts w:hint="eastAsia" w:ascii="宋体" w:hAnsi="宋体" w:eastAsia="宋体" w:cs="宋体"/>
                <w:b/>
                <w:bCs/>
                <w:kern w:val="28"/>
                <w:sz w:val="21"/>
                <w:szCs w:val="21"/>
              </w:rPr>
              <w:t>）</w:t>
            </w:r>
          </w:p>
          <w:p w14:paraId="3B0C4A9A">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20）支持学生实验过程数据的实时统计，统计的数据至少包括：分步骤进度、总进度、实验用时、即时分数、所在工位、当前所处实验讲义的位置；排序方式至少支持按工位排序、按进度排序、按用时排序、按分数排序等；（提供系统针对于该功能点的截图）</w:t>
            </w:r>
          </w:p>
          <w:p w14:paraId="42D5B4F5">
            <w:pPr>
              <w:jc w:val="left"/>
              <w:rPr>
                <w:rFonts w:hint="eastAsia" w:ascii="宋体" w:hAnsi="宋体" w:eastAsia="宋体" w:cs="宋体"/>
                <w:kern w:val="28"/>
                <w:sz w:val="21"/>
                <w:szCs w:val="21"/>
              </w:rPr>
            </w:pPr>
            <w:r>
              <w:rPr>
                <w:rFonts w:hint="eastAsia" w:ascii="宋体" w:hAnsi="宋体" w:eastAsia="宋体" w:cs="宋体"/>
                <w:kern w:val="28"/>
                <w:sz w:val="21"/>
                <w:szCs w:val="21"/>
              </w:rPr>
              <w:t>（21）支持老师进行实验分组，组队方式支持两种：自由组队和随机组队；自由组队方式学生可以自行管理学生的进入和退出；随机组队方式支持系统随机指派分组队员，分组后队员不可更改； 支持设置实验分组中每组人数上限，超过人数上限后，小组将不能再加入学生；</w:t>
            </w:r>
          </w:p>
          <w:p w14:paraId="4BB76F8E">
            <w:pPr>
              <w:jc w:val="left"/>
              <w:rPr>
                <w:rFonts w:hint="eastAsia" w:ascii="宋体" w:hAnsi="宋体" w:eastAsia="宋体" w:cs="宋体"/>
                <w:kern w:val="28"/>
                <w:sz w:val="21"/>
                <w:szCs w:val="21"/>
              </w:rPr>
            </w:pPr>
            <w:r>
              <w:rPr>
                <w:rFonts w:hint="eastAsia" w:ascii="宋体" w:hAnsi="宋体" w:eastAsia="宋体" w:cs="宋体"/>
                <w:kern w:val="28"/>
                <w:sz w:val="21"/>
                <w:szCs w:val="21"/>
              </w:rPr>
              <w:t>（22）支持在提交实验讲义前老师对实验数据的审核，老师可在线查看学生已提交的测量数据，并反馈结果：审核通过或者拒绝，拒绝时老师可添加拒绝理由，学生在学生端也可实时查看到老师写的理由；</w:t>
            </w:r>
          </w:p>
          <w:p w14:paraId="47EC1AFA">
            <w:pPr>
              <w:jc w:val="left"/>
              <w:rPr>
                <w:rFonts w:hint="eastAsia" w:ascii="宋体" w:hAnsi="宋体" w:eastAsia="宋体" w:cs="宋体"/>
                <w:kern w:val="28"/>
                <w:sz w:val="21"/>
                <w:szCs w:val="21"/>
              </w:rPr>
            </w:pPr>
            <w:r>
              <w:rPr>
                <w:rFonts w:hint="eastAsia" w:ascii="宋体" w:hAnsi="宋体" w:eastAsia="宋体" w:cs="宋体"/>
                <w:kern w:val="28"/>
                <w:sz w:val="21"/>
                <w:szCs w:val="21"/>
              </w:rPr>
              <w:t>（23）学生提交实验讲义后，系统自动生成电子实验报告，并保存至服务器中，老师和学生后期可以随时调取实验报告；</w:t>
            </w:r>
          </w:p>
          <w:p w14:paraId="7B7C4FFD">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24）支持学生填写至实验讲义中的测量数据和该学生所用的数字示波器或台式万用表进行比对，如果填写的测量数据和数字示波器或台式万用表所测量的数据不一致，该测量数据将无法写入至实验讲义中（提供系统针对于该功能点的</w:t>
            </w:r>
            <w:r>
              <w:rPr>
                <w:rFonts w:hint="eastAsia" w:ascii="宋体" w:hAnsi="宋体" w:eastAsia="宋体" w:cs="宋体"/>
                <w:b/>
                <w:bCs/>
                <w:kern w:val="28"/>
                <w:sz w:val="21"/>
                <w:szCs w:val="21"/>
                <w:lang w:val="en-US" w:eastAsia="zh-CN"/>
              </w:rPr>
              <w:t>截图</w:t>
            </w:r>
            <w:r>
              <w:rPr>
                <w:rFonts w:hint="eastAsia" w:ascii="宋体" w:hAnsi="宋体" w:eastAsia="宋体" w:cs="宋体"/>
                <w:b/>
                <w:bCs/>
                <w:kern w:val="28"/>
                <w:sz w:val="21"/>
                <w:szCs w:val="21"/>
              </w:rPr>
              <w:t>）</w:t>
            </w:r>
            <w:r>
              <w:rPr>
                <w:rFonts w:hint="eastAsia" w:ascii="宋体" w:hAnsi="宋体" w:eastAsia="宋体" w:cs="宋体"/>
                <w:kern w:val="28"/>
                <w:sz w:val="21"/>
                <w:szCs w:val="21"/>
              </w:rPr>
              <w:t>；</w:t>
            </w:r>
          </w:p>
          <w:p w14:paraId="480EFDF6">
            <w:pPr>
              <w:jc w:val="left"/>
              <w:rPr>
                <w:rFonts w:hint="eastAsia" w:ascii="宋体" w:hAnsi="宋体" w:eastAsia="宋体" w:cs="宋体"/>
                <w:kern w:val="28"/>
                <w:sz w:val="21"/>
                <w:szCs w:val="21"/>
              </w:rPr>
            </w:pPr>
            <w:r>
              <w:rPr>
                <w:rFonts w:hint="eastAsia" w:ascii="宋体" w:hAnsi="宋体" w:eastAsia="宋体" w:cs="宋体"/>
                <w:kern w:val="28"/>
                <w:sz w:val="21"/>
                <w:szCs w:val="21"/>
              </w:rPr>
              <w:t>（25）支持学生设置的测量仪器输出值、参数等和函数信号发生器或直流稳压电源进行比对，如果设置的参数与预先设定参数不一致，将无法进入下一实验步骤；</w:t>
            </w:r>
          </w:p>
          <w:p w14:paraId="331625FF">
            <w:pPr>
              <w:jc w:val="left"/>
              <w:rPr>
                <w:rFonts w:hint="eastAsia" w:ascii="宋体" w:hAnsi="宋体" w:eastAsia="宋体" w:cs="宋体"/>
                <w:kern w:val="28"/>
                <w:sz w:val="21"/>
                <w:szCs w:val="21"/>
              </w:rPr>
            </w:pPr>
            <w:r>
              <w:rPr>
                <w:rFonts w:hint="eastAsia" w:ascii="宋体" w:hAnsi="宋体" w:eastAsia="宋体" w:cs="宋体"/>
                <w:kern w:val="28"/>
                <w:sz w:val="21"/>
                <w:szCs w:val="21"/>
              </w:rPr>
              <w:t>（26）支持自定义实验讲义封面，实验讲义封面可以上传学校专属的Logo图片；封面包含的信息至少包括：课程名称、实验项目名称、学生班级、学生姓名、学生学号、指导教师、实验讲义成绩、提交时间、审核实验数据时间等；</w:t>
            </w:r>
          </w:p>
          <w:p w14:paraId="0C165CA9">
            <w:pPr>
              <w:jc w:val="left"/>
              <w:rPr>
                <w:rFonts w:hint="eastAsia" w:ascii="宋体" w:hAnsi="宋体" w:eastAsia="宋体" w:cs="宋体"/>
                <w:kern w:val="28"/>
                <w:sz w:val="21"/>
                <w:szCs w:val="21"/>
              </w:rPr>
            </w:pPr>
            <w:r>
              <w:rPr>
                <w:rFonts w:hint="eastAsia" w:ascii="宋体" w:hAnsi="宋体" w:eastAsia="宋体" w:cs="宋体"/>
                <w:kern w:val="28"/>
                <w:sz w:val="21"/>
                <w:szCs w:val="21"/>
              </w:rPr>
              <w:t>（27）实验讲义评分时，支持老师设置评分分制，至少包括五分制、十分制、百分制；分数统计时，如果老师切换分制，对应的分数随之改变；</w:t>
            </w:r>
          </w:p>
          <w:p w14:paraId="70CB2EB6">
            <w:pPr>
              <w:jc w:val="left"/>
              <w:rPr>
                <w:rFonts w:hint="eastAsia" w:ascii="宋体" w:hAnsi="宋体" w:eastAsia="宋体" w:cs="宋体"/>
                <w:kern w:val="28"/>
                <w:sz w:val="21"/>
                <w:szCs w:val="21"/>
              </w:rPr>
            </w:pPr>
            <w:r>
              <w:rPr>
                <w:rFonts w:hint="eastAsia" w:ascii="宋体" w:hAnsi="宋体" w:eastAsia="宋体" w:cs="宋体"/>
                <w:kern w:val="28"/>
                <w:sz w:val="21"/>
                <w:szCs w:val="21"/>
              </w:rPr>
              <w:t>（28）实验讲义评分时，支持设置各教学环节（如预习测验、实验讲义、实验报告、平成表现等）的分值占比；</w:t>
            </w:r>
          </w:p>
          <w:p w14:paraId="5BA06279">
            <w:pPr>
              <w:jc w:val="left"/>
              <w:rPr>
                <w:rFonts w:hint="eastAsia" w:ascii="宋体" w:hAnsi="宋体" w:eastAsia="宋体" w:cs="宋体"/>
                <w:kern w:val="28"/>
                <w:sz w:val="21"/>
                <w:szCs w:val="21"/>
              </w:rPr>
            </w:pPr>
            <w:r>
              <w:rPr>
                <w:rFonts w:hint="eastAsia" w:ascii="宋体" w:hAnsi="宋体" w:eastAsia="宋体" w:cs="宋体"/>
                <w:kern w:val="28"/>
                <w:sz w:val="21"/>
                <w:szCs w:val="21"/>
              </w:rPr>
              <w:t>（29）实验讲义中的客观题（填空题、单选题、多选题、表格题）支持自动批改、评分，主观题支持老师在线批改，批改时可以添加批改痕迹（如对号、错号等），导出批改后的实验讲义中仍然保留批改痕迹，不能有位置错乱的情况发生；</w:t>
            </w:r>
          </w:p>
          <w:p w14:paraId="063A2F78">
            <w:pPr>
              <w:jc w:val="left"/>
              <w:rPr>
                <w:rFonts w:hint="eastAsia" w:ascii="宋体" w:hAnsi="宋体" w:eastAsia="宋体" w:cs="宋体"/>
                <w:kern w:val="28"/>
                <w:sz w:val="21"/>
                <w:szCs w:val="21"/>
              </w:rPr>
            </w:pPr>
            <w:r>
              <w:rPr>
                <w:rFonts w:hint="eastAsia" w:ascii="宋体" w:hAnsi="宋体" w:eastAsia="宋体" w:cs="宋体"/>
                <w:kern w:val="28"/>
                <w:sz w:val="21"/>
                <w:szCs w:val="21"/>
              </w:rPr>
              <w:t>（30）批改实验讲义时，支持直接给出该实验步骤的总分；</w:t>
            </w:r>
          </w:p>
          <w:p w14:paraId="5DCB2C82">
            <w:pPr>
              <w:jc w:val="left"/>
              <w:rPr>
                <w:rFonts w:hint="eastAsia" w:ascii="宋体" w:hAnsi="宋体" w:eastAsia="宋体" w:cs="宋体"/>
                <w:kern w:val="28"/>
                <w:sz w:val="21"/>
                <w:szCs w:val="21"/>
              </w:rPr>
            </w:pPr>
            <w:r>
              <w:rPr>
                <w:rFonts w:hint="eastAsia" w:ascii="宋体" w:hAnsi="宋体" w:eastAsia="宋体" w:cs="宋体"/>
                <w:kern w:val="28"/>
                <w:sz w:val="21"/>
                <w:szCs w:val="21"/>
              </w:rPr>
              <w:t>（31）如果学生未提交实验报告，支持老师在批阅页面中强制提交该学生的实验报告；支持老师让学生重做实验报告，并发送重做的理由，学生可在线查看到该理由；</w:t>
            </w:r>
          </w:p>
          <w:p w14:paraId="7635CE92">
            <w:pPr>
              <w:jc w:val="left"/>
              <w:rPr>
                <w:rFonts w:hint="eastAsia" w:ascii="宋体" w:hAnsi="宋体" w:eastAsia="宋体" w:cs="宋体"/>
                <w:kern w:val="28"/>
                <w:sz w:val="21"/>
                <w:szCs w:val="21"/>
              </w:rPr>
            </w:pPr>
            <w:r>
              <w:rPr>
                <w:rFonts w:hint="eastAsia" w:ascii="宋体" w:hAnsi="宋体" w:eastAsia="宋体" w:cs="宋体"/>
                <w:kern w:val="28"/>
                <w:sz w:val="21"/>
                <w:szCs w:val="21"/>
              </w:rPr>
              <w:t>（32）支持老师增删改设计型实验课程；设计型实验课程按照目标、里程碑、知识点的架构组织课程内容；</w:t>
            </w:r>
          </w:p>
          <w:p w14:paraId="3F765011">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kern w:val="28"/>
                <w:sz w:val="21"/>
                <w:szCs w:val="21"/>
              </w:rPr>
              <w:t>（</w:t>
            </w:r>
            <w:r>
              <w:rPr>
                <w:rFonts w:hint="eastAsia" w:ascii="宋体" w:hAnsi="宋体" w:eastAsia="宋体" w:cs="宋体"/>
                <w:b/>
                <w:bCs/>
                <w:kern w:val="28"/>
                <w:sz w:val="21"/>
                <w:szCs w:val="21"/>
              </w:rPr>
              <w:t>33）支持创建、编辑、删除任意数量的目标，目标中支持创建、编辑、删除任意数量的里程碑，里程碑支持创建、编辑、删除知识点，知识点的的内容支持常见视频、图片、文章、文档等形式，也可以是这些资源的组合；（提供系统针对于该功能点的截图）</w:t>
            </w:r>
          </w:p>
          <w:p w14:paraId="1ABCBDAC">
            <w:pPr>
              <w:jc w:val="left"/>
              <w:rPr>
                <w:rFonts w:hint="eastAsia" w:ascii="宋体" w:hAnsi="宋体" w:eastAsia="宋体" w:cs="宋体"/>
                <w:kern w:val="28"/>
                <w:sz w:val="21"/>
                <w:szCs w:val="21"/>
              </w:rPr>
            </w:pPr>
            <w:r>
              <w:rPr>
                <w:rFonts w:hint="eastAsia" w:ascii="宋体" w:hAnsi="宋体" w:eastAsia="宋体" w:cs="宋体"/>
                <w:kern w:val="28"/>
                <w:sz w:val="21"/>
                <w:szCs w:val="21"/>
              </w:rPr>
              <w:t>（34）设计型实验课程提供丰富的数据统计，至少包含数据概览，实时进度，人员看板，资源看板，行为看板等五大类；</w:t>
            </w:r>
          </w:p>
          <w:p w14:paraId="7C0D841B">
            <w:pPr>
              <w:jc w:val="left"/>
              <w:rPr>
                <w:rFonts w:hint="eastAsia" w:ascii="宋体" w:hAnsi="宋体" w:eastAsia="宋体" w:cs="宋体"/>
                <w:kern w:val="28"/>
                <w:sz w:val="21"/>
                <w:szCs w:val="21"/>
              </w:rPr>
            </w:pPr>
            <w:r>
              <w:rPr>
                <w:rFonts w:hint="eastAsia" w:ascii="宋体" w:hAnsi="宋体" w:eastAsia="宋体" w:cs="宋体"/>
                <w:kern w:val="28"/>
                <w:sz w:val="21"/>
                <w:szCs w:val="21"/>
              </w:rPr>
              <w:t>（35）数据概览大类中的统计数据至少包括：上课人数、正在学习的人数、已开课天数、距结课天数、最快进度、最慢进度、平均进度、最高分、最低分、平均分、成绩方差、最长用时、最少用时、平均用时、用时方差、分数整体分布、用时正态分布等；</w:t>
            </w:r>
          </w:p>
          <w:p w14:paraId="724FE35C">
            <w:pPr>
              <w:jc w:val="left"/>
              <w:rPr>
                <w:rFonts w:hint="eastAsia" w:ascii="宋体" w:hAnsi="宋体" w:eastAsia="宋体" w:cs="宋体"/>
                <w:kern w:val="28"/>
                <w:sz w:val="21"/>
                <w:szCs w:val="21"/>
              </w:rPr>
            </w:pPr>
            <w:r>
              <w:rPr>
                <w:rFonts w:hint="eastAsia" w:ascii="宋体" w:hAnsi="宋体" w:eastAsia="宋体" w:cs="宋体"/>
                <w:kern w:val="28"/>
                <w:sz w:val="21"/>
                <w:szCs w:val="21"/>
              </w:rPr>
              <w:t>（36）实时进度大类中的统计数据至少包括：学习进度的人数统计、学生距上次登录的时间、知识点掌握数量、异常状态提醒（从未登录）等；</w:t>
            </w:r>
          </w:p>
          <w:p w14:paraId="6476D396">
            <w:pPr>
              <w:jc w:val="left"/>
              <w:rPr>
                <w:rFonts w:hint="eastAsia" w:ascii="宋体" w:hAnsi="宋体" w:eastAsia="宋体" w:cs="宋体"/>
                <w:kern w:val="28"/>
                <w:sz w:val="21"/>
                <w:szCs w:val="21"/>
              </w:rPr>
            </w:pPr>
            <w:r>
              <w:rPr>
                <w:rFonts w:hint="eastAsia" w:ascii="宋体" w:hAnsi="宋体" w:eastAsia="宋体" w:cs="宋体"/>
                <w:kern w:val="28"/>
                <w:sz w:val="21"/>
                <w:szCs w:val="21"/>
              </w:rPr>
              <w:t>（37）人员看板大类中的统计数据至少包括：当下正在学习的目标和里程碑、当前进度、学生掌握的知识点数量、总用时、登录次数、平均学习时长等数据；</w:t>
            </w:r>
          </w:p>
          <w:p w14:paraId="2D4C69E5">
            <w:pPr>
              <w:jc w:val="left"/>
              <w:rPr>
                <w:rFonts w:hint="eastAsia" w:ascii="宋体" w:hAnsi="宋体" w:eastAsia="宋体" w:cs="宋体"/>
                <w:kern w:val="28"/>
                <w:sz w:val="21"/>
                <w:szCs w:val="21"/>
              </w:rPr>
            </w:pPr>
            <w:r>
              <w:rPr>
                <w:rFonts w:hint="eastAsia" w:ascii="宋体" w:hAnsi="宋体" w:eastAsia="宋体" w:cs="宋体"/>
                <w:kern w:val="28"/>
                <w:sz w:val="21"/>
                <w:szCs w:val="21"/>
              </w:rPr>
              <w:t>（38）资源看板大类中的统计数据至少包括：资源点击量、总学习时长、平均学习时长、点赞量、平均分数、最低分数、最高分数、平均评测次数、最多评测次数；</w:t>
            </w:r>
          </w:p>
          <w:p w14:paraId="6C62D7E6">
            <w:pPr>
              <w:jc w:val="left"/>
              <w:rPr>
                <w:rFonts w:hint="eastAsia" w:ascii="宋体" w:hAnsi="宋体" w:eastAsia="宋体" w:cs="宋体"/>
                <w:kern w:val="28"/>
                <w:sz w:val="21"/>
                <w:szCs w:val="21"/>
              </w:rPr>
            </w:pPr>
            <w:r>
              <w:rPr>
                <w:rFonts w:hint="eastAsia" w:ascii="宋体" w:hAnsi="宋体" w:eastAsia="宋体" w:cs="宋体"/>
                <w:kern w:val="28"/>
                <w:sz w:val="21"/>
                <w:szCs w:val="21"/>
              </w:rPr>
              <w:t>（39）行为看板大类中的统计数据至少包括：登录趋势折线图、评测趋势折线图、资源点击趋势折线图、完成知识点数量趋势折线图；统计的时间范围支持最近7天、最近14天、最近30天；</w:t>
            </w:r>
          </w:p>
          <w:p w14:paraId="13C240C3">
            <w:pPr>
              <w:jc w:val="left"/>
              <w:rPr>
                <w:rFonts w:hint="eastAsia" w:ascii="宋体" w:hAnsi="宋体" w:eastAsia="宋体" w:cs="宋体"/>
                <w:kern w:val="28"/>
                <w:sz w:val="21"/>
                <w:szCs w:val="21"/>
              </w:rPr>
            </w:pPr>
            <w:r>
              <w:rPr>
                <w:rFonts w:hint="eastAsia" w:ascii="宋体" w:hAnsi="宋体" w:eastAsia="宋体" w:cs="宋体"/>
                <w:kern w:val="28"/>
                <w:sz w:val="21"/>
                <w:szCs w:val="21"/>
              </w:rPr>
              <w:t>(40）支持老师在课程讲授时创建互动环节，互动环节支持的内容形式至少包括文章、文档、视频、测试、讨论等；支持老师在互动环节中查看学生的答题情况、讨论意见等；</w:t>
            </w:r>
          </w:p>
          <w:p w14:paraId="2A34FF8B">
            <w:pPr>
              <w:jc w:val="left"/>
              <w:rPr>
                <w:rFonts w:hint="eastAsia" w:ascii="宋体" w:hAnsi="宋体" w:eastAsia="宋体" w:cs="宋体"/>
                <w:kern w:val="28"/>
                <w:sz w:val="21"/>
                <w:szCs w:val="21"/>
              </w:rPr>
            </w:pPr>
            <w:r>
              <w:rPr>
                <w:rFonts w:hint="eastAsia" w:ascii="宋体" w:hAnsi="宋体" w:eastAsia="宋体" w:cs="宋体"/>
                <w:kern w:val="28"/>
                <w:sz w:val="21"/>
                <w:szCs w:val="21"/>
              </w:rPr>
              <w:t>(41）系统提供问答中心，学生可以将遇到的问题、讨论的话题等发布至问答中心，问答中心的问题所有学生均可以回复、点赞；</w:t>
            </w:r>
          </w:p>
          <w:p w14:paraId="02D4FA8B">
            <w:pPr>
              <w:jc w:val="left"/>
              <w:rPr>
                <w:rFonts w:hint="eastAsia" w:ascii="宋体" w:hAnsi="宋体" w:eastAsia="宋体" w:cs="宋体"/>
                <w:kern w:val="28"/>
                <w:sz w:val="21"/>
                <w:szCs w:val="21"/>
              </w:rPr>
            </w:pPr>
            <w:r>
              <w:rPr>
                <w:rFonts w:hint="eastAsia" w:ascii="宋体" w:hAnsi="宋体" w:eastAsia="宋体" w:cs="宋体"/>
                <w:kern w:val="28"/>
                <w:sz w:val="21"/>
                <w:szCs w:val="21"/>
              </w:rPr>
              <w:t>(42）系统支持生成预习分析报告，预习分析报告统计的数据至少包括：总人数、已完成人数、未完成人数、平均分、最高分、最低分、不及格人数、每个资源的阅读次数、每个资源平均完成度等；</w:t>
            </w:r>
          </w:p>
          <w:p w14:paraId="3C86F525">
            <w:pPr>
              <w:jc w:val="left"/>
              <w:rPr>
                <w:rFonts w:hint="eastAsia" w:ascii="宋体" w:hAnsi="宋体" w:eastAsia="宋体" w:cs="宋体"/>
                <w:sz w:val="21"/>
                <w:szCs w:val="21"/>
              </w:rPr>
            </w:pPr>
            <w:r>
              <w:rPr>
                <w:rFonts w:hint="eastAsia" w:ascii="宋体" w:hAnsi="宋体" w:eastAsia="宋体" w:cs="宋体"/>
                <w:kern w:val="28"/>
                <w:sz w:val="21"/>
                <w:szCs w:val="21"/>
              </w:rPr>
              <w:t>(43）系统支持生成实验分析报告内容，实验分析报告内容总人数、已完成人数、未完成人数、平均分、最高分、最低分、不及格人数、实验平均用时、实验最多用时、实验最少用时、实验步骤平均用时和占比、步骤满分和占比、平均分数、最高分、最低分等。</w:t>
            </w:r>
          </w:p>
          <w:p w14:paraId="0602A536">
            <w:pPr>
              <w:jc w:val="left"/>
              <w:rPr>
                <w:rFonts w:hint="eastAsia" w:ascii="宋体" w:hAnsi="宋体" w:eastAsia="宋体" w:cs="宋体"/>
                <w:kern w:val="28"/>
                <w:sz w:val="21"/>
                <w:szCs w:val="21"/>
              </w:rPr>
            </w:pPr>
            <w:r>
              <w:rPr>
                <w:rFonts w:hint="eastAsia" w:ascii="宋体" w:hAnsi="宋体" w:eastAsia="宋体" w:cs="宋体"/>
                <w:kern w:val="28"/>
                <w:sz w:val="21"/>
                <w:szCs w:val="21"/>
                <w:lang w:val="en-US" w:eastAsia="zh-CN"/>
              </w:rPr>
              <w:t>5.2.3</w:t>
            </w:r>
            <w:r>
              <w:rPr>
                <w:rFonts w:hint="eastAsia" w:ascii="宋体" w:hAnsi="宋体" w:eastAsia="宋体" w:cs="宋体"/>
                <w:kern w:val="28"/>
                <w:sz w:val="21"/>
                <w:szCs w:val="21"/>
              </w:rPr>
              <w:t>课程模版-标准模版</w:t>
            </w:r>
          </w:p>
          <w:p w14:paraId="0F53DF91">
            <w:pPr>
              <w:ind w:firstLine="420" w:firstLineChars="200"/>
              <w:jc w:val="left"/>
              <w:rPr>
                <w:rFonts w:hint="eastAsia" w:ascii="宋体" w:hAnsi="宋体" w:eastAsia="宋体" w:cs="宋体"/>
                <w:kern w:val="28"/>
                <w:sz w:val="21"/>
                <w:szCs w:val="21"/>
              </w:rPr>
            </w:pPr>
            <w:r>
              <w:rPr>
                <w:rFonts w:hint="eastAsia" w:ascii="宋体" w:hAnsi="宋体" w:eastAsia="宋体" w:cs="宋体"/>
                <w:kern w:val="28"/>
                <w:sz w:val="21"/>
                <w:szCs w:val="21"/>
              </w:rPr>
              <w:t>标准模版分为验证型实验、设计型实验两种模版，验证型模版主要按照教学的常规要求进行编辑，包含实验目的、实验原理、实验步骤等相关内容，模版无格式框架要求，老师可任意编辑相关内容和文字，支持对实验内容的图片，仪器数据比对、压缩包进行设置，设置后支持学生上传图片、填写实验报告后对数据进行比对，压缩包上传等。</w:t>
            </w:r>
          </w:p>
          <w:p w14:paraId="7CEE65CB">
            <w:pPr>
              <w:ind w:firstLine="420" w:firstLineChars="200"/>
              <w:jc w:val="left"/>
              <w:rPr>
                <w:rFonts w:hint="eastAsia" w:ascii="宋体" w:hAnsi="宋体" w:eastAsia="宋体" w:cs="宋体"/>
                <w:kern w:val="28"/>
                <w:sz w:val="21"/>
                <w:szCs w:val="21"/>
              </w:rPr>
            </w:pPr>
            <w:r>
              <w:rPr>
                <w:rFonts w:hint="eastAsia" w:ascii="宋体" w:hAnsi="宋体" w:eastAsia="宋体" w:cs="宋体"/>
                <w:kern w:val="28"/>
                <w:sz w:val="21"/>
                <w:szCs w:val="21"/>
              </w:rPr>
              <w:t>设计型模块采用OMER教学方式，基于目标里程碑的课程设计，支持关联资源、结果评测等。具有过程数据统计功能，包含数据概述、实时进度、人员看板、资源看板、行为看板等。支持对所学习资源的数据统计，完成度统计等。</w:t>
            </w:r>
          </w:p>
          <w:p w14:paraId="123052AE">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5.3在线考试模块</w:t>
            </w:r>
          </w:p>
          <w:p w14:paraId="2CA5BD8A">
            <w:pPr>
              <w:jc w:val="left"/>
              <w:rPr>
                <w:rFonts w:hint="eastAsia" w:ascii="宋体" w:hAnsi="宋体" w:eastAsia="宋体" w:cs="宋体"/>
                <w:kern w:val="28"/>
                <w:sz w:val="21"/>
                <w:szCs w:val="21"/>
              </w:rPr>
            </w:pPr>
            <w:r>
              <w:rPr>
                <w:rFonts w:hint="eastAsia" w:ascii="宋体" w:hAnsi="宋体" w:eastAsia="宋体" w:cs="宋体"/>
                <w:kern w:val="28"/>
                <w:sz w:val="21"/>
                <w:szCs w:val="21"/>
              </w:rPr>
              <w:t>5.3.1题库管理：</w:t>
            </w:r>
          </w:p>
          <w:p w14:paraId="1D4E9A67">
            <w:pPr>
              <w:jc w:val="left"/>
              <w:rPr>
                <w:rFonts w:hint="eastAsia" w:ascii="宋体" w:hAnsi="宋体" w:eastAsia="宋体" w:cs="宋体"/>
                <w:kern w:val="28"/>
                <w:sz w:val="21"/>
                <w:szCs w:val="21"/>
              </w:rPr>
            </w:pPr>
            <w:r>
              <w:rPr>
                <w:rFonts w:hint="eastAsia" w:ascii="宋体" w:hAnsi="宋体" w:eastAsia="宋体" w:cs="宋体"/>
                <w:kern w:val="28"/>
                <w:sz w:val="21"/>
                <w:szCs w:val="21"/>
              </w:rPr>
              <w:t>（1）题型支持：系统可创建单选题、多选题、填空题、判断题、问答题等多种题型;</w:t>
            </w:r>
          </w:p>
          <w:p w14:paraId="70E40E86">
            <w:pPr>
              <w:jc w:val="left"/>
              <w:rPr>
                <w:rFonts w:hint="eastAsia" w:ascii="宋体" w:hAnsi="宋体" w:eastAsia="宋体" w:cs="宋体"/>
                <w:kern w:val="28"/>
                <w:sz w:val="21"/>
                <w:szCs w:val="21"/>
              </w:rPr>
            </w:pPr>
            <w:r>
              <w:rPr>
                <w:rFonts w:hint="eastAsia" w:ascii="宋体" w:hAnsi="宋体" w:eastAsia="宋体" w:cs="宋体"/>
                <w:kern w:val="28"/>
                <w:sz w:val="21"/>
                <w:szCs w:val="21"/>
              </w:rPr>
              <w:t>（2）试题难度：系统支持试题按照难度分类，如简单、一般、难;</w:t>
            </w:r>
          </w:p>
          <w:p w14:paraId="080E8042">
            <w:pPr>
              <w:jc w:val="left"/>
              <w:rPr>
                <w:rFonts w:hint="eastAsia" w:ascii="宋体" w:hAnsi="宋体" w:eastAsia="宋体" w:cs="宋体"/>
                <w:kern w:val="28"/>
                <w:sz w:val="21"/>
                <w:szCs w:val="21"/>
              </w:rPr>
            </w:pPr>
            <w:r>
              <w:rPr>
                <w:rFonts w:hint="eastAsia" w:ascii="宋体" w:hAnsi="宋体" w:eastAsia="宋体" w:cs="宋体"/>
                <w:kern w:val="28"/>
                <w:sz w:val="21"/>
                <w:szCs w:val="21"/>
              </w:rPr>
              <w:t>（3）多题库管理：学校、院系、教研室、教师均可创建自己的题库;</w:t>
            </w:r>
          </w:p>
          <w:p w14:paraId="5ED71E0D">
            <w:pPr>
              <w:jc w:val="left"/>
              <w:rPr>
                <w:rFonts w:hint="eastAsia" w:ascii="宋体" w:hAnsi="宋体" w:eastAsia="宋体" w:cs="宋体"/>
                <w:sz w:val="21"/>
                <w:szCs w:val="21"/>
              </w:rPr>
            </w:pPr>
            <w:r>
              <w:rPr>
                <w:rFonts w:hint="eastAsia" w:ascii="宋体" w:hAnsi="宋体" w:eastAsia="宋体" w:cs="宋体"/>
                <w:kern w:val="28"/>
                <w:sz w:val="21"/>
                <w:szCs w:val="21"/>
              </w:rPr>
              <w:t>（4）多形式录入：用户可以手工录入试题、批量导入试题.</w:t>
            </w:r>
          </w:p>
          <w:p w14:paraId="128704D8">
            <w:pPr>
              <w:jc w:val="left"/>
              <w:rPr>
                <w:rFonts w:hint="eastAsia" w:ascii="宋体" w:hAnsi="宋体" w:eastAsia="宋体" w:cs="宋体"/>
                <w:kern w:val="28"/>
                <w:sz w:val="21"/>
                <w:szCs w:val="21"/>
              </w:rPr>
            </w:pPr>
            <w:r>
              <w:rPr>
                <w:rFonts w:hint="eastAsia" w:ascii="宋体" w:hAnsi="宋体" w:eastAsia="宋体" w:cs="宋体"/>
                <w:sz w:val="21"/>
                <w:szCs w:val="21"/>
              </w:rPr>
              <w:t xml:space="preserve">5.3.2 </w:t>
            </w:r>
            <w:r>
              <w:rPr>
                <w:rFonts w:hint="eastAsia" w:ascii="宋体" w:hAnsi="宋体" w:eastAsia="宋体" w:cs="宋体"/>
                <w:kern w:val="28"/>
                <w:sz w:val="21"/>
                <w:szCs w:val="21"/>
              </w:rPr>
              <w:t>AI导入试卷</w:t>
            </w:r>
          </w:p>
          <w:p w14:paraId="6A235B95">
            <w:pPr>
              <w:jc w:val="left"/>
              <w:rPr>
                <w:rFonts w:hint="eastAsia" w:ascii="宋体" w:hAnsi="宋体" w:eastAsia="宋体" w:cs="宋体"/>
                <w:kern w:val="28"/>
                <w:sz w:val="21"/>
                <w:szCs w:val="21"/>
              </w:rPr>
            </w:pPr>
            <w:r>
              <w:rPr>
                <w:rFonts w:hint="eastAsia" w:ascii="宋体" w:hAnsi="宋体" w:eastAsia="宋体" w:cs="宋体"/>
                <w:kern w:val="28"/>
                <w:sz w:val="21"/>
                <w:szCs w:val="21"/>
              </w:rPr>
              <w:t>（1）老师通过选择指定文件到系统后，系统通过AI技术智能识别试卷上的题干和答案，并生成题库；无需模板，AI导入试卷功能可以自动识别试卷上的题干和答案，用户无需按系统提供的模板进行输入。（需云端部署）</w:t>
            </w:r>
          </w:p>
          <w:p w14:paraId="58143E7D">
            <w:pPr>
              <w:jc w:val="left"/>
              <w:rPr>
                <w:rFonts w:hint="eastAsia" w:ascii="宋体" w:hAnsi="宋体" w:eastAsia="宋体" w:cs="宋体"/>
                <w:kern w:val="28"/>
                <w:sz w:val="21"/>
                <w:szCs w:val="21"/>
              </w:rPr>
            </w:pPr>
            <w:r>
              <w:rPr>
                <w:rFonts w:hint="eastAsia" w:ascii="宋体" w:hAnsi="宋体" w:eastAsia="宋体" w:cs="宋体"/>
                <w:kern w:val="28"/>
                <w:sz w:val="21"/>
                <w:szCs w:val="21"/>
              </w:rPr>
              <w:t>（2）能自动识别填空题、选择题、简答题、判断题。（需云端部署）</w:t>
            </w:r>
          </w:p>
          <w:p w14:paraId="36C8969B">
            <w:pPr>
              <w:jc w:val="left"/>
              <w:rPr>
                <w:rFonts w:hint="eastAsia" w:ascii="宋体" w:hAnsi="宋体" w:eastAsia="宋体" w:cs="宋体"/>
                <w:kern w:val="28"/>
                <w:sz w:val="21"/>
                <w:szCs w:val="21"/>
              </w:rPr>
            </w:pPr>
            <w:r>
              <w:rPr>
                <w:rFonts w:hint="eastAsia" w:ascii="宋体" w:hAnsi="宋体" w:eastAsia="宋体" w:cs="宋体"/>
                <w:kern w:val="28"/>
                <w:sz w:val="21"/>
                <w:szCs w:val="21"/>
              </w:rPr>
              <w:t>5.3.3试卷管理：</w:t>
            </w:r>
          </w:p>
          <w:p w14:paraId="53896DE5">
            <w:pPr>
              <w:jc w:val="left"/>
              <w:rPr>
                <w:rFonts w:hint="eastAsia" w:ascii="宋体" w:hAnsi="宋体" w:eastAsia="宋体" w:cs="宋体"/>
                <w:kern w:val="28"/>
                <w:sz w:val="21"/>
                <w:szCs w:val="21"/>
              </w:rPr>
            </w:pPr>
            <w:r>
              <w:rPr>
                <w:rFonts w:hint="eastAsia" w:ascii="宋体" w:hAnsi="宋体" w:eastAsia="宋体" w:cs="宋体"/>
                <w:kern w:val="28"/>
                <w:sz w:val="21"/>
                <w:szCs w:val="21"/>
              </w:rPr>
              <w:t>（1）系统支持试卷的分类管理，教师可以针对不同学科、不同目的创建不同分类的试卷；</w:t>
            </w:r>
          </w:p>
          <w:p w14:paraId="18403CC2">
            <w:pPr>
              <w:jc w:val="left"/>
              <w:rPr>
                <w:rFonts w:hint="eastAsia" w:ascii="宋体" w:hAnsi="宋体" w:eastAsia="宋体" w:cs="宋体"/>
                <w:kern w:val="28"/>
                <w:sz w:val="21"/>
                <w:szCs w:val="21"/>
              </w:rPr>
            </w:pPr>
            <w:r>
              <w:rPr>
                <w:rFonts w:hint="eastAsia" w:ascii="宋体" w:hAnsi="宋体" w:eastAsia="宋体" w:cs="宋体"/>
                <w:kern w:val="28"/>
                <w:sz w:val="21"/>
                <w:szCs w:val="21"/>
              </w:rPr>
              <w:t>（2）组卷规则设置：系统支持设定试卷的组卷规则，包括试卷所基于的题库，以及题型、难度、题量的设置；</w:t>
            </w:r>
          </w:p>
          <w:p w14:paraId="76586F1B">
            <w:pPr>
              <w:jc w:val="left"/>
              <w:rPr>
                <w:rFonts w:hint="eastAsia" w:ascii="宋体" w:hAnsi="宋体" w:eastAsia="宋体" w:cs="宋体"/>
                <w:kern w:val="28"/>
                <w:sz w:val="21"/>
                <w:szCs w:val="21"/>
              </w:rPr>
            </w:pPr>
            <w:r>
              <w:rPr>
                <w:rFonts w:hint="eastAsia" w:ascii="宋体" w:hAnsi="宋体" w:eastAsia="宋体" w:cs="宋体"/>
                <w:kern w:val="28"/>
                <w:sz w:val="21"/>
                <w:szCs w:val="21"/>
              </w:rPr>
              <w:t>（3）跨题库组卷：系统支持跨题库抽题组卷功能</w:t>
            </w:r>
            <w:r>
              <w:rPr>
                <w:rFonts w:hint="eastAsia" w:ascii="宋体" w:hAnsi="宋体" w:eastAsia="宋体" w:cs="宋体"/>
                <w:b w:val="0"/>
                <w:bCs w:val="0"/>
                <w:kern w:val="28"/>
                <w:sz w:val="21"/>
                <w:szCs w:val="21"/>
              </w:rPr>
              <w:t>；</w:t>
            </w:r>
          </w:p>
          <w:p w14:paraId="0C76A902">
            <w:pPr>
              <w:jc w:val="left"/>
              <w:rPr>
                <w:rFonts w:hint="eastAsia" w:ascii="宋体" w:hAnsi="宋体" w:eastAsia="宋体" w:cs="宋体"/>
                <w:kern w:val="28"/>
                <w:sz w:val="21"/>
                <w:szCs w:val="21"/>
              </w:rPr>
            </w:pPr>
            <w:r>
              <w:rPr>
                <w:rFonts w:hint="eastAsia" w:ascii="宋体" w:hAnsi="宋体" w:eastAsia="宋体" w:cs="宋体"/>
                <w:kern w:val="28"/>
                <w:sz w:val="21"/>
                <w:szCs w:val="21"/>
              </w:rPr>
              <w:t>（4）随机性组卷：系统自动按照规则生成试卷，相同的组卷规则可以生成不同的试卷；</w:t>
            </w:r>
          </w:p>
          <w:p w14:paraId="3B8ED996">
            <w:pPr>
              <w:jc w:val="left"/>
              <w:rPr>
                <w:rFonts w:hint="eastAsia" w:ascii="宋体" w:hAnsi="宋体" w:eastAsia="宋体" w:cs="宋体"/>
                <w:kern w:val="28"/>
                <w:sz w:val="21"/>
                <w:szCs w:val="21"/>
              </w:rPr>
            </w:pPr>
            <w:r>
              <w:rPr>
                <w:rFonts w:hint="eastAsia" w:ascii="宋体" w:hAnsi="宋体" w:eastAsia="宋体" w:cs="宋体"/>
                <w:kern w:val="28"/>
                <w:sz w:val="21"/>
                <w:szCs w:val="21"/>
              </w:rPr>
              <w:t>（5）试卷独立性：试卷需要独立于考试，考试可以选择不同的试卷；</w:t>
            </w:r>
          </w:p>
          <w:p w14:paraId="14704673">
            <w:pPr>
              <w:jc w:val="left"/>
              <w:rPr>
                <w:rFonts w:hint="eastAsia" w:ascii="宋体" w:hAnsi="宋体" w:eastAsia="宋体" w:cs="宋体"/>
                <w:sz w:val="21"/>
                <w:szCs w:val="21"/>
              </w:rPr>
            </w:pPr>
            <w:r>
              <w:rPr>
                <w:rFonts w:hint="eastAsia" w:ascii="宋体" w:hAnsi="宋体" w:eastAsia="宋体" w:cs="宋体"/>
                <w:kern w:val="28"/>
                <w:sz w:val="21"/>
                <w:szCs w:val="21"/>
              </w:rPr>
              <w:t>（6）防作弊设置：系统支持题目乱序、答案乱序等防作弊功能。</w:t>
            </w:r>
          </w:p>
          <w:p w14:paraId="36A891C5">
            <w:pPr>
              <w:jc w:val="left"/>
              <w:rPr>
                <w:rFonts w:hint="eastAsia" w:ascii="宋体" w:hAnsi="宋体" w:eastAsia="宋体" w:cs="宋体"/>
                <w:kern w:val="28"/>
                <w:sz w:val="21"/>
                <w:szCs w:val="21"/>
              </w:rPr>
            </w:pPr>
            <w:r>
              <w:rPr>
                <w:rFonts w:hint="eastAsia" w:ascii="宋体" w:hAnsi="宋体" w:eastAsia="宋体" w:cs="宋体"/>
                <w:sz w:val="21"/>
                <w:szCs w:val="21"/>
              </w:rPr>
              <w:t>5.3.4</w:t>
            </w:r>
            <w:r>
              <w:rPr>
                <w:rFonts w:hint="eastAsia" w:ascii="宋体" w:hAnsi="宋体" w:eastAsia="宋体" w:cs="宋体"/>
                <w:kern w:val="28"/>
                <w:sz w:val="21"/>
                <w:szCs w:val="21"/>
              </w:rPr>
              <w:t>考试管理：</w:t>
            </w:r>
          </w:p>
          <w:p w14:paraId="29B68906">
            <w:pPr>
              <w:jc w:val="left"/>
              <w:rPr>
                <w:rFonts w:hint="eastAsia" w:ascii="宋体" w:hAnsi="宋体" w:eastAsia="宋体" w:cs="宋体"/>
                <w:kern w:val="28"/>
                <w:sz w:val="21"/>
                <w:szCs w:val="21"/>
              </w:rPr>
            </w:pPr>
            <w:r>
              <w:rPr>
                <w:rFonts w:hint="eastAsia" w:ascii="宋体" w:hAnsi="宋体" w:eastAsia="宋体" w:cs="宋体"/>
                <w:kern w:val="28"/>
                <w:sz w:val="21"/>
                <w:szCs w:val="21"/>
              </w:rPr>
              <w:t>（1）试卷调整：教师可以选择不同的试卷进行考试；</w:t>
            </w:r>
          </w:p>
          <w:p w14:paraId="76532804">
            <w:pPr>
              <w:jc w:val="left"/>
              <w:rPr>
                <w:rFonts w:hint="eastAsia" w:ascii="宋体" w:hAnsi="宋体" w:eastAsia="宋体" w:cs="宋体"/>
                <w:kern w:val="28"/>
                <w:sz w:val="21"/>
                <w:szCs w:val="21"/>
              </w:rPr>
            </w:pPr>
            <w:r>
              <w:rPr>
                <w:rFonts w:hint="eastAsia" w:ascii="宋体" w:hAnsi="宋体" w:eastAsia="宋体" w:cs="宋体"/>
                <w:kern w:val="28"/>
                <w:sz w:val="21"/>
                <w:szCs w:val="21"/>
              </w:rPr>
              <w:t>（2）考试设置：系统可设定考试名称、考试说明、结束语、考试类别（如单元测试、期中考试、期末考试等）、考试开始时间和考试时长、答卷次数、及格分数等基本参数；</w:t>
            </w:r>
          </w:p>
          <w:p w14:paraId="4D19B05D">
            <w:pPr>
              <w:jc w:val="left"/>
              <w:rPr>
                <w:rFonts w:hint="eastAsia" w:ascii="宋体" w:hAnsi="宋体" w:eastAsia="宋体" w:cs="宋体"/>
                <w:kern w:val="28"/>
                <w:sz w:val="21"/>
                <w:szCs w:val="21"/>
              </w:rPr>
            </w:pPr>
            <w:r>
              <w:rPr>
                <w:rFonts w:hint="eastAsia" w:ascii="宋体" w:hAnsi="宋体" w:eastAsia="宋体" w:cs="宋体"/>
                <w:kern w:val="28"/>
                <w:sz w:val="21"/>
                <w:szCs w:val="21"/>
              </w:rPr>
              <w:t>（3）考生设置：系统可灵活设置参加考试的班级；</w:t>
            </w:r>
          </w:p>
          <w:p w14:paraId="36E85877">
            <w:pPr>
              <w:jc w:val="left"/>
              <w:rPr>
                <w:rFonts w:hint="eastAsia" w:ascii="宋体" w:hAnsi="宋体" w:eastAsia="宋体" w:cs="宋体"/>
                <w:kern w:val="28"/>
                <w:sz w:val="21"/>
                <w:szCs w:val="21"/>
              </w:rPr>
            </w:pPr>
            <w:r>
              <w:rPr>
                <w:rFonts w:hint="eastAsia" w:ascii="宋体" w:hAnsi="宋体" w:eastAsia="宋体" w:cs="宋体"/>
                <w:kern w:val="28"/>
                <w:sz w:val="21"/>
                <w:szCs w:val="21"/>
              </w:rPr>
              <w:t>（4）阅卷设置：系统可设定每场考试中每个班级的阅卷老师；</w:t>
            </w:r>
          </w:p>
          <w:p w14:paraId="4419D1DD">
            <w:pPr>
              <w:jc w:val="left"/>
              <w:rPr>
                <w:rFonts w:hint="eastAsia" w:ascii="宋体" w:hAnsi="宋体" w:eastAsia="宋体" w:cs="宋体"/>
                <w:kern w:val="28"/>
                <w:sz w:val="21"/>
                <w:szCs w:val="21"/>
              </w:rPr>
            </w:pPr>
            <w:r>
              <w:rPr>
                <w:rFonts w:hint="eastAsia" w:ascii="宋体" w:hAnsi="宋体" w:eastAsia="宋体" w:cs="宋体"/>
                <w:kern w:val="28"/>
                <w:sz w:val="21"/>
                <w:szCs w:val="21"/>
              </w:rPr>
              <w:t>（5）成绩设置：系统可设定考试成绩显示策略、答案显示策略、试卷查看策略等；</w:t>
            </w:r>
          </w:p>
          <w:p w14:paraId="60B4C1FB">
            <w:pPr>
              <w:jc w:val="left"/>
              <w:rPr>
                <w:rFonts w:hint="eastAsia" w:ascii="宋体" w:hAnsi="宋体" w:eastAsia="宋体" w:cs="宋体"/>
                <w:kern w:val="28"/>
                <w:sz w:val="21"/>
                <w:szCs w:val="21"/>
              </w:rPr>
            </w:pPr>
            <w:r>
              <w:rPr>
                <w:rFonts w:hint="eastAsia" w:ascii="宋体" w:hAnsi="宋体" w:eastAsia="宋体" w:cs="宋体"/>
                <w:kern w:val="28"/>
                <w:sz w:val="21"/>
                <w:szCs w:val="21"/>
              </w:rPr>
              <w:t>（6）监考设置：系统可监控在线考试时学生的切屏行为，可设定违纪强制交卷。</w:t>
            </w:r>
          </w:p>
          <w:p w14:paraId="19C5FA4D">
            <w:pPr>
              <w:jc w:val="left"/>
              <w:rPr>
                <w:rFonts w:hint="eastAsia" w:ascii="宋体" w:hAnsi="宋体" w:eastAsia="宋体" w:cs="宋体"/>
                <w:kern w:val="28"/>
                <w:sz w:val="21"/>
                <w:szCs w:val="21"/>
              </w:rPr>
            </w:pPr>
            <w:r>
              <w:rPr>
                <w:rFonts w:hint="eastAsia" w:ascii="宋体" w:hAnsi="宋体" w:eastAsia="宋体" w:cs="宋体"/>
                <w:sz w:val="21"/>
                <w:szCs w:val="21"/>
              </w:rPr>
              <w:t>5.3.5、</w:t>
            </w:r>
            <w:r>
              <w:rPr>
                <w:rFonts w:hint="eastAsia" w:ascii="宋体" w:hAnsi="宋体" w:eastAsia="宋体" w:cs="宋体"/>
                <w:kern w:val="28"/>
                <w:sz w:val="21"/>
                <w:szCs w:val="21"/>
              </w:rPr>
              <w:t>答卷功能：</w:t>
            </w:r>
          </w:p>
          <w:p w14:paraId="78F31A60">
            <w:pPr>
              <w:jc w:val="left"/>
              <w:rPr>
                <w:rFonts w:hint="eastAsia" w:ascii="宋体" w:hAnsi="宋体" w:eastAsia="宋体" w:cs="宋体"/>
                <w:kern w:val="28"/>
                <w:sz w:val="21"/>
                <w:szCs w:val="21"/>
              </w:rPr>
            </w:pPr>
            <w:r>
              <w:rPr>
                <w:rFonts w:hint="eastAsia" w:ascii="宋体" w:hAnsi="宋体" w:eastAsia="宋体" w:cs="宋体"/>
                <w:kern w:val="28"/>
                <w:sz w:val="21"/>
                <w:szCs w:val="21"/>
              </w:rPr>
              <w:t>（1）考试时间开始后，学生可登录系统内开始考试；</w:t>
            </w:r>
          </w:p>
          <w:p w14:paraId="61FD9440">
            <w:pPr>
              <w:jc w:val="left"/>
              <w:rPr>
                <w:rFonts w:hint="eastAsia" w:ascii="宋体" w:hAnsi="宋体" w:eastAsia="宋体" w:cs="宋体"/>
                <w:kern w:val="28"/>
                <w:sz w:val="21"/>
                <w:szCs w:val="21"/>
              </w:rPr>
            </w:pPr>
            <w:r>
              <w:rPr>
                <w:rFonts w:hint="eastAsia" w:ascii="宋体" w:hAnsi="宋体" w:eastAsia="宋体" w:cs="宋体"/>
                <w:kern w:val="28"/>
                <w:sz w:val="21"/>
                <w:szCs w:val="21"/>
              </w:rPr>
              <w:t>（2）学生查看考试说明后，进入答题状态；</w:t>
            </w:r>
          </w:p>
          <w:p w14:paraId="69EBD76E">
            <w:pPr>
              <w:jc w:val="left"/>
              <w:rPr>
                <w:rFonts w:hint="eastAsia" w:ascii="宋体" w:hAnsi="宋体" w:eastAsia="宋体" w:cs="宋体"/>
                <w:kern w:val="28"/>
                <w:sz w:val="21"/>
                <w:szCs w:val="21"/>
              </w:rPr>
            </w:pPr>
            <w:r>
              <w:rPr>
                <w:rFonts w:hint="eastAsia" w:ascii="宋体" w:hAnsi="宋体" w:eastAsia="宋体" w:cs="宋体"/>
                <w:kern w:val="28"/>
                <w:sz w:val="21"/>
                <w:szCs w:val="21"/>
              </w:rPr>
              <w:t>（3）学生答卷过程中，系统可监控学生的切屏行为；如果切屏次数超过考试设置的阈值，系统需要判断其为违反考试纪律，系统强制交卷；</w:t>
            </w:r>
          </w:p>
          <w:p w14:paraId="74524EBC">
            <w:pPr>
              <w:jc w:val="left"/>
              <w:rPr>
                <w:rFonts w:hint="eastAsia" w:ascii="宋体" w:hAnsi="宋体" w:eastAsia="宋体" w:cs="宋体"/>
                <w:sz w:val="21"/>
                <w:szCs w:val="21"/>
              </w:rPr>
            </w:pPr>
            <w:r>
              <w:rPr>
                <w:rFonts w:hint="eastAsia" w:ascii="宋体" w:hAnsi="宋体" w:eastAsia="宋体" w:cs="宋体"/>
                <w:kern w:val="28"/>
                <w:sz w:val="21"/>
                <w:szCs w:val="21"/>
              </w:rPr>
              <w:t>（4）考试时间结束后，系统自动收卷。</w:t>
            </w:r>
          </w:p>
          <w:p w14:paraId="2A094018">
            <w:pPr>
              <w:jc w:val="left"/>
              <w:rPr>
                <w:rFonts w:hint="eastAsia" w:ascii="宋体" w:hAnsi="宋体" w:eastAsia="宋体" w:cs="宋体"/>
                <w:kern w:val="28"/>
                <w:sz w:val="21"/>
                <w:szCs w:val="21"/>
              </w:rPr>
            </w:pPr>
            <w:r>
              <w:rPr>
                <w:rFonts w:hint="eastAsia" w:ascii="宋体" w:hAnsi="宋体" w:eastAsia="宋体" w:cs="宋体"/>
                <w:sz w:val="21"/>
                <w:szCs w:val="21"/>
              </w:rPr>
              <w:t>5.3.6、</w:t>
            </w:r>
            <w:r>
              <w:rPr>
                <w:rFonts w:hint="eastAsia" w:ascii="宋体" w:hAnsi="宋体" w:eastAsia="宋体" w:cs="宋体"/>
                <w:kern w:val="28"/>
                <w:sz w:val="21"/>
                <w:szCs w:val="21"/>
              </w:rPr>
              <w:t>阅卷功能：</w:t>
            </w:r>
          </w:p>
          <w:p w14:paraId="5E5EA0A6">
            <w:pPr>
              <w:jc w:val="left"/>
              <w:rPr>
                <w:rFonts w:hint="eastAsia" w:ascii="宋体" w:hAnsi="宋体" w:eastAsia="宋体" w:cs="宋体"/>
                <w:kern w:val="28"/>
                <w:sz w:val="21"/>
                <w:szCs w:val="21"/>
              </w:rPr>
            </w:pPr>
            <w:r>
              <w:rPr>
                <w:rFonts w:hint="eastAsia" w:ascii="宋体" w:hAnsi="宋体" w:eastAsia="宋体" w:cs="宋体"/>
                <w:kern w:val="28"/>
                <w:sz w:val="21"/>
                <w:szCs w:val="21"/>
              </w:rPr>
              <w:t>（1）对于客观题，系统支持自动阅卷评分功能；</w:t>
            </w:r>
          </w:p>
          <w:p w14:paraId="6B0489D2">
            <w:pPr>
              <w:jc w:val="left"/>
              <w:rPr>
                <w:rFonts w:hint="eastAsia" w:ascii="宋体" w:hAnsi="宋体" w:eastAsia="宋体" w:cs="宋体"/>
                <w:sz w:val="21"/>
                <w:szCs w:val="21"/>
              </w:rPr>
            </w:pPr>
            <w:r>
              <w:rPr>
                <w:rFonts w:hint="eastAsia" w:ascii="宋体" w:hAnsi="宋体" w:eastAsia="宋体" w:cs="宋体"/>
                <w:kern w:val="28"/>
                <w:sz w:val="21"/>
                <w:szCs w:val="21"/>
              </w:rPr>
              <w:t>（2）对于主观题，系统支持教师在线阅卷功能。</w:t>
            </w:r>
          </w:p>
          <w:p w14:paraId="3B2FA5D8">
            <w:pPr>
              <w:jc w:val="left"/>
              <w:rPr>
                <w:rFonts w:hint="eastAsia" w:ascii="宋体" w:hAnsi="宋体" w:eastAsia="宋体" w:cs="宋体"/>
                <w:kern w:val="28"/>
                <w:sz w:val="21"/>
                <w:szCs w:val="21"/>
              </w:rPr>
            </w:pPr>
            <w:r>
              <w:rPr>
                <w:rFonts w:hint="eastAsia" w:ascii="宋体" w:hAnsi="宋体" w:eastAsia="宋体" w:cs="宋体"/>
                <w:sz w:val="21"/>
                <w:szCs w:val="21"/>
              </w:rPr>
              <w:t>5.3.7</w:t>
            </w:r>
            <w:r>
              <w:rPr>
                <w:rFonts w:hint="eastAsia" w:ascii="宋体" w:hAnsi="宋体" w:eastAsia="宋体" w:cs="宋体"/>
                <w:kern w:val="28"/>
                <w:sz w:val="21"/>
                <w:szCs w:val="21"/>
              </w:rPr>
              <w:t>成绩管理：</w:t>
            </w:r>
          </w:p>
          <w:p w14:paraId="7565E039">
            <w:pPr>
              <w:jc w:val="left"/>
              <w:rPr>
                <w:rFonts w:hint="eastAsia" w:ascii="宋体" w:hAnsi="宋体" w:eastAsia="宋体" w:cs="宋体"/>
                <w:kern w:val="28"/>
                <w:sz w:val="21"/>
                <w:szCs w:val="21"/>
              </w:rPr>
            </w:pPr>
            <w:r>
              <w:rPr>
                <w:rFonts w:hint="eastAsia" w:ascii="宋体" w:hAnsi="宋体" w:eastAsia="宋体" w:cs="宋体"/>
                <w:kern w:val="28"/>
                <w:sz w:val="21"/>
                <w:szCs w:val="21"/>
              </w:rPr>
              <w:t>（1）系统根据试卷的分数设定，自动计算主客观阅卷结果，生成学生成绩；</w:t>
            </w:r>
          </w:p>
          <w:p w14:paraId="2CE8A9EA">
            <w:pPr>
              <w:jc w:val="left"/>
              <w:rPr>
                <w:rFonts w:hint="eastAsia" w:ascii="宋体" w:hAnsi="宋体" w:eastAsia="宋体" w:cs="宋体"/>
                <w:kern w:val="28"/>
                <w:sz w:val="21"/>
                <w:szCs w:val="21"/>
              </w:rPr>
            </w:pPr>
            <w:r>
              <w:rPr>
                <w:rFonts w:hint="eastAsia" w:ascii="宋体" w:hAnsi="宋体" w:eastAsia="宋体" w:cs="宋体"/>
                <w:kern w:val="28"/>
                <w:sz w:val="21"/>
                <w:szCs w:val="21"/>
              </w:rPr>
              <w:t>（2）系统根据不同的成绩查询策略，向学生展示考试成绩。</w:t>
            </w:r>
          </w:p>
          <w:p w14:paraId="5F7918B9">
            <w:pPr>
              <w:jc w:val="left"/>
              <w:rPr>
                <w:rFonts w:hint="eastAsia" w:ascii="宋体" w:hAnsi="宋体" w:eastAsia="宋体" w:cs="宋体"/>
                <w:sz w:val="21"/>
                <w:szCs w:val="21"/>
              </w:rPr>
            </w:pPr>
            <w:r>
              <w:rPr>
                <w:rFonts w:hint="eastAsia" w:ascii="宋体" w:hAnsi="宋体" w:eastAsia="宋体" w:cs="宋体"/>
                <w:sz w:val="21"/>
                <w:szCs w:val="21"/>
              </w:rPr>
              <w:t>5.4、</w:t>
            </w:r>
            <w:r>
              <w:rPr>
                <w:rFonts w:hint="eastAsia" w:ascii="宋体" w:hAnsi="宋体" w:eastAsia="宋体" w:cs="宋体"/>
                <w:b w:val="0"/>
                <w:bCs w:val="0"/>
                <w:sz w:val="21"/>
                <w:szCs w:val="21"/>
              </w:rPr>
              <w:t>AI问答</w:t>
            </w:r>
            <w:r>
              <w:rPr>
                <w:rFonts w:hint="eastAsia" w:ascii="宋体" w:hAnsi="宋体" w:eastAsia="宋体" w:cs="宋体"/>
                <w:sz w:val="21"/>
                <w:szCs w:val="21"/>
              </w:rPr>
              <w:br w:type="textWrapping"/>
            </w:r>
            <w:r>
              <w:rPr>
                <w:rFonts w:hint="eastAsia" w:ascii="宋体" w:hAnsi="宋体" w:eastAsia="宋体" w:cs="宋体"/>
                <w:sz w:val="21"/>
                <w:szCs w:val="21"/>
              </w:rPr>
              <w:t>具备AI问答模块，学生在学习过程中遇到问题时可对AI进行问询，AI助教会基于所提问题进行数据排查和搜索，将所问问题相关知识点推送给学生，学生基于知识点进行在学习，提高学生的自主学习效率。对于理论知识问题可直接在系统内访问接入的大模型进行咨询。</w:t>
            </w:r>
          </w:p>
          <w:p w14:paraId="3A317273">
            <w:pPr>
              <w:pStyle w:val="9"/>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6.智慧实验仓</w:t>
            </w:r>
          </w:p>
          <w:p w14:paraId="0B674536">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6.1功能需求</w:t>
            </w:r>
          </w:p>
          <w:p w14:paraId="3051BBDC">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1）为保持使用的统一性，智能实验板管理舱管理系统作为实验教学全过程精细化管理平台的子系统，从一个入口进入和控制，智能实验板管理舱管理系统的使用数据可以在实验教学全过程精细化管理平台中进行展示；</w:t>
            </w:r>
          </w:p>
          <w:p w14:paraId="23317C9F">
            <w:pPr>
              <w:jc w:val="left"/>
              <w:rPr>
                <w:rFonts w:hint="eastAsia" w:ascii="宋体" w:hAnsi="宋体" w:eastAsia="宋体" w:cs="宋体"/>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智能实验板管理舱内嵌13个射频读卡器，能够对存入的板卡进行识别并读取到实验板卡的类型，学生在取用和归还的时候内嵌射频读卡器扫描电路实验板卡、模电实验板卡、数电实验板卡射频标签；（提供设备硬件实物的正面照片、含标签面实物照片，以及存储13个板卡的整体硬件照片）</w:t>
            </w:r>
          </w:p>
          <w:p w14:paraId="539C226B">
            <w:pPr>
              <w:jc w:val="left"/>
              <w:rPr>
                <w:rFonts w:hint="eastAsia" w:ascii="宋体" w:hAnsi="宋体" w:eastAsia="宋体" w:cs="宋体"/>
                <w:kern w:val="28"/>
                <w:sz w:val="21"/>
                <w:szCs w:val="21"/>
              </w:rPr>
            </w:pPr>
            <w:r>
              <w:rPr>
                <w:rFonts w:hint="eastAsia" w:ascii="宋体" w:hAnsi="宋体" w:eastAsia="宋体" w:cs="宋体"/>
                <w:kern w:val="28"/>
                <w:sz w:val="21"/>
                <w:szCs w:val="21"/>
              </w:rPr>
              <w:t>（3）可实时记录每个学生借还实验板卡取用时间，归还时间及统计板卡使用情况；</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（4）智能实验板管理舱内置WIFI通信模块，可与云端服务器通信，用户可通过手机端远程查看实验板卡的使用日志；</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（5）智能实验板管理舱配置电磁锁，通电瞬间开锁/断电关门上锁，内置微动开关短路信号检测，上锁即导通，开锁即断开；</w:t>
            </w:r>
          </w:p>
          <w:p w14:paraId="50A90287">
            <w:pPr>
              <w:jc w:val="left"/>
              <w:rPr>
                <w:rFonts w:hint="eastAsia" w:ascii="宋体" w:hAnsi="宋体" w:eastAsia="宋体" w:cs="宋体"/>
                <w:kern w:val="28"/>
                <w:sz w:val="21"/>
                <w:szCs w:val="21"/>
              </w:rPr>
            </w:pPr>
            <w:r>
              <w:rPr>
                <w:rFonts w:hint="eastAsia" w:ascii="宋体" w:hAnsi="宋体" w:eastAsia="宋体" w:cs="宋体"/>
                <w:kern w:val="28"/>
                <w:sz w:val="21"/>
                <w:szCs w:val="21"/>
              </w:rPr>
              <w:t>（6）通过手机端扫码，自动开锁，关锁后记录反馈智能实验板管理舱的使用日志。</w:t>
            </w:r>
          </w:p>
          <w:p w14:paraId="4A1F9263">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6.2硬件参数</w:t>
            </w:r>
          </w:p>
          <w:p w14:paraId="547F3BB5">
            <w:pPr>
              <w:jc w:val="left"/>
              <w:rPr>
                <w:rFonts w:hint="eastAsia" w:ascii="宋体" w:hAnsi="宋体" w:eastAsia="宋体" w:cs="宋体"/>
                <w:kern w:val="28"/>
                <w:sz w:val="21"/>
                <w:szCs w:val="21"/>
              </w:rPr>
            </w:pPr>
            <w:r>
              <w:rPr>
                <w:rFonts w:hint="eastAsia" w:ascii="宋体" w:hAnsi="宋体" w:eastAsia="宋体" w:cs="宋体"/>
                <w:kern w:val="28"/>
                <w:sz w:val="21"/>
                <w:szCs w:val="21"/>
              </w:rPr>
              <w:t>（1）箱体尺寸：不大于480×360×120mm；外壳采用钣金框架，自带脚垫；</w:t>
            </w:r>
          </w:p>
          <w:p w14:paraId="2C37364E">
            <w:pPr>
              <w:jc w:val="left"/>
              <w:rPr>
                <w:rFonts w:hint="eastAsia" w:ascii="宋体" w:hAnsi="宋体" w:eastAsia="宋体" w:cs="宋体"/>
                <w:b/>
                <w:bCs/>
                <w:kern w:val="28"/>
                <w:sz w:val="21"/>
                <w:szCs w:val="21"/>
              </w:rPr>
            </w:pPr>
            <w:r>
              <w:rPr>
                <w:rFonts w:hint="eastAsia" w:ascii="宋体" w:hAnsi="宋体" w:eastAsia="宋体" w:cs="宋体"/>
                <w:bCs/>
                <w:kern w:val="0"/>
                <w:sz w:val="21"/>
                <w:szCs w:val="21"/>
              </w:rPr>
              <w:t>█</w:t>
            </w:r>
            <w:r>
              <w:rPr>
                <w:rFonts w:hint="eastAsia" w:ascii="宋体" w:hAnsi="宋体" w:eastAsia="宋体" w:cs="宋体"/>
                <w:b/>
                <w:bCs/>
                <w:kern w:val="28"/>
                <w:sz w:val="21"/>
                <w:szCs w:val="21"/>
              </w:rPr>
              <w:t>（2）智能实验板管理舱包含13个实验舱用于储存实验板卡；实验舱及舱门采用硬质ABS材料，不易变形；舱门内嵌透明亚格力板，方便用户查看实验板卡使用情况；（提供设备</w:t>
            </w:r>
            <w:r>
              <w:rPr>
                <w:rFonts w:hint="eastAsia" w:ascii="宋体" w:hAnsi="宋体" w:eastAsia="宋体" w:cs="宋体"/>
                <w:b/>
                <w:bCs/>
                <w:kern w:val="28"/>
                <w:sz w:val="21"/>
                <w:szCs w:val="21"/>
                <w:lang w:val="en-US" w:eastAsia="zh-CN"/>
              </w:rPr>
              <w:t>图片</w:t>
            </w:r>
            <w:r>
              <w:rPr>
                <w:rFonts w:hint="eastAsia" w:ascii="宋体" w:hAnsi="宋体" w:eastAsia="宋体" w:cs="宋体"/>
                <w:b/>
                <w:bCs/>
                <w:kern w:val="28"/>
                <w:sz w:val="21"/>
                <w:szCs w:val="21"/>
              </w:rPr>
              <w:t>并加盖</w:t>
            </w:r>
            <w:r>
              <w:rPr>
                <w:rFonts w:hint="eastAsia" w:ascii="宋体" w:hAnsi="宋体" w:eastAsia="宋体" w:cs="宋体"/>
                <w:b/>
                <w:bCs/>
                <w:kern w:val="28"/>
                <w:sz w:val="21"/>
                <w:szCs w:val="21"/>
                <w:lang w:val="en-US" w:eastAsia="zh-CN"/>
              </w:rPr>
              <w:t>投标人</w:t>
            </w:r>
            <w:r>
              <w:rPr>
                <w:rFonts w:hint="eastAsia" w:ascii="宋体" w:hAnsi="宋体" w:eastAsia="宋体" w:cs="宋体"/>
                <w:b/>
                <w:bCs/>
                <w:kern w:val="28"/>
                <w:sz w:val="21"/>
                <w:szCs w:val="21"/>
              </w:rPr>
              <w:t>公章）</w:t>
            </w:r>
          </w:p>
          <w:p w14:paraId="62FDF98E">
            <w:pPr>
              <w:jc w:val="left"/>
              <w:rPr>
                <w:rFonts w:hint="eastAsia" w:ascii="宋体" w:hAnsi="宋体" w:eastAsia="宋体" w:cs="宋体"/>
                <w:kern w:val="28"/>
                <w:sz w:val="21"/>
                <w:szCs w:val="21"/>
              </w:rPr>
            </w:pPr>
            <w:r>
              <w:rPr>
                <w:rFonts w:hint="eastAsia" w:ascii="宋体" w:hAnsi="宋体" w:eastAsia="宋体" w:cs="宋体"/>
                <w:kern w:val="28"/>
                <w:sz w:val="21"/>
                <w:szCs w:val="21"/>
              </w:rPr>
              <w:t>（3）实验舱尺寸包含两种，实验舱A尺寸不大于380×190×60mm、实验舱B尺寸不大于130×190×60mm；</w:t>
            </w:r>
          </w:p>
          <w:p w14:paraId="56D871FA">
            <w:pPr>
              <w:jc w:val="left"/>
              <w:rPr>
                <w:rFonts w:hint="eastAsia" w:ascii="宋体" w:hAnsi="宋体" w:eastAsia="宋体" w:cs="宋体"/>
                <w:kern w:val="28"/>
                <w:sz w:val="21"/>
                <w:szCs w:val="21"/>
              </w:rPr>
            </w:pPr>
            <w:r>
              <w:rPr>
                <w:rFonts w:hint="eastAsia" w:ascii="宋体" w:hAnsi="宋体" w:eastAsia="宋体" w:cs="宋体"/>
                <w:kern w:val="28"/>
                <w:sz w:val="21"/>
                <w:szCs w:val="21"/>
              </w:rPr>
              <w:t>（4）电源适配器：输入电压：AC220V±10%，50Hz；输出电压：DC 12V/8A有短路保护自恢复功能；</w:t>
            </w:r>
          </w:p>
          <w:p w14:paraId="516108D7">
            <w:pPr>
              <w:jc w:val="left"/>
              <w:rPr>
                <w:rFonts w:hint="eastAsia" w:ascii="宋体" w:hAnsi="宋体" w:eastAsia="宋体" w:cs="宋体"/>
                <w:kern w:val="28"/>
                <w:sz w:val="21"/>
                <w:szCs w:val="21"/>
              </w:rPr>
            </w:pPr>
            <w:r>
              <w:rPr>
                <w:rFonts w:hint="eastAsia" w:ascii="宋体" w:hAnsi="宋体" w:eastAsia="宋体" w:cs="宋体"/>
                <w:kern w:val="28"/>
                <w:sz w:val="21"/>
                <w:szCs w:val="21"/>
              </w:rPr>
              <w:t>（5）主控板尺寸：10x10cm；电源输入：12V/8A；电源输出：5V/3A、3.3V/1A；主控制器采用STM32C8T6、Cortex-M3内核、72MHz主频；接口包括13个通信接口、1个电磁锁供电和控制接口、1个wifi模块通信接口、1个下载调试接口；</w:t>
            </w:r>
          </w:p>
          <w:p w14:paraId="4E937AF6">
            <w:pPr>
              <w:jc w:val="left"/>
              <w:rPr>
                <w:rFonts w:hint="eastAsia" w:ascii="宋体" w:hAnsi="宋体" w:eastAsia="宋体" w:cs="宋体"/>
                <w:kern w:val="28"/>
                <w:sz w:val="21"/>
                <w:szCs w:val="21"/>
              </w:rPr>
            </w:pPr>
            <w:r>
              <w:rPr>
                <w:rFonts w:hint="eastAsia" w:ascii="宋体" w:hAnsi="宋体" w:eastAsia="宋体" w:cs="宋体"/>
                <w:kern w:val="28"/>
                <w:sz w:val="21"/>
                <w:szCs w:val="21"/>
              </w:rPr>
              <w:t>（6）通信卡接口类型：串口/UART；电气参数：DC12V-2A；工作电流：15mA、低功耗电流：3mA；（7）射频读卡器：供电电压：3.3/5V、通信方式：UART或TTL串口通信、工作频率：13.56MHz、读写标准距离：6cm；主要功能：读射频标签、读扇区数据块等。</w:t>
            </w:r>
          </w:p>
          <w:p w14:paraId="265E431C">
            <w:pPr>
              <w:jc w:val="left"/>
              <w:rPr>
                <w:rFonts w:hint="eastAsia" w:ascii="宋体" w:hAnsi="宋体" w:eastAsia="宋体" w:cs="宋体"/>
                <w:b w:val="0"/>
                <w:bCs w:val="0"/>
                <w:kern w:val="28"/>
                <w:sz w:val="21"/>
                <w:szCs w:val="21"/>
              </w:rPr>
            </w:pPr>
            <w:r>
              <w:rPr>
                <w:rFonts w:hint="eastAsia" w:ascii="宋体" w:hAnsi="宋体" w:eastAsia="宋体" w:cs="宋体"/>
                <w:b w:val="0"/>
                <w:bCs w:val="0"/>
                <w:kern w:val="28"/>
                <w:sz w:val="21"/>
                <w:szCs w:val="21"/>
              </w:rPr>
              <w:t>6.3系统兼容性要求</w:t>
            </w:r>
          </w:p>
          <w:p w14:paraId="1509D82A">
            <w:pPr>
              <w:jc w:val="left"/>
              <w:rPr>
                <w:rFonts w:hint="eastAsia" w:ascii="宋体" w:hAnsi="宋体" w:eastAsia="宋体" w:cs="宋体"/>
                <w:kern w:val="28"/>
                <w:sz w:val="21"/>
                <w:szCs w:val="21"/>
              </w:rPr>
            </w:pPr>
            <w:r>
              <w:rPr>
                <w:rFonts w:hint="eastAsia" w:ascii="宋体" w:hAnsi="宋体" w:eastAsia="宋体" w:cs="宋体"/>
                <w:kern w:val="28"/>
                <w:sz w:val="21"/>
                <w:szCs w:val="21"/>
              </w:rPr>
              <w:t>（1）智能实验舱能够对实验室的数电实验板、模电实验板、电路实验板、高频实验板进行存储管理；</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（2）为保证教学的统一性，智能实验舱需与其它教室的智能实验舱保持一致，能够实现和现有所有板卡的兼容使用；</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（3）智能实验舱系统的数据需能够与实验教学全过程精细化管理平台的数据打通，能够从管理平台中打开智能实验舱系统并读取到智能实验板管理舱系统的数据；</w:t>
            </w:r>
            <w:r>
              <w:rPr>
                <w:rFonts w:hint="eastAsia" w:ascii="宋体" w:hAnsi="宋体" w:eastAsia="宋体" w:cs="宋体"/>
                <w:kern w:val="28"/>
                <w:sz w:val="21"/>
                <w:szCs w:val="21"/>
              </w:rPr>
              <w:br w:type="textWrapping"/>
            </w:r>
            <w:r>
              <w:rPr>
                <w:rFonts w:hint="eastAsia" w:ascii="宋体" w:hAnsi="宋体" w:eastAsia="宋体" w:cs="宋体"/>
                <w:kern w:val="28"/>
                <w:sz w:val="21"/>
                <w:szCs w:val="21"/>
              </w:rPr>
              <w:t>1)系统应提供实时更新的实验室状态概览，包括但不限于以下信息：</w:t>
            </w:r>
          </w:p>
          <w:p w14:paraId="5A657DAE">
            <w:pPr>
              <w:jc w:val="left"/>
              <w:rPr>
                <w:rFonts w:hint="eastAsia" w:ascii="宋体" w:hAnsi="宋体" w:eastAsia="宋体" w:cs="宋体"/>
                <w:kern w:val="28"/>
                <w:sz w:val="21"/>
                <w:szCs w:val="21"/>
              </w:rPr>
            </w:pPr>
            <w:r>
              <w:rPr>
                <w:rFonts w:hint="eastAsia" w:ascii="宋体" w:hAnsi="宋体" w:eastAsia="宋体" w:cs="宋体"/>
                <w:kern w:val="28"/>
                <w:sz w:val="21"/>
                <w:szCs w:val="21"/>
              </w:rPr>
              <w:t>- 当前实验室名称及场地信息。</w:t>
            </w:r>
          </w:p>
          <w:p w14:paraId="08F90190">
            <w:pPr>
              <w:jc w:val="left"/>
              <w:rPr>
                <w:rFonts w:hint="eastAsia" w:ascii="宋体" w:hAnsi="宋体" w:eastAsia="宋体" w:cs="宋体"/>
                <w:kern w:val="28"/>
                <w:sz w:val="21"/>
                <w:szCs w:val="21"/>
              </w:rPr>
            </w:pPr>
            <w:r>
              <w:rPr>
                <w:rFonts w:hint="eastAsia" w:ascii="宋体" w:hAnsi="宋体" w:eastAsia="宋体" w:cs="宋体"/>
                <w:kern w:val="28"/>
                <w:sz w:val="21"/>
                <w:szCs w:val="21"/>
              </w:rPr>
              <w:t>- 当前实验台总数。</w:t>
            </w:r>
          </w:p>
          <w:p w14:paraId="54D29656">
            <w:pPr>
              <w:jc w:val="left"/>
              <w:rPr>
                <w:rFonts w:hint="eastAsia" w:ascii="宋体" w:hAnsi="宋体" w:eastAsia="宋体" w:cs="宋体"/>
                <w:kern w:val="28"/>
                <w:sz w:val="21"/>
                <w:szCs w:val="21"/>
              </w:rPr>
            </w:pPr>
            <w:r>
              <w:rPr>
                <w:rFonts w:hint="eastAsia" w:ascii="宋体" w:hAnsi="宋体" w:eastAsia="宋体" w:cs="宋体"/>
                <w:kern w:val="28"/>
                <w:sz w:val="21"/>
                <w:szCs w:val="21"/>
              </w:rPr>
              <w:t>- 智慧舱总数及其状态（正常/异常）。</w:t>
            </w:r>
          </w:p>
          <w:p w14:paraId="4396057C">
            <w:pPr>
              <w:jc w:val="left"/>
              <w:rPr>
                <w:rFonts w:hint="eastAsia" w:ascii="宋体" w:hAnsi="宋体" w:eastAsia="宋体" w:cs="宋体"/>
                <w:kern w:val="28"/>
                <w:sz w:val="21"/>
                <w:szCs w:val="21"/>
              </w:rPr>
            </w:pPr>
            <w:r>
              <w:rPr>
                <w:rFonts w:hint="eastAsia" w:ascii="宋体" w:hAnsi="宋体" w:eastAsia="宋体" w:cs="宋体"/>
                <w:kern w:val="28"/>
                <w:sz w:val="21"/>
                <w:szCs w:val="21"/>
              </w:rPr>
              <w:t>- 实验板总数及其状态（已借出/目前可用）。</w:t>
            </w:r>
          </w:p>
          <w:p w14:paraId="7909EB6E">
            <w:pPr>
              <w:jc w:val="left"/>
              <w:rPr>
                <w:rFonts w:hint="eastAsia" w:ascii="宋体" w:hAnsi="宋体" w:eastAsia="宋体" w:cs="宋体"/>
                <w:kern w:val="28"/>
                <w:sz w:val="21"/>
                <w:szCs w:val="21"/>
              </w:rPr>
            </w:pPr>
            <w:r>
              <w:rPr>
                <w:rFonts w:hint="eastAsia" w:ascii="宋体" w:hAnsi="宋体" w:eastAsia="宋体" w:cs="宋体"/>
                <w:kern w:val="28"/>
                <w:sz w:val="21"/>
                <w:szCs w:val="21"/>
              </w:rPr>
              <w:t>2)实验板状态</w:t>
            </w:r>
          </w:p>
          <w:p w14:paraId="0BFAD7CB">
            <w:pPr>
              <w:jc w:val="left"/>
              <w:rPr>
                <w:rFonts w:hint="eastAsia" w:ascii="宋体" w:hAnsi="宋体" w:eastAsia="宋体" w:cs="宋体"/>
                <w:kern w:val="28"/>
                <w:sz w:val="21"/>
                <w:szCs w:val="21"/>
              </w:rPr>
            </w:pPr>
            <w:r>
              <w:rPr>
                <w:rFonts w:hint="eastAsia" w:ascii="宋体" w:hAnsi="宋体" w:eastAsia="宋体" w:cs="宋体"/>
                <w:kern w:val="28"/>
                <w:sz w:val="21"/>
                <w:szCs w:val="21"/>
              </w:rPr>
              <w:t>- 系统应提供各类精灵板（如模电实验板、数电实验板、电路实验板、高频实验板等）的实时状态信息，包括但不限于以下信息：</w:t>
            </w:r>
          </w:p>
          <w:p w14:paraId="4B468A4C">
            <w:pPr>
              <w:jc w:val="left"/>
              <w:rPr>
                <w:rFonts w:hint="eastAsia" w:ascii="宋体" w:hAnsi="宋体" w:eastAsia="宋体" w:cs="宋体"/>
                <w:kern w:val="28"/>
                <w:sz w:val="21"/>
                <w:szCs w:val="21"/>
              </w:rPr>
            </w:pPr>
            <w:r>
              <w:rPr>
                <w:rFonts w:hint="eastAsia" w:ascii="宋体" w:hAnsi="宋体" w:eastAsia="宋体" w:cs="宋体"/>
                <w:kern w:val="28"/>
                <w:sz w:val="21"/>
                <w:szCs w:val="21"/>
              </w:rPr>
              <w:t>- 精灵板总数。</w:t>
            </w:r>
          </w:p>
          <w:p w14:paraId="5DD7FF54">
            <w:pPr>
              <w:jc w:val="left"/>
              <w:rPr>
                <w:rFonts w:hint="eastAsia" w:ascii="宋体" w:hAnsi="宋体" w:eastAsia="宋体" w:cs="宋体"/>
                <w:kern w:val="28"/>
                <w:sz w:val="21"/>
                <w:szCs w:val="21"/>
              </w:rPr>
            </w:pPr>
            <w:r>
              <w:rPr>
                <w:rFonts w:hint="eastAsia" w:ascii="宋体" w:hAnsi="宋体" w:eastAsia="宋体" w:cs="宋体"/>
                <w:kern w:val="28"/>
                <w:sz w:val="21"/>
                <w:szCs w:val="21"/>
              </w:rPr>
              <w:t>- 已借出的精灵板数量。</w:t>
            </w:r>
          </w:p>
          <w:p w14:paraId="23C3482C">
            <w:pPr>
              <w:jc w:val="left"/>
              <w:rPr>
                <w:rFonts w:hint="eastAsia" w:ascii="宋体" w:hAnsi="宋体" w:eastAsia="宋体" w:cs="宋体"/>
                <w:kern w:val="28"/>
                <w:sz w:val="21"/>
                <w:szCs w:val="21"/>
              </w:rPr>
            </w:pPr>
            <w:r>
              <w:rPr>
                <w:rFonts w:hint="eastAsia" w:ascii="宋体" w:hAnsi="宋体" w:eastAsia="宋体" w:cs="宋体"/>
                <w:kern w:val="28"/>
                <w:sz w:val="21"/>
                <w:szCs w:val="21"/>
              </w:rPr>
              <w:t>3）数据可视化</w:t>
            </w:r>
          </w:p>
          <w:p w14:paraId="27BE16C0">
            <w:pPr>
              <w:pStyle w:val="9"/>
              <w:jc w:val="left"/>
              <w:rPr>
                <w:rFonts w:hint="eastAsia" w:ascii="宋体" w:hAnsi="宋体" w:eastAsia="宋体" w:cs="宋体"/>
                <w:sz w:val="21"/>
                <w:szCs w:val="21"/>
              </w:rPr>
            </w:pPr>
            <w:r>
              <w:rPr>
                <w:rFonts w:hint="eastAsia" w:ascii="宋体" w:hAnsi="宋体" w:eastAsia="宋体" w:cs="宋体"/>
                <w:kern w:val="28"/>
                <w:sz w:val="21"/>
                <w:szCs w:val="21"/>
              </w:rPr>
              <w:t>-系统应提供数据可视化功能，以便用户直观了解实验室的状态和设备使用情况。若无数据可供展示，系统应明确提示“暂无数据”。</w:t>
            </w:r>
          </w:p>
        </w:tc>
        <w:tc>
          <w:tcPr>
            <w:tcW w:w="739" w:type="dxa"/>
            <w:vAlign w:val="center"/>
          </w:tcPr>
          <w:p w14:paraId="40FB482B">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16FCDA5A">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6E4C1844">
            <w:pPr>
              <w:jc w:val="center"/>
              <w:rPr>
                <w:rFonts w:hint="eastAsia" w:ascii="宋体" w:hAnsi="宋体" w:eastAsia="宋体" w:cs="宋体"/>
                <w:szCs w:val="21"/>
                <w:lang w:eastAsia="zh-CN"/>
              </w:rPr>
            </w:pPr>
            <w:r>
              <w:rPr>
                <w:rFonts w:hint="eastAsia" w:ascii="宋体" w:hAnsi="宋体" w:eastAsia="宋体" w:cs="宋体"/>
                <w:szCs w:val="21"/>
                <w:lang w:val="en-US" w:eastAsia="zh-CN"/>
              </w:rPr>
              <w:t>是</w:t>
            </w:r>
          </w:p>
        </w:tc>
        <w:tc>
          <w:tcPr>
            <w:tcW w:w="738" w:type="dxa"/>
            <w:vAlign w:val="center"/>
          </w:tcPr>
          <w:p w14:paraId="77C9E605">
            <w:pPr>
              <w:jc w:val="center"/>
              <w:rPr>
                <w:rFonts w:ascii="宋体" w:hAnsi="宋体" w:eastAsia="宋体" w:cs="宋体"/>
                <w:szCs w:val="21"/>
              </w:rPr>
            </w:pPr>
            <w:r>
              <w:rPr>
                <w:rFonts w:hint="eastAsia" w:ascii="宋体" w:hAnsi="宋体" w:eastAsia="宋体" w:cs="宋体"/>
                <w:szCs w:val="21"/>
              </w:rPr>
              <w:t>工业</w:t>
            </w:r>
          </w:p>
        </w:tc>
      </w:tr>
      <w:tr w14:paraId="27EC5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17F7B076">
            <w:pPr>
              <w:jc w:val="center"/>
              <w:rPr>
                <w:rFonts w:ascii="宋体" w:hAnsi="宋体" w:eastAsia="宋体" w:cs="宋体"/>
                <w:szCs w:val="21"/>
              </w:rPr>
            </w:pPr>
            <w:r>
              <w:rPr>
                <w:rFonts w:hint="eastAsia" w:ascii="宋体" w:hAnsi="宋体" w:eastAsia="宋体" w:cs="宋体"/>
                <w:szCs w:val="21"/>
              </w:rPr>
              <w:t>2</w:t>
            </w:r>
          </w:p>
        </w:tc>
        <w:tc>
          <w:tcPr>
            <w:tcW w:w="758" w:type="dxa"/>
            <w:vAlign w:val="center"/>
          </w:tcPr>
          <w:p w14:paraId="4C3916F6">
            <w:pPr>
              <w:widowControl/>
              <w:jc w:val="center"/>
              <w:textAlignment w:val="center"/>
              <w:rPr>
                <w:rFonts w:ascii="宋体" w:hAnsi="宋体" w:eastAsia="宋体" w:cs="宋体"/>
                <w:szCs w:val="21"/>
              </w:rPr>
            </w:pPr>
            <w:r>
              <w:rPr>
                <w:rFonts w:hint="eastAsia" w:ascii="宋体" w:hAnsi="宋体" w:eastAsia="宋体" w:cs="宋体"/>
                <w:szCs w:val="21"/>
              </w:rPr>
              <w:t>数字示波器</w:t>
            </w:r>
          </w:p>
        </w:tc>
        <w:tc>
          <w:tcPr>
            <w:tcW w:w="4815" w:type="dxa"/>
            <w:shd w:val="clear" w:color="auto" w:fill="auto"/>
          </w:tcPr>
          <w:p w14:paraId="26A9280D">
            <w:pPr>
              <w:jc w:val="left"/>
              <w:rPr>
                <w:rFonts w:hint="eastAsia" w:ascii="宋体" w:hAnsi="宋体" w:eastAsia="宋体" w:cs="宋体"/>
                <w:b/>
                <w:bCs w:val="0"/>
                <w:sz w:val="21"/>
                <w:szCs w:val="21"/>
              </w:rPr>
            </w:pPr>
            <w:r>
              <w:rPr>
                <w:rFonts w:hint="eastAsia" w:ascii="宋体" w:hAnsi="宋体" w:eastAsia="宋体" w:cs="宋体"/>
                <w:b/>
                <w:bCs w:val="0"/>
                <w:kern w:val="0"/>
                <w:sz w:val="21"/>
                <w:szCs w:val="21"/>
              </w:rPr>
              <w:t>█</w:t>
            </w:r>
            <w:r>
              <w:rPr>
                <w:rFonts w:hint="eastAsia" w:ascii="宋体" w:hAnsi="宋体" w:eastAsia="宋体" w:cs="宋体"/>
                <w:b/>
                <w:bCs w:val="0"/>
                <w:sz w:val="21"/>
                <w:szCs w:val="21"/>
              </w:rPr>
              <w:t xml:space="preserve">1、2个模拟通道，模拟带宽不小于220MHz，配置16路数字通道接口； </w:t>
            </w:r>
          </w:p>
          <w:p w14:paraId="610952E7">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2.最高采样率2 GSa/s，存储深度≥90Mpts；</w:t>
            </w:r>
          </w:p>
          <w:p w14:paraId="7DA187EE">
            <w:pPr>
              <w:jc w:val="left"/>
              <w:rPr>
                <w:rFonts w:hint="eastAsia" w:ascii="宋体" w:hAnsi="宋体" w:eastAsia="宋体" w:cs="宋体"/>
                <w:sz w:val="21"/>
                <w:szCs w:val="21"/>
              </w:rPr>
            </w:pPr>
            <w:r>
              <w:rPr>
                <w:rFonts w:hint="eastAsia" w:ascii="宋体" w:hAnsi="宋体" w:eastAsia="宋体" w:cs="宋体"/>
                <w:sz w:val="21"/>
                <w:szCs w:val="21"/>
              </w:rPr>
              <w:t>3.物理硬件全档位下垂直分辨率为12bit，有效位数ENOB（典型值) 不低于8.3bit；</w:t>
            </w:r>
          </w:p>
          <w:p w14:paraId="2A27FA58">
            <w:pPr>
              <w:jc w:val="left"/>
              <w:rPr>
                <w:rFonts w:hint="eastAsia" w:ascii="宋体" w:hAnsi="宋体" w:eastAsia="宋体" w:cs="宋体"/>
                <w:sz w:val="21"/>
                <w:szCs w:val="21"/>
              </w:rPr>
            </w:pPr>
            <w:r>
              <w:rPr>
                <w:rFonts w:hint="eastAsia" w:ascii="宋体" w:hAnsi="宋体" w:eastAsia="宋体" w:cs="宋体"/>
                <w:sz w:val="21"/>
                <w:szCs w:val="21"/>
              </w:rPr>
              <w:t>4.垂直档位500uV/div ~ 10V/div，时基档位1nS/div - 1000S/div；</w:t>
            </w:r>
            <w:r>
              <w:rPr>
                <w:rFonts w:hint="eastAsia" w:ascii="宋体" w:hAnsi="宋体" w:eastAsia="宋体" w:cs="宋体"/>
                <w:sz w:val="21"/>
                <w:szCs w:val="21"/>
              </w:rPr>
              <w:br w:type="textWrapping"/>
            </w:r>
            <w:r>
              <w:rPr>
                <w:rFonts w:hint="eastAsia" w:ascii="宋体" w:hAnsi="宋体" w:eastAsia="宋体" w:cs="宋体"/>
                <w:sz w:val="21"/>
                <w:szCs w:val="21"/>
              </w:rPr>
              <w:t xml:space="preserve">5.本底噪声，在220MHz全带宽下的底噪值仅为70μVrms； </w:t>
            </w:r>
          </w:p>
          <w:p w14:paraId="77B0A700">
            <w:pPr>
              <w:jc w:val="left"/>
              <w:rPr>
                <w:rFonts w:hint="eastAsia" w:ascii="宋体" w:hAnsi="宋体" w:eastAsia="宋体" w:cs="宋体"/>
                <w:sz w:val="21"/>
                <w:szCs w:val="21"/>
              </w:rPr>
            </w:pPr>
            <w:r>
              <w:rPr>
                <w:rFonts w:hint="eastAsia" w:ascii="宋体" w:hAnsi="宋体" w:eastAsia="宋体" w:cs="宋体"/>
                <w:sz w:val="21"/>
                <w:szCs w:val="21"/>
              </w:rPr>
              <w:t>6.波形捕获率可达50万帧/秒；</w:t>
            </w:r>
          </w:p>
          <w:p w14:paraId="67FD05D4">
            <w:pPr>
              <w:jc w:val="left"/>
              <w:rPr>
                <w:rFonts w:hint="eastAsia" w:ascii="宋体" w:hAnsi="宋体" w:eastAsia="宋体" w:cs="宋体"/>
                <w:sz w:val="21"/>
                <w:szCs w:val="21"/>
              </w:rPr>
            </w:pPr>
            <w:r>
              <w:rPr>
                <w:rFonts w:hint="eastAsia" w:ascii="宋体" w:hAnsi="宋体" w:eastAsia="宋体" w:cs="宋体"/>
                <w:sz w:val="21"/>
                <w:szCs w:val="21"/>
              </w:rPr>
              <w:t>7.支持不小于78,000段分段存储，以非常小的死区时间分段捕获符合条件的事件；并可记录不小于78,000帧历史波形；</w:t>
            </w:r>
          </w:p>
          <w:p w14:paraId="39AAB1CE">
            <w:pPr>
              <w:jc w:val="left"/>
              <w:rPr>
                <w:rFonts w:hint="eastAsia" w:ascii="宋体" w:hAnsi="宋体" w:eastAsia="宋体" w:cs="宋体"/>
                <w:sz w:val="21"/>
                <w:szCs w:val="21"/>
              </w:rPr>
            </w:pPr>
            <w:r>
              <w:rPr>
                <w:rFonts w:hint="eastAsia" w:ascii="宋体" w:hAnsi="宋体" w:eastAsia="宋体" w:cs="宋体"/>
                <w:sz w:val="21"/>
                <w:szCs w:val="21"/>
              </w:rPr>
              <w:t>8、4路独立波形运算，支持2M点FFT、加、减、乘、除、积分、微分、平方根、相等、取反、绝对值、Sign、指数、对数、插值、平均、ERES 等算子和自定义表达式，支持频域光标自动标志峰值功能；</w:t>
            </w:r>
          </w:p>
          <w:p w14:paraId="4278EF6C">
            <w:pPr>
              <w:jc w:val="left"/>
              <w:rPr>
                <w:rFonts w:hint="eastAsia" w:ascii="宋体" w:hAnsi="宋体" w:eastAsia="宋体" w:cs="宋体"/>
                <w:sz w:val="21"/>
                <w:szCs w:val="21"/>
              </w:rPr>
            </w:pPr>
            <w:r>
              <w:rPr>
                <w:rFonts w:hint="eastAsia" w:ascii="宋体" w:hAnsi="宋体" w:eastAsia="宋体" w:cs="宋体"/>
                <w:sz w:val="21"/>
                <w:szCs w:val="21"/>
              </w:rPr>
              <w:t xml:space="preserve">9.串行总线触发和解码，支持的协议包括标配的 I2C、SPI、UART、CAN、LIN； </w:t>
            </w:r>
          </w:p>
          <w:p w14:paraId="2A4B711F">
            <w:pPr>
              <w:jc w:val="left"/>
              <w:rPr>
                <w:rFonts w:hint="eastAsia" w:ascii="宋体" w:hAnsi="宋体" w:eastAsia="宋体" w:cs="宋体"/>
                <w:sz w:val="21"/>
                <w:szCs w:val="21"/>
              </w:rPr>
            </w:pPr>
            <w:r>
              <w:rPr>
                <w:rFonts w:hint="eastAsia" w:ascii="宋体" w:hAnsi="宋体" w:eastAsia="宋体" w:cs="宋体"/>
                <w:sz w:val="21"/>
                <w:szCs w:val="21"/>
              </w:rPr>
              <w:t>10.标配波特图功能，搭配可拓展的USB隔离信号源，可实现幅频特性曲线测试，并自动计算出相位裕度和增益裕度；</w:t>
            </w:r>
          </w:p>
          <w:p w14:paraId="2B16982E">
            <w:pPr>
              <w:jc w:val="left"/>
              <w:rPr>
                <w:rFonts w:hint="eastAsia" w:ascii="宋体" w:hAnsi="宋体" w:eastAsia="宋体" w:cs="宋体"/>
                <w:sz w:val="21"/>
                <w:szCs w:val="21"/>
              </w:rPr>
            </w:pPr>
            <w:r>
              <w:rPr>
                <w:rFonts w:hint="eastAsia" w:ascii="宋体" w:hAnsi="宋体" w:eastAsia="宋体" w:cs="宋体"/>
                <w:sz w:val="21"/>
                <w:szCs w:val="21"/>
              </w:rPr>
              <w:t>11.支持最小、最大、标准方差、直方图和趋势图等统计；支持门限测试，实现波形数据中有效样本数的测量；</w:t>
            </w:r>
          </w:p>
          <w:p w14:paraId="7EF98777">
            <w:pPr>
              <w:jc w:val="left"/>
              <w:rPr>
                <w:rFonts w:hint="eastAsia" w:ascii="宋体" w:hAnsi="宋体" w:eastAsia="宋体" w:cs="宋体"/>
                <w:sz w:val="21"/>
                <w:szCs w:val="21"/>
              </w:rPr>
            </w:pPr>
            <w:r>
              <w:rPr>
                <w:rFonts w:hint="eastAsia" w:ascii="宋体" w:hAnsi="宋体" w:eastAsia="宋体" w:cs="宋体"/>
                <w:sz w:val="21"/>
                <w:szCs w:val="21"/>
              </w:rPr>
              <w:t>12.不少于50种自动测量参数，支持测量统计、Zoom 测量、Math 测量、History 测量、Ref 测量</w:t>
            </w:r>
          </w:p>
          <w:p w14:paraId="4131531A">
            <w:pPr>
              <w:jc w:val="left"/>
              <w:rPr>
                <w:rFonts w:hint="eastAsia" w:ascii="宋体" w:hAnsi="宋体" w:eastAsia="宋体" w:cs="宋体"/>
                <w:sz w:val="21"/>
                <w:szCs w:val="21"/>
              </w:rPr>
            </w:pPr>
            <w:r>
              <w:rPr>
                <w:rFonts w:hint="eastAsia" w:ascii="宋体" w:hAnsi="宋体" w:eastAsia="宋体" w:cs="宋体"/>
                <w:sz w:val="21"/>
                <w:szCs w:val="21"/>
              </w:rPr>
              <w:t>13.内嵌Web Server，无需安装特殊的驱动和上位机软件，通过浏览器即可对仪器进行远程控制、观察波形，获取测量结果；</w:t>
            </w:r>
          </w:p>
          <w:p w14:paraId="20220123">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14.≥7英寸电容式触摸显示屏，分辨率</w:t>
            </w:r>
            <w:r>
              <w:rPr>
                <w:rFonts w:hint="eastAsia" w:ascii="宋体" w:hAnsi="宋体" w:eastAsia="宋体" w:cs="宋体"/>
                <w:b/>
                <w:bCs/>
                <w:sz w:val="21"/>
                <w:szCs w:val="21"/>
                <w:lang w:val="en-US" w:eastAsia="zh-CN"/>
              </w:rPr>
              <w:t>≥</w:t>
            </w:r>
            <w:r>
              <w:rPr>
                <w:rFonts w:hint="eastAsia" w:ascii="宋体" w:hAnsi="宋体" w:eastAsia="宋体" w:cs="宋体"/>
                <w:b/>
                <w:bCs/>
                <w:sz w:val="21"/>
                <w:szCs w:val="21"/>
              </w:rPr>
              <w:t>1024*600；支持鼠标和键盘操作；支持256级辉度及色温显示；</w:t>
            </w:r>
          </w:p>
          <w:p w14:paraId="1313407C">
            <w:pPr>
              <w:jc w:val="left"/>
              <w:rPr>
                <w:rFonts w:hint="eastAsia" w:ascii="宋体" w:hAnsi="宋体" w:eastAsia="宋体" w:cs="宋体"/>
                <w:sz w:val="21"/>
                <w:szCs w:val="21"/>
              </w:rPr>
            </w:pPr>
            <w:r>
              <w:rPr>
                <w:rFonts w:hint="eastAsia" w:ascii="宋体" w:hAnsi="宋体" w:eastAsia="宋体" w:cs="宋体"/>
                <w:sz w:val="21"/>
                <w:szCs w:val="21"/>
              </w:rPr>
              <w:t xml:space="preserve">15.标配接口：SBUS、USB Host x2、USB Device、LAN、TRIG OUT、PASS/FAIL； </w:t>
            </w:r>
          </w:p>
          <w:p w14:paraId="22793E5D">
            <w:pPr>
              <w:jc w:val="left"/>
              <w:rPr>
                <w:rFonts w:hint="eastAsia" w:ascii="宋体" w:hAnsi="宋体" w:eastAsia="宋体" w:cs="宋体"/>
                <w:sz w:val="21"/>
                <w:szCs w:val="21"/>
              </w:rPr>
            </w:pPr>
            <w:r>
              <w:rPr>
                <w:rFonts w:hint="eastAsia" w:ascii="宋体" w:hAnsi="宋体" w:eastAsia="宋体" w:cs="宋体"/>
                <w:sz w:val="21"/>
                <w:szCs w:val="21"/>
              </w:rPr>
              <w:t>16.使用示波器可以用来观察和分析正弦波、方波、三角波等不同波形的特征，如幅度、频率相位等，电子测量工具可以帮助学生进行科学实验，如测量电压电流、电阻等，帮助学生更好的理解电子电路的工作原理；</w:t>
            </w:r>
          </w:p>
          <w:p w14:paraId="2F6F16EC">
            <w:pPr>
              <w:jc w:val="left"/>
              <w:rPr>
                <w:rFonts w:hint="eastAsia" w:ascii="宋体" w:hAnsi="宋体" w:eastAsia="宋体" w:cs="宋体"/>
                <w:sz w:val="21"/>
                <w:szCs w:val="21"/>
              </w:rPr>
            </w:pPr>
            <w:r>
              <w:rPr>
                <w:rFonts w:hint="eastAsia" w:ascii="宋体" w:hAnsi="宋体" w:eastAsia="宋体" w:cs="宋体"/>
                <w:sz w:val="21"/>
                <w:szCs w:val="21"/>
              </w:rPr>
              <w:t>17.仪器控制系统必须内嵌在实验教学全过程精细化管理平台内，与管理平台为一个整体系统，不得以链接和单独系统提供。</w:t>
            </w:r>
          </w:p>
        </w:tc>
        <w:tc>
          <w:tcPr>
            <w:tcW w:w="739" w:type="dxa"/>
            <w:vAlign w:val="center"/>
          </w:tcPr>
          <w:p w14:paraId="23E4D400">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3E89F4EB">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7336BC06">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05B774EA">
            <w:pPr>
              <w:jc w:val="center"/>
              <w:rPr>
                <w:rFonts w:ascii="宋体" w:hAnsi="宋体" w:eastAsia="宋体" w:cs="宋体"/>
                <w:szCs w:val="21"/>
              </w:rPr>
            </w:pPr>
            <w:r>
              <w:rPr>
                <w:rFonts w:hint="eastAsia" w:ascii="宋体" w:hAnsi="宋体" w:eastAsia="宋体" w:cs="宋体"/>
                <w:szCs w:val="21"/>
              </w:rPr>
              <w:t>工业</w:t>
            </w:r>
          </w:p>
        </w:tc>
      </w:tr>
      <w:tr w14:paraId="5A38C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1FF89B2E">
            <w:pPr>
              <w:jc w:val="center"/>
              <w:rPr>
                <w:rFonts w:ascii="宋体" w:hAnsi="宋体" w:eastAsia="宋体" w:cs="宋体"/>
                <w:szCs w:val="21"/>
              </w:rPr>
            </w:pPr>
            <w:r>
              <w:rPr>
                <w:rFonts w:hint="eastAsia" w:ascii="宋体" w:hAnsi="宋体" w:eastAsia="宋体" w:cs="宋体"/>
                <w:szCs w:val="21"/>
              </w:rPr>
              <w:t>3</w:t>
            </w:r>
          </w:p>
        </w:tc>
        <w:tc>
          <w:tcPr>
            <w:tcW w:w="758" w:type="dxa"/>
            <w:vAlign w:val="center"/>
          </w:tcPr>
          <w:p w14:paraId="1AFEAD60">
            <w:pPr>
              <w:widowControl/>
              <w:jc w:val="center"/>
              <w:textAlignment w:val="center"/>
              <w:rPr>
                <w:rFonts w:ascii="宋体" w:hAnsi="宋体" w:eastAsia="宋体" w:cs="宋体"/>
                <w:szCs w:val="21"/>
              </w:rPr>
            </w:pPr>
            <w:r>
              <w:rPr>
                <w:rFonts w:hint="eastAsia" w:ascii="宋体" w:hAnsi="宋体" w:eastAsia="宋体" w:cs="宋体"/>
                <w:szCs w:val="21"/>
              </w:rPr>
              <w:t>函数任意波形发生器</w:t>
            </w:r>
          </w:p>
        </w:tc>
        <w:tc>
          <w:tcPr>
            <w:tcW w:w="4815" w:type="dxa"/>
            <w:shd w:val="clear" w:color="auto" w:fill="auto"/>
          </w:tcPr>
          <w:p w14:paraId="73FE357F">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1.逐点输出技术，双通道等性能输出，可双通道同时输出40MHz正弦波；</w:t>
            </w:r>
          </w:p>
          <w:p w14:paraId="68941C82">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2.采样率≥1.2GSa/s，最小频率分辨率1μHz；</w:t>
            </w:r>
          </w:p>
          <w:p w14:paraId="3C1E3EAC">
            <w:pPr>
              <w:jc w:val="left"/>
              <w:rPr>
                <w:rFonts w:hint="eastAsia" w:ascii="宋体" w:hAnsi="宋体" w:eastAsia="宋体" w:cs="宋体"/>
                <w:sz w:val="21"/>
                <w:szCs w:val="21"/>
              </w:rPr>
            </w:pPr>
            <w:r>
              <w:rPr>
                <w:rFonts w:hint="eastAsia" w:ascii="宋体" w:hAnsi="宋体" w:eastAsia="宋体" w:cs="宋体"/>
                <w:sz w:val="21"/>
                <w:szCs w:val="21"/>
              </w:rPr>
              <w:t>3.垂直分辨率16bit，频率精度：±1ppm，8pts—8Mpts可变任意波长度；</w:t>
            </w:r>
          </w:p>
          <w:p w14:paraId="523029E0">
            <w:pPr>
              <w:jc w:val="left"/>
              <w:rPr>
                <w:rFonts w:hint="eastAsia" w:ascii="宋体" w:hAnsi="宋体" w:eastAsia="宋体" w:cs="宋体"/>
                <w:sz w:val="21"/>
                <w:szCs w:val="21"/>
              </w:rPr>
            </w:pPr>
            <w:r>
              <w:rPr>
                <w:rFonts w:hint="eastAsia" w:ascii="宋体" w:hAnsi="宋体" w:eastAsia="宋体" w:cs="宋体"/>
                <w:sz w:val="21"/>
                <w:szCs w:val="21"/>
              </w:rPr>
              <w:t>4.内置任意波形不低于190种；</w:t>
            </w:r>
          </w:p>
          <w:p w14:paraId="6AFBCF4B">
            <w:pPr>
              <w:jc w:val="left"/>
              <w:rPr>
                <w:rFonts w:hint="eastAsia" w:ascii="宋体" w:hAnsi="宋体" w:eastAsia="宋体" w:cs="宋体"/>
                <w:b/>
                <w:bCs/>
                <w:sz w:val="21"/>
                <w:szCs w:val="21"/>
              </w:rPr>
            </w:pPr>
            <w:r>
              <w:rPr>
                <w:rFonts w:hint="eastAsia" w:ascii="宋体" w:hAnsi="宋体" w:eastAsia="宋体" w:cs="宋体"/>
                <w:b/>
                <w:bCs/>
                <w:kern w:val="0"/>
                <w:sz w:val="21"/>
                <w:szCs w:val="21"/>
              </w:rPr>
              <w:t>★</w:t>
            </w:r>
            <w:r>
              <w:rPr>
                <w:rFonts w:hint="eastAsia" w:ascii="宋体" w:hAnsi="宋体" w:eastAsia="宋体" w:cs="宋体"/>
                <w:b/>
                <w:bCs/>
                <w:sz w:val="21"/>
                <w:szCs w:val="21"/>
              </w:rPr>
              <w:t>5.脉冲波特性:占空比可调范围：0.001%—99.999%，调节步进0.001%，最小脉宽16.3ns，上升/下降时间最小8.4ns，最大22.4s，且沿和占空比大范围可调，过冲小于3%（100K，1Vpp），抖动小于150ps；</w:t>
            </w:r>
          </w:p>
          <w:p w14:paraId="6DA60C86">
            <w:pPr>
              <w:jc w:val="left"/>
              <w:rPr>
                <w:rFonts w:hint="eastAsia" w:ascii="宋体" w:hAnsi="宋体" w:eastAsia="宋体" w:cs="宋体"/>
                <w:sz w:val="21"/>
                <w:szCs w:val="21"/>
              </w:rPr>
            </w:pPr>
            <w:r>
              <w:rPr>
                <w:rFonts w:hint="eastAsia" w:ascii="宋体" w:hAnsi="宋体" w:eastAsia="宋体" w:cs="宋体"/>
                <w:sz w:val="21"/>
                <w:szCs w:val="21"/>
              </w:rPr>
              <w:t>6.支持在信号源内部实时合并双通道波形并输出，所有数据运算均在FPGA内部完成；</w:t>
            </w:r>
          </w:p>
          <w:p w14:paraId="5E5ED3CD">
            <w:pPr>
              <w:jc w:val="left"/>
              <w:rPr>
                <w:rFonts w:hint="eastAsia" w:ascii="宋体" w:hAnsi="宋体" w:eastAsia="宋体" w:cs="宋体"/>
                <w:sz w:val="21"/>
                <w:szCs w:val="21"/>
              </w:rPr>
            </w:pPr>
            <w:r>
              <w:rPr>
                <w:rFonts w:hint="eastAsia" w:ascii="宋体" w:hAnsi="宋体" w:eastAsia="宋体" w:cs="宋体"/>
                <w:sz w:val="21"/>
                <w:szCs w:val="21"/>
              </w:rPr>
              <w:t>7.谐波失真：</w:t>
            </w:r>
          </w:p>
          <w:p w14:paraId="3CA9543A">
            <w:pPr>
              <w:jc w:val="left"/>
              <w:rPr>
                <w:rFonts w:hint="eastAsia" w:ascii="宋体" w:hAnsi="宋体" w:eastAsia="宋体" w:cs="宋体"/>
                <w:sz w:val="21"/>
                <w:szCs w:val="21"/>
              </w:rPr>
            </w:pPr>
            <w:r>
              <w:rPr>
                <w:rFonts w:hint="eastAsia" w:ascii="宋体" w:hAnsi="宋体" w:eastAsia="宋体" w:cs="宋体"/>
                <w:sz w:val="21"/>
                <w:szCs w:val="21"/>
              </w:rPr>
              <w:t>0dBm，0-10MHz（包括）≤-65dBc</w:t>
            </w:r>
          </w:p>
          <w:p w14:paraId="59B43584">
            <w:pPr>
              <w:jc w:val="left"/>
              <w:rPr>
                <w:rFonts w:hint="eastAsia" w:ascii="宋体" w:hAnsi="宋体" w:eastAsia="宋体" w:cs="宋体"/>
                <w:sz w:val="21"/>
                <w:szCs w:val="21"/>
              </w:rPr>
            </w:pPr>
            <w:r>
              <w:rPr>
                <w:rFonts w:hint="eastAsia" w:ascii="宋体" w:hAnsi="宋体" w:eastAsia="宋体" w:cs="宋体"/>
                <w:sz w:val="21"/>
                <w:szCs w:val="21"/>
              </w:rPr>
              <w:t>0dBm，10-20MHz（包括）≤-60dBc</w:t>
            </w:r>
          </w:p>
          <w:p w14:paraId="443046B1">
            <w:pPr>
              <w:jc w:val="left"/>
              <w:rPr>
                <w:rFonts w:hint="eastAsia" w:ascii="宋体" w:hAnsi="宋体" w:eastAsia="宋体" w:cs="宋体"/>
                <w:sz w:val="21"/>
                <w:szCs w:val="21"/>
              </w:rPr>
            </w:pPr>
            <w:r>
              <w:rPr>
                <w:rFonts w:hint="eastAsia" w:ascii="宋体" w:hAnsi="宋体" w:eastAsia="宋体" w:cs="宋体"/>
                <w:sz w:val="21"/>
                <w:szCs w:val="21"/>
              </w:rPr>
              <w:t>0dBm，20-40MHz（包括）≤-55dBc</w:t>
            </w:r>
          </w:p>
          <w:p w14:paraId="137FC06A">
            <w:pPr>
              <w:jc w:val="left"/>
              <w:rPr>
                <w:rFonts w:hint="eastAsia" w:ascii="宋体" w:hAnsi="宋体" w:eastAsia="宋体" w:cs="宋体"/>
                <w:sz w:val="21"/>
                <w:szCs w:val="21"/>
              </w:rPr>
            </w:pPr>
            <w:r>
              <w:rPr>
                <w:rFonts w:hint="eastAsia" w:ascii="宋体" w:hAnsi="宋体" w:eastAsia="宋体" w:cs="宋体"/>
                <w:sz w:val="21"/>
                <w:szCs w:val="21"/>
              </w:rPr>
              <w:t>0dBm，40-60MHz（包括）≤-50dBc</w:t>
            </w:r>
          </w:p>
          <w:p w14:paraId="548BFD7C">
            <w:pPr>
              <w:jc w:val="left"/>
              <w:rPr>
                <w:rFonts w:hint="eastAsia" w:ascii="宋体" w:hAnsi="宋体" w:eastAsia="宋体" w:cs="宋体"/>
                <w:sz w:val="21"/>
                <w:szCs w:val="21"/>
              </w:rPr>
            </w:pPr>
            <w:r>
              <w:rPr>
                <w:rFonts w:hint="eastAsia" w:ascii="宋体" w:hAnsi="宋体" w:eastAsia="宋体" w:cs="宋体"/>
                <w:sz w:val="21"/>
                <w:szCs w:val="21"/>
              </w:rPr>
              <w:t>0dBm，60-80MHz（包括）≤-45dBc</w:t>
            </w:r>
          </w:p>
          <w:p w14:paraId="4DBF86CD">
            <w:pPr>
              <w:jc w:val="left"/>
              <w:rPr>
                <w:rFonts w:hint="eastAsia" w:ascii="宋体" w:hAnsi="宋体" w:eastAsia="宋体" w:cs="宋体"/>
                <w:sz w:val="21"/>
                <w:szCs w:val="21"/>
              </w:rPr>
            </w:pPr>
            <w:r>
              <w:rPr>
                <w:rFonts w:hint="eastAsia" w:ascii="宋体" w:hAnsi="宋体" w:eastAsia="宋体" w:cs="宋体"/>
                <w:sz w:val="21"/>
                <w:szCs w:val="21"/>
              </w:rPr>
              <w:t>0dBm，80-100MHz（包括）≤-40dBc</w:t>
            </w:r>
          </w:p>
          <w:p w14:paraId="6203208A">
            <w:pPr>
              <w:jc w:val="left"/>
              <w:rPr>
                <w:rFonts w:hint="eastAsia" w:ascii="宋体" w:hAnsi="宋体" w:eastAsia="宋体" w:cs="宋体"/>
                <w:sz w:val="21"/>
                <w:szCs w:val="21"/>
              </w:rPr>
            </w:pPr>
            <w:r>
              <w:rPr>
                <w:rFonts w:hint="eastAsia" w:ascii="宋体" w:hAnsi="宋体" w:eastAsia="宋体" w:cs="宋体"/>
                <w:sz w:val="21"/>
                <w:szCs w:val="21"/>
              </w:rPr>
              <w:t>0dBm，100-120MHz（包括）≤-38dBc</w:t>
            </w:r>
          </w:p>
          <w:p w14:paraId="2A4C0169">
            <w:pPr>
              <w:jc w:val="left"/>
              <w:rPr>
                <w:rFonts w:hint="eastAsia" w:ascii="宋体" w:hAnsi="宋体" w:eastAsia="宋体" w:cs="宋体"/>
                <w:sz w:val="21"/>
                <w:szCs w:val="21"/>
              </w:rPr>
            </w:pPr>
            <w:r>
              <w:rPr>
                <w:rFonts w:hint="eastAsia" w:ascii="宋体" w:hAnsi="宋体" w:eastAsia="宋体" w:cs="宋体"/>
                <w:sz w:val="21"/>
                <w:szCs w:val="21"/>
              </w:rPr>
              <w:t>总谐波失真（0dBm）：10Hz—20KHz＜0.075%；</w:t>
            </w:r>
          </w:p>
          <w:p w14:paraId="59275745">
            <w:pPr>
              <w:jc w:val="left"/>
              <w:rPr>
                <w:rFonts w:hint="eastAsia" w:ascii="宋体" w:hAnsi="宋体" w:eastAsia="宋体" w:cs="宋体"/>
                <w:sz w:val="21"/>
                <w:szCs w:val="21"/>
              </w:rPr>
            </w:pPr>
            <w:r>
              <w:rPr>
                <w:rFonts w:hint="eastAsia" w:ascii="宋体" w:hAnsi="宋体" w:eastAsia="宋体" w:cs="宋体"/>
                <w:sz w:val="21"/>
                <w:szCs w:val="21"/>
              </w:rPr>
              <w:t>8.配备≥8次谐波发生器功能；</w:t>
            </w:r>
          </w:p>
          <w:p w14:paraId="1FF61F5E">
            <w:pPr>
              <w:jc w:val="left"/>
              <w:rPr>
                <w:rFonts w:hint="eastAsia" w:ascii="宋体" w:hAnsi="宋体" w:eastAsia="宋体" w:cs="宋体"/>
                <w:sz w:val="21"/>
                <w:szCs w:val="21"/>
              </w:rPr>
            </w:pPr>
            <w:r>
              <w:rPr>
                <w:rFonts w:hint="eastAsia" w:ascii="宋体" w:hAnsi="宋体" w:eastAsia="宋体" w:cs="宋体"/>
                <w:sz w:val="21"/>
                <w:szCs w:val="21"/>
              </w:rPr>
              <w:t>9.调制功能：AM、DSB-AM、FM、PM、FSK、ASK、PSK、PWM以及输出线性/对数扫描和脉冲串波形；</w:t>
            </w:r>
          </w:p>
          <w:p w14:paraId="173DA500">
            <w:pPr>
              <w:jc w:val="left"/>
              <w:rPr>
                <w:rFonts w:hint="eastAsia" w:ascii="宋体" w:hAnsi="宋体" w:eastAsia="宋体" w:cs="宋体"/>
                <w:sz w:val="21"/>
                <w:szCs w:val="21"/>
              </w:rPr>
            </w:pPr>
            <w:r>
              <w:rPr>
                <w:rFonts w:hint="eastAsia" w:ascii="宋体" w:hAnsi="宋体" w:eastAsia="宋体" w:cs="宋体"/>
                <w:sz w:val="21"/>
                <w:szCs w:val="21"/>
              </w:rPr>
              <w:t>10.支持远程命令控制，配置功能强大的任意波编辑软件，可输出用户编辑和画出的任意形状波形；</w:t>
            </w:r>
          </w:p>
          <w:p w14:paraId="7D5E5F29">
            <w:pPr>
              <w:jc w:val="left"/>
              <w:rPr>
                <w:rFonts w:hint="eastAsia" w:ascii="宋体" w:hAnsi="宋体" w:eastAsia="宋体" w:cs="宋体"/>
                <w:sz w:val="21"/>
                <w:szCs w:val="21"/>
              </w:rPr>
            </w:pPr>
            <w:r>
              <w:rPr>
                <w:rFonts w:hint="eastAsia" w:ascii="宋体" w:hAnsi="宋体" w:eastAsia="宋体" w:cs="宋体"/>
                <w:sz w:val="21"/>
                <w:szCs w:val="21"/>
              </w:rPr>
              <w:t>11.支持USB-TMC协议，支持与LabVIEW互连, 并提供LabVIEW驱动包及SCPI编程手册；</w:t>
            </w:r>
          </w:p>
          <w:p w14:paraId="3E29A1D4">
            <w:pPr>
              <w:jc w:val="left"/>
              <w:rPr>
                <w:rFonts w:hint="eastAsia" w:ascii="宋体" w:hAnsi="宋体" w:eastAsia="宋体" w:cs="宋体"/>
                <w:sz w:val="21"/>
                <w:szCs w:val="21"/>
              </w:rPr>
            </w:pPr>
            <w:r>
              <w:rPr>
                <w:rFonts w:hint="eastAsia" w:ascii="宋体" w:hAnsi="宋体" w:eastAsia="宋体" w:cs="宋体"/>
                <w:sz w:val="21"/>
                <w:szCs w:val="21"/>
              </w:rPr>
              <w:t>12、4.0英寸以上（含）TFT-LCD（480 *272）彩色可触摸液晶显示屏；</w:t>
            </w:r>
          </w:p>
          <w:p w14:paraId="30489B38">
            <w:pPr>
              <w:jc w:val="left"/>
              <w:rPr>
                <w:rFonts w:hint="eastAsia" w:ascii="宋体" w:hAnsi="宋体" w:eastAsia="宋体" w:cs="宋体"/>
                <w:sz w:val="21"/>
                <w:szCs w:val="21"/>
              </w:rPr>
            </w:pPr>
            <w:r>
              <w:rPr>
                <w:rFonts w:hint="eastAsia" w:ascii="宋体" w:hAnsi="宋体" w:eastAsia="宋体" w:cs="宋体"/>
                <w:sz w:val="21"/>
                <w:szCs w:val="21"/>
              </w:rPr>
              <w:t>13.标准配置接口：USB Device，USB Host，LAN，支持U盘存储和软件升级；</w:t>
            </w:r>
          </w:p>
          <w:p w14:paraId="5324A9B2">
            <w:pPr>
              <w:jc w:val="left"/>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.仪器控制系统必须内嵌在实验教学全过程精细化管理平台内，与管理平台为一个整体系统，不得以链接和单独系统提供。</w:t>
            </w:r>
          </w:p>
        </w:tc>
        <w:tc>
          <w:tcPr>
            <w:tcW w:w="739" w:type="dxa"/>
            <w:vAlign w:val="center"/>
          </w:tcPr>
          <w:p w14:paraId="05F20060">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0E39E654">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508A7792">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07ACB233">
            <w:pPr>
              <w:jc w:val="center"/>
              <w:rPr>
                <w:rFonts w:ascii="宋体" w:hAnsi="宋体" w:eastAsia="宋体" w:cs="宋体"/>
                <w:szCs w:val="21"/>
              </w:rPr>
            </w:pPr>
            <w:r>
              <w:rPr>
                <w:rFonts w:hint="eastAsia" w:ascii="宋体" w:hAnsi="宋体" w:eastAsia="宋体" w:cs="宋体"/>
                <w:szCs w:val="21"/>
              </w:rPr>
              <w:t>工业</w:t>
            </w:r>
          </w:p>
        </w:tc>
      </w:tr>
      <w:tr w14:paraId="674D6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4FC51567">
            <w:pPr>
              <w:jc w:val="center"/>
              <w:rPr>
                <w:rFonts w:ascii="宋体" w:hAnsi="宋体" w:eastAsia="宋体" w:cs="宋体"/>
                <w:szCs w:val="21"/>
              </w:rPr>
            </w:pPr>
            <w:r>
              <w:rPr>
                <w:rFonts w:hint="eastAsia" w:ascii="宋体" w:hAnsi="宋体" w:eastAsia="宋体" w:cs="宋体"/>
                <w:szCs w:val="21"/>
              </w:rPr>
              <w:t>4</w:t>
            </w:r>
          </w:p>
        </w:tc>
        <w:tc>
          <w:tcPr>
            <w:tcW w:w="758" w:type="dxa"/>
            <w:vAlign w:val="center"/>
          </w:tcPr>
          <w:p w14:paraId="49D2CBDA">
            <w:pPr>
              <w:widowControl/>
              <w:jc w:val="center"/>
              <w:textAlignment w:val="center"/>
              <w:rPr>
                <w:rFonts w:ascii="宋体" w:hAnsi="宋体" w:eastAsia="宋体" w:cs="宋体"/>
                <w:szCs w:val="21"/>
              </w:rPr>
            </w:pPr>
            <w:r>
              <w:rPr>
                <w:rFonts w:hint="eastAsia" w:ascii="宋体" w:hAnsi="宋体" w:eastAsia="宋体" w:cs="宋体"/>
                <w:szCs w:val="21"/>
              </w:rPr>
              <w:t>可编程线性直流电源</w:t>
            </w:r>
          </w:p>
        </w:tc>
        <w:tc>
          <w:tcPr>
            <w:tcW w:w="4815" w:type="dxa"/>
            <w:shd w:val="clear" w:color="auto" w:fill="auto"/>
          </w:tcPr>
          <w:p w14:paraId="3ED440C6">
            <w:pPr>
              <w:jc w:val="left"/>
              <w:rPr>
                <w:rFonts w:hint="eastAsia" w:ascii="宋体" w:hAnsi="宋体" w:eastAsia="宋体" w:cs="宋体"/>
                <w:sz w:val="21"/>
                <w:szCs w:val="21"/>
              </w:rPr>
            </w:pPr>
            <w:r>
              <w:rPr>
                <w:rFonts w:hint="eastAsia" w:ascii="宋体" w:hAnsi="宋体" w:eastAsia="宋体" w:cs="宋体"/>
                <w:b/>
                <w:bCs w:val="0"/>
                <w:kern w:val="0"/>
                <w:sz w:val="21"/>
                <w:szCs w:val="21"/>
              </w:rPr>
              <w:t>█</w:t>
            </w:r>
            <w:r>
              <w:rPr>
                <w:rFonts w:hint="eastAsia" w:ascii="宋体" w:hAnsi="宋体" w:eastAsia="宋体" w:cs="宋体"/>
                <w:b/>
                <w:bCs w:val="0"/>
                <w:sz w:val="21"/>
                <w:szCs w:val="21"/>
              </w:rPr>
              <w:t>1.三路高精度电源独立可控输出：32V/3.2A×2，可切换2.5V/3.3V/5V/3.2×1，总功率220W；</w:t>
            </w:r>
            <w:r>
              <w:rPr>
                <w:rFonts w:hint="eastAsia" w:ascii="宋体" w:hAnsi="宋体" w:eastAsia="宋体" w:cs="宋体"/>
                <w:sz w:val="21"/>
                <w:szCs w:val="21"/>
              </w:rPr>
              <w:t xml:space="preserve"> </w:t>
            </w:r>
          </w:p>
          <w:p w14:paraId="738F5B06">
            <w:pPr>
              <w:jc w:val="left"/>
              <w:rPr>
                <w:rFonts w:hint="eastAsia" w:ascii="宋体" w:hAnsi="宋体" w:eastAsia="宋体" w:cs="宋体"/>
                <w:sz w:val="21"/>
                <w:szCs w:val="21"/>
              </w:rPr>
            </w:pPr>
            <w:r>
              <w:rPr>
                <w:rFonts w:hint="eastAsia" w:ascii="宋体" w:hAnsi="宋体" w:eastAsia="宋体" w:cs="宋体"/>
                <w:sz w:val="21"/>
                <w:szCs w:val="21"/>
              </w:rPr>
              <w:t>2.电压 4位、电流3位显示，最小分辨率：10mV，10mA；</w:t>
            </w:r>
          </w:p>
          <w:p w14:paraId="1065C905">
            <w:pPr>
              <w:jc w:val="left"/>
              <w:rPr>
                <w:rFonts w:hint="eastAsia" w:ascii="宋体" w:hAnsi="宋体" w:eastAsia="宋体" w:cs="宋体"/>
                <w:b/>
                <w:bCs/>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3、4.3寸LCD液晶显示，内置V，A，W测量；</w:t>
            </w:r>
          </w:p>
          <w:p w14:paraId="3045FE9C">
            <w:pPr>
              <w:jc w:val="left"/>
              <w:rPr>
                <w:rFonts w:hint="eastAsia" w:ascii="宋体" w:hAnsi="宋体" w:eastAsia="宋体" w:cs="宋体"/>
                <w:b/>
                <w:bCs/>
                <w:sz w:val="21"/>
                <w:szCs w:val="21"/>
              </w:rPr>
            </w:pPr>
            <w:r>
              <w:rPr>
                <w:rFonts w:hint="eastAsia" w:ascii="宋体" w:hAnsi="宋体" w:eastAsia="宋体" w:cs="宋体"/>
                <w:b/>
                <w:bCs/>
                <w:sz w:val="21"/>
                <w:szCs w:val="21"/>
              </w:rPr>
              <w:t>4.支持五组面板定时编程，例：可在1~5秒内输出5V、5~10秒内输出10V、10~15s内输出15V、15~20s内输出20V、20~30s内输出25V；</w:t>
            </w:r>
          </w:p>
          <w:p w14:paraId="4CA9D999">
            <w:pPr>
              <w:jc w:val="left"/>
              <w:rPr>
                <w:rFonts w:hint="eastAsia" w:ascii="宋体" w:hAnsi="宋体" w:eastAsia="宋体" w:cs="宋体"/>
                <w:sz w:val="21"/>
                <w:szCs w:val="21"/>
              </w:rPr>
            </w:pPr>
            <w:r>
              <w:rPr>
                <w:rFonts w:hint="eastAsia" w:ascii="宋体" w:hAnsi="宋体" w:eastAsia="宋体" w:cs="宋体"/>
                <w:sz w:val="21"/>
                <w:szCs w:val="21"/>
              </w:rPr>
              <w:t>5.设定/回读精度：电压：±（0.5% of reading+2digits）；电流：±（0.5% of reading+2digits）；</w:t>
            </w:r>
          </w:p>
          <w:p w14:paraId="26DDC4B2">
            <w:pPr>
              <w:jc w:val="left"/>
              <w:rPr>
                <w:rFonts w:hint="eastAsia" w:ascii="宋体" w:hAnsi="宋体" w:eastAsia="宋体" w:cs="宋体"/>
                <w:sz w:val="21"/>
                <w:szCs w:val="21"/>
              </w:rPr>
            </w:pPr>
            <w:r>
              <w:rPr>
                <w:rFonts w:hint="eastAsia" w:ascii="宋体" w:hAnsi="宋体" w:eastAsia="宋体" w:cs="宋体"/>
                <w:sz w:val="21"/>
                <w:szCs w:val="21"/>
              </w:rPr>
              <w:t>6.支持恒压和恒流模式，恒压模式纹波和噪声：≤300μVrms/2mVpp（5Hz～1MHz）恒流模式纹波和噪声：≤2mArms ；</w:t>
            </w:r>
          </w:p>
          <w:p w14:paraId="504591FC">
            <w:pPr>
              <w:jc w:val="left"/>
              <w:rPr>
                <w:rFonts w:hint="eastAsia" w:ascii="宋体" w:hAnsi="宋体" w:eastAsia="宋体" w:cs="宋体"/>
                <w:sz w:val="21"/>
                <w:szCs w:val="21"/>
              </w:rPr>
            </w:pPr>
            <w:r>
              <w:rPr>
                <w:rFonts w:hint="eastAsia" w:ascii="宋体" w:hAnsi="宋体" w:eastAsia="宋体" w:cs="宋体"/>
                <w:sz w:val="21"/>
                <w:szCs w:val="21"/>
              </w:rPr>
              <w:t>7.三种输出模式：独立、串联、并联模式，提高输出功率范围，并联模式：电源调整率：≤0.01%+3mV</w:t>
            </w:r>
          </w:p>
          <w:p w14:paraId="26CD73BC">
            <w:pPr>
              <w:jc w:val="left"/>
              <w:rPr>
                <w:rFonts w:hint="eastAsia" w:ascii="宋体" w:hAnsi="宋体" w:eastAsia="宋体" w:cs="宋体"/>
                <w:sz w:val="21"/>
                <w:szCs w:val="21"/>
              </w:rPr>
            </w:pPr>
            <w:r>
              <w:rPr>
                <w:rFonts w:hint="eastAsia" w:ascii="宋体" w:hAnsi="宋体" w:eastAsia="宋体" w:cs="宋体"/>
                <w:sz w:val="21"/>
                <w:szCs w:val="21"/>
              </w:rPr>
              <w:t>负载调整率：≤0.01%+3mV，串联模式：电源调整率：≤0.01%+5mV，负载调整率：≤300mV；</w:t>
            </w:r>
          </w:p>
          <w:p w14:paraId="26EBB355">
            <w:pPr>
              <w:jc w:val="left"/>
              <w:rPr>
                <w:rFonts w:hint="eastAsia" w:ascii="宋体" w:hAnsi="宋体" w:eastAsia="宋体" w:cs="宋体"/>
                <w:sz w:val="21"/>
                <w:szCs w:val="21"/>
              </w:rPr>
            </w:pPr>
            <w:r>
              <w:rPr>
                <w:rFonts w:hint="eastAsia" w:ascii="宋体" w:hAnsi="宋体" w:eastAsia="宋体" w:cs="宋体"/>
                <w:sz w:val="21"/>
                <w:szCs w:val="21"/>
              </w:rPr>
              <w:t>8.CH3输出规格：输出电压：(2.5/3.3/5V) ±8%，电源调节率：≤0.01% + 3 mV，负载调节率：≤0.01% + 3mV，纹波和噪声：≤1mVrms（5Hz～1MHz）；</w:t>
            </w:r>
          </w:p>
          <w:p w14:paraId="2819DB94">
            <w:pPr>
              <w:jc w:val="left"/>
              <w:rPr>
                <w:rFonts w:hint="eastAsia" w:ascii="宋体" w:hAnsi="宋体" w:eastAsia="宋体" w:cs="宋体"/>
                <w:sz w:val="21"/>
                <w:szCs w:val="21"/>
              </w:rPr>
            </w:pPr>
            <w:r>
              <w:rPr>
                <w:rFonts w:hint="eastAsia" w:ascii="宋体" w:hAnsi="宋体" w:eastAsia="宋体" w:cs="宋体"/>
                <w:sz w:val="21"/>
                <w:szCs w:val="21"/>
              </w:rPr>
              <w:t>9、100V/120/220/230V兼容设计，满足不同电网需求；</w:t>
            </w:r>
          </w:p>
          <w:p w14:paraId="664096F2">
            <w:pPr>
              <w:jc w:val="left"/>
              <w:rPr>
                <w:rFonts w:hint="eastAsia" w:ascii="宋体" w:hAnsi="宋体" w:eastAsia="宋体" w:cs="宋体"/>
                <w:sz w:val="21"/>
                <w:szCs w:val="21"/>
              </w:rPr>
            </w:pPr>
            <w:r>
              <w:rPr>
                <w:rFonts w:hint="eastAsia" w:ascii="宋体" w:hAnsi="宋体" w:eastAsia="宋体" w:cs="宋体"/>
                <w:sz w:val="21"/>
                <w:szCs w:val="21"/>
              </w:rPr>
              <w:t>10.智能型温控风扇，有效降低噪声；</w:t>
            </w:r>
          </w:p>
          <w:p w14:paraId="2751E9D1">
            <w:pPr>
              <w:jc w:val="left"/>
              <w:rPr>
                <w:rFonts w:hint="eastAsia" w:ascii="宋体" w:hAnsi="宋体" w:eastAsia="宋体" w:cs="宋体"/>
                <w:sz w:val="21"/>
                <w:szCs w:val="21"/>
              </w:rPr>
            </w:pPr>
            <w:r>
              <w:rPr>
                <w:rFonts w:hint="eastAsia" w:ascii="宋体" w:hAnsi="宋体" w:eastAsia="宋体" w:cs="宋体"/>
                <w:sz w:val="21"/>
                <w:szCs w:val="21"/>
              </w:rPr>
              <w:t>11.支持一键串联，一键并联；</w:t>
            </w:r>
            <w:r>
              <w:rPr>
                <w:rFonts w:hint="eastAsia" w:ascii="宋体" w:hAnsi="宋体" w:eastAsia="宋体" w:cs="宋体"/>
                <w:sz w:val="21"/>
                <w:szCs w:val="21"/>
              </w:rPr>
              <w:br w:type="textWrapping"/>
            </w:r>
            <w:r>
              <w:rPr>
                <w:rFonts w:hint="eastAsia" w:ascii="宋体" w:hAnsi="宋体" w:eastAsia="宋体" w:cs="宋体"/>
                <w:sz w:val="21"/>
                <w:szCs w:val="21"/>
              </w:rPr>
              <w:t>12.具有锁键功能，防止用户误操作；</w:t>
            </w:r>
          </w:p>
          <w:p w14:paraId="5BBDF884">
            <w:pPr>
              <w:jc w:val="left"/>
              <w:rPr>
                <w:rFonts w:hint="eastAsia" w:ascii="宋体" w:hAnsi="宋体" w:eastAsia="宋体" w:cs="宋体"/>
                <w:sz w:val="21"/>
                <w:szCs w:val="21"/>
              </w:rPr>
            </w:pPr>
            <w:r>
              <w:rPr>
                <w:rFonts w:hint="eastAsia" w:ascii="宋体" w:hAnsi="宋体" w:eastAsia="宋体" w:cs="宋体"/>
                <w:sz w:val="21"/>
                <w:szCs w:val="21"/>
              </w:rPr>
              <w:t>13.内部5组系统参数保存/调取，并支持数据存储空间扩展；</w:t>
            </w:r>
          </w:p>
          <w:p w14:paraId="3CEBE8BE">
            <w:pPr>
              <w:jc w:val="left"/>
              <w:rPr>
                <w:rFonts w:hint="eastAsia" w:ascii="宋体" w:hAnsi="宋体" w:eastAsia="宋体" w:cs="宋体"/>
                <w:sz w:val="21"/>
                <w:szCs w:val="21"/>
              </w:rPr>
            </w:pPr>
            <w:r>
              <w:rPr>
                <w:rFonts w:hint="eastAsia" w:ascii="宋体" w:hAnsi="宋体" w:eastAsia="宋体" w:cs="宋体"/>
                <w:sz w:val="21"/>
                <w:szCs w:val="21"/>
              </w:rPr>
              <w:t>14.可通过USB接口与PC连接，支持LAN口通信，提供SCPI命令集和LabVIEW驱动包，满足控制和通信需求；</w:t>
            </w:r>
            <w:r>
              <w:rPr>
                <w:rFonts w:hint="eastAsia" w:ascii="宋体" w:hAnsi="宋体" w:eastAsia="宋体" w:cs="宋体"/>
                <w:sz w:val="21"/>
                <w:szCs w:val="21"/>
              </w:rPr>
              <w:br w:type="textWrapping"/>
            </w:r>
            <w:r>
              <w:rPr>
                <w:rFonts w:hint="eastAsia" w:ascii="宋体" w:hAnsi="宋体" w:eastAsia="宋体" w:cs="宋体"/>
                <w:sz w:val="21"/>
                <w:szCs w:val="21"/>
              </w:rPr>
              <w:t>15.仪器控制系统必须内嵌在实验教学全过程精细化管理平台内，与管理平台为一个整体系统，不得以链接和单独系统提供。</w:t>
            </w:r>
          </w:p>
        </w:tc>
        <w:tc>
          <w:tcPr>
            <w:tcW w:w="739" w:type="dxa"/>
            <w:vAlign w:val="center"/>
          </w:tcPr>
          <w:p w14:paraId="74D43F08">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2D786A74">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5AF03858">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168E6F5A">
            <w:pPr>
              <w:jc w:val="center"/>
              <w:rPr>
                <w:rFonts w:ascii="宋体" w:hAnsi="宋体" w:eastAsia="宋体" w:cs="宋体"/>
                <w:szCs w:val="21"/>
              </w:rPr>
            </w:pPr>
            <w:r>
              <w:rPr>
                <w:rFonts w:hint="eastAsia" w:ascii="宋体" w:hAnsi="宋体" w:eastAsia="宋体" w:cs="宋体"/>
                <w:szCs w:val="21"/>
              </w:rPr>
              <w:t>工业</w:t>
            </w:r>
          </w:p>
        </w:tc>
      </w:tr>
      <w:tr w14:paraId="535B5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62" w:type="dxa"/>
            <w:vAlign w:val="center"/>
          </w:tcPr>
          <w:p w14:paraId="230F6D48">
            <w:pPr>
              <w:jc w:val="center"/>
              <w:rPr>
                <w:rFonts w:ascii="宋体" w:hAnsi="宋体" w:eastAsia="宋体" w:cs="宋体"/>
                <w:szCs w:val="21"/>
              </w:rPr>
            </w:pPr>
            <w:r>
              <w:rPr>
                <w:rFonts w:hint="eastAsia" w:ascii="宋体" w:hAnsi="宋体" w:eastAsia="宋体" w:cs="宋体"/>
                <w:szCs w:val="21"/>
              </w:rPr>
              <w:t>5</w:t>
            </w:r>
          </w:p>
        </w:tc>
        <w:tc>
          <w:tcPr>
            <w:tcW w:w="758" w:type="dxa"/>
            <w:vAlign w:val="center"/>
          </w:tcPr>
          <w:p w14:paraId="672A7A2B">
            <w:pPr>
              <w:widowControl/>
              <w:jc w:val="center"/>
              <w:textAlignment w:val="center"/>
              <w:rPr>
                <w:rFonts w:ascii="宋体" w:hAnsi="宋体" w:eastAsia="宋体" w:cs="宋体"/>
                <w:szCs w:val="21"/>
              </w:rPr>
            </w:pPr>
            <w:r>
              <w:rPr>
                <w:rFonts w:hint="eastAsia" w:ascii="宋体" w:hAnsi="宋体" w:eastAsia="宋体" w:cs="宋体"/>
                <w:szCs w:val="21"/>
              </w:rPr>
              <w:t>多功能万用表</w:t>
            </w:r>
          </w:p>
        </w:tc>
        <w:tc>
          <w:tcPr>
            <w:tcW w:w="4815" w:type="dxa"/>
            <w:shd w:val="clear" w:color="auto" w:fill="auto"/>
          </w:tcPr>
          <w:p w14:paraId="6C90A8DE">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1.精度：真5½位数字万用表，最高240000位数显示，支持双显示测量模式；</w:t>
            </w:r>
          </w:p>
          <w:p w14:paraId="356C77D7">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2.测量种类:直流电压、交流电压、直流电流、交流电流、2线电阻、4线电阻、电容、二极管、连通性、频率、周期、温度；</w:t>
            </w:r>
          </w:p>
          <w:p w14:paraId="67B9931A">
            <w:pPr>
              <w:jc w:val="left"/>
              <w:rPr>
                <w:rFonts w:hint="eastAsia" w:ascii="宋体" w:hAnsi="宋体" w:eastAsia="宋体" w:cs="宋体"/>
                <w:sz w:val="21"/>
                <w:szCs w:val="21"/>
              </w:rPr>
            </w:pPr>
            <w:r>
              <w:rPr>
                <w:rFonts w:hint="eastAsia" w:ascii="宋体" w:hAnsi="宋体" w:eastAsia="宋体" w:cs="宋体"/>
                <w:sz w:val="21"/>
                <w:szCs w:val="21"/>
              </w:rPr>
              <w:t>3.测量速度≥140rdgs/s；</w:t>
            </w:r>
          </w:p>
          <w:p w14:paraId="25B487F9">
            <w:pPr>
              <w:jc w:val="left"/>
              <w:rPr>
                <w:rFonts w:hint="eastAsia" w:ascii="宋体" w:hAnsi="宋体" w:eastAsia="宋体" w:cs="宋体"/>
                <w:sz w:val="21"/>
                <w:szCs w:val="21"/>
              </w:rPr>
            </w:pPr>
            <w:r>
              <w:rPr>
                <w:rFonts w:hint="eastAsia" w:ascii="宋体" w:hAnsi="宋体" w:eastAsia="宋体" w:cs="宋体"/>
                <w:sz w:val="21"/>
                <w:szCs w:val="21"/>
              </w:rPr>
              <w:t>4.内部存储空间≥800Mb Nand Flash 空间；</w:t>
            </w:r>
          </w:p>
          <w:p w14:paraId="7F1F8B6F">
            <w:pPr>
              <w:jc w:val="left"/>
              <w:rPr>
                <w:rFonts w:hint="eastAsia" w:ascii="宋体" w:hAnsi="宋体" w:eastAsia="宋体" w:cs="宋体"/>
                <w:sz w:val="21"/>
                <w:szCs w:val="21"/>
              </w:rPr>
            </w:pPr>
            <w:r>
              <w:rPr>
                <w:rFonts w:hint="eastAsia" w:ascii="宋体" w:hAnsi="宋体" w:eastAsia="宋体" w:cs="宋体"/>
                <w:sz w:val="21"/>
                <w:szCs w:val="21"/>
              </w:rPr>
              <w:t>5.高精度小电容测量特性：可测试小至2pF高精度电容；</w:t>
            </w:r>
          </w:p>
          <w:p w14:paraId="1A595500">
            <w:pPr>
              <w:jc w:val="left"/>
              <w:rPr>
                <w:rFonts w:hint="eastAsia" w:ascii="宋体" w:hAnsi="宋体" w:eastAsia="宋体" w:cs="宋体"/>
                <w:sz w:val="21"/>
                <w:szCs w:val="21"/>
              </w:rPr>
            </w:pPr>
            <w:r>
              <w:rPr>
                <w:rFonts w:hint="eastAsia" w:ascii="宋体" w:hAnsi="宋体" w:eastAsia="宋体" w:cs="宋体"/>
                <w:sz w:val="21"/>
                <w:szCs w:val="21"/>
              </w:rPr>
              <w:t>6.智能型温控风扇，有效降低噪声；</w:t>
            </w:r>
          </w:p>
          <w:p w14:paraId="6923A689">
            <w:pPr>
              <w:jc w:val="left"/>
              <w:rPr>
                <w:rFonts w:hint="eastAsia" w:ascii="宋体" w:hAnsi="宋体" w:eastAsia="宋体" w:cs="宋体"/>
                <w:sz w:val="21"/>
                <w:szCs w:val="21"/>
              </w:rPr>
            </w:pPr>
            <w:r>
              <w:rPr>
                <w:rFonts w:hint="eastAsia" w:ascii="宋体" w:hAnsi="宋体" w:eastAsia="宋体" w:cs="宋体"/>
                <w:sz w:val="21"/>
                <w:szCs w:val="21"/>
              </w:rPr>
              <w:t>7.基本测量指标：</w:t>
            </w:r>
          </w:p>
          <w:p w14:paraId="42B0C6F9">
            <w:pPr>
              <w:jc w:val="left"/>
              <w:rPr>
                <w:rFonts w:hint="eastAsia" w:ascii="宋体" w:hAnsi="宋体" w:eastAsia="宋体" w:cs="宋体"/>
                <w:sz w:val="21"/>
                <w:szCs w:val="21"/>
                <w:lang w:eastAsia="zh-CN"/>
              </w:rPr>
            </w:pPr>
            <w:r>
              <w:rPr>
                <w:rFonts w:hint="eastAsia" w:ascii="宋体" w:hAnsi="宋体" w:eastAsia="宋体" w:cs="宋体"/>
                <w:sz w:val="21"/>
                <w:szCs w:val="21"/>
              </w:rPr>
              <w:t>a)直流电压：200mv~1000v</w:t>
            </w:r>
            <w:r>
              <w:rPr>
                <w:rFonts w:hint="eastAsia" w:ascii="宋体" w:hAnsi="宋体" w:eastAsia="宋体" w:cs="宋体"/>
                <w:sz w:val="21"/>
                <w:szCs w:val="21"/>
                <w:lang w:eastAsia="zh-CN"/>
              </w:rPr>
              <w:t>；</w:t>
            </w:r>
            <w:r>
              <w:rPr>
                <w:rFonts w:hint="eastAsia" w:ascii="宋体" w:hAnsi="宋体" w:eastAsia="宋体" w:cs="宋体"/>
                <w:sz w:val="21"/>
                <w:szCs w:val="21"/>
              </w:rPr>
              <w:t>直流电流：200uA~10A</w:t>
            </w:r>
            <w:r>
              <w:rPr>
                <w:rFonts w:hint="eastAsia" w:ascii="宋体" w:hAnsi="宋体" w:eastAsia="宋体" w:cs="宋体"/>
                <w:sz w:val="21"/>
                <w:szCs w:val="21"/>
                <w:lang w:eastAsia="zh-CN"/>
              </w:rPr>
              <w:t>；</w:t>
            </w:r>
          </w:p>
          <w:p w14:paraId="1D79C02F">
            <w:pPr>
              <w:jc w:val="left"/>
              <w:rPr>
                <w:rFonts w:hint="eastAsia" w:ascii="宋体" w:hAnsi="宋体" w:eastAsia="宋体" w:cs="宋体"/>
                <w:sz w:val="21"/>
                <w:szCs w:val="21"/>
                <w:lang w:eastAsia="zh-CN"/>
              </w:rPr>
            </w:pPr>
            <w:r>
              <w:rPr>
                <w:rFonts w:hint="eastAsia" w:ascii="宋体" w:hAnsi="宋体" w:eastAsia="宋体" w:cs="宋体"/>
                <w:sz w:val="21"/>
                <w:szCs w:val="21"/>
              </w:rPr>
              <w:t>b)交流电压：200mv~750V</w:t>
            </w:r>
            <w:r>
              <w:rPr>
                <w:rFonts w:hint="eastAsia" w:ascii="宋体" w:hAnsi="宋体" w:eastAsia="宋体" w:cs="宋体"/>
                <w:sz w:val="21"/>
                <w:szCs w:val="21"/>
                <w:lang w:eastAsia="zh-CN"/>
              </w:rPr>
              <w:t>；</w:t>
            </w:r>
            <w:r>
              <w:rPr>
                <w:rFonts w:hint="eastAsia" w:ascii="宋体" w:hAnsi="宋体" w:eastAsia="宋体" w:cs="宋体"/>
                <w:sz w:val="21"/>
                <w:szCs w:val="21"/>
              </w:rPr>
              <w:t>交流电压：20mA~10A</w:t>
            </w:r>
            <w:r>
              <w:rPr>
                <w:rFonts w:hint="eastAsia" w:ascii="宋体" w:hAnsi="宋体" w:eastAsia="宋体" w:cs="宋体"/>
                <w:sz w:val="21"/>
                <w:szCs w:val="21"/>
                <w:lang w:eastAsia="zh-CN"/>
              </w:rPr>
              <w:t>；</w:t>
            </w:r>
          </w:p>
          <w:p w14:paraId="45A7BAEB">
            <w:pPr>
              <w:jc w:val="left"/>
              <w:rPr>
                <w:rFonts w:hint="eastAsia" w:ascii="宋体" w:hAnsi="宋体" w:eastAsia="宋体" w:cs="宋体"/>
                <w:sz w:val="21"/>
                <w:szCs w:val="21"/>
                <w:lang w:eastAsia="zh-CN"/>
              </w:rPr>
            </w:pPr>
            <w:r>
              <w:rPr>
                <w:rFonts w:hint="eastAsia" w:ascii="宋体" w:hAnsi="宋体" w:eastAsia="宋体" w:cs="宋体"/>
                <w:sz w:val="21"/>
                <w:szCs w:val="21"/>
              </w:rPr>
              <w:t>c)电阻：200Ω~100MΩ</w:t>
            </w:r>
            <w:r>
              <w:rPr>
                <w:rFonts w:hint="eastAsia" w:ascii="宋体" w:hAnsi="宋体" w:eastAsia="宋体" w:cs="宋体"/>
                <w:sz w:val="21"/>
                <w:szCs w:val="21"/>
                <w:lang w:eastAsia="zh-CN"/>
              </w:rPr>
              <w:t>；</w:t>
            </w:r>
            <w:r>
              <w:rPr>
                <w:rFonts w:hint="eastAsia" w:ascii="宋体" w:hAnsi="宋体" w:eastAsia="宋体" w:cs="宋体"/>
                <w:sz w:val="21"/>
                <w:szCs w:val="21"/>
              </w:rPr>
              <w:t>频率：20Hz~1MHz</w:t>
            </w:r>
            <w:r>
              <w:rPr>
                <w:rFonts w:hint="eastAsia" w:ascii="宋体" w:hAnsi="宋体" w:eastAsia="宋体" w:cs="宋体"/>
                <w:sz w:val="21"/>
                <w:szCs w:val="21"/>
                <w:lang w:eastAsia="zh-CN"/>
              </w:rPr>
              <w:t>；</w:t>
            </w:r>
          </w:p>
          <w:p w14:paraId="16078124">
            <w:pPr>
              <w:jc w:val="left"/>
              <w:rPr>
                <w:rFonts w:hint="eastAsia" w:ascii="宋体" w:hAnsi="宋体" w:eastAsia="宋体" w:cs="宋体"/>
                <w:sz w:val="21"/>
                <w:szCs w:val="21"/>
                <w:lang w:eastAsia="zh-CN"/>
              </w:rPr>
            </w:pPr>
            <w:r>
              <w:rPr>
                <w:rFonts w:hint="eastAsia" w:ascii="宋体" w:hAnsi="宋体" w:eastAsia="宋体" w:cs="宋体"/>
                <w:sz w:val="21"/>
                <w:szCs w:val="21"/>
              </w:rPr>
              <w:t>d)电容：2nF~1000uF</w:t>
            </w:r>
            <w:r>
              <w:rPr>
                <w:rFonts w:hint="eastAsia" w:ascii="宋体" w:hAnsi="宋体" w:eastAsia="宋体" w:cs="宋体"/>
                <w:sz w:val="21"/>
                <w:szCs w:val="21"/>
                <w:lang w:eastAsia="zh-CN"/>
              </w:rPr>
              <w:t>；</w:t>
            </w:r>
          </w:p>
          <w:p w14:paraId="1454288A">
            <w:pPr>
              <w:jc w:val="left"/>
              <w:rPr>
                <w:rFonts w:hint="eastAsia" w:ascii="宋体" w:hAnsi="宋体" w:eastAsia="宋体" w:cs="宋体"/>
                <w:sz w:val="21"/>
                <w:szCs w:val="21"/>
              </w:rPr>
            </w:pPr>
            <w:r>
              <w:rPr>
                <w:rFonts w:hint="eastAsia" w:ascii="宋体" w:hAnsi="宋体" w:eastAsia="宋体" w:cs="宋体"/>
                <w:sz w:val="21"/>
                <w:szCs w:val="21"/>
              </w:rPr>
              <w:t>8.支持直方图、趋势图和条形图测量显示功能；</w:t>
            </w:r>
          </w:p>
          <w:p w14:paraId="654B8B79">
            <w:pPr>
              <w:jc w:val="left"/>
              <w:rPr>
                <w:rFonts w:hint="eastAsia" w:ascii="宋体" w:hAnsi="宋体" w:eastAsia="宋体" w:cs="宋体"/>
                <w:sz w:val="21"/>
                <w:szCs w:val="21"/>
              </w:rPr>
            </w:pPr>
            <w:r>
              <w:rPr>
                <w:rFonts w:hint="eastAsia" w:ascii="宋体" w:hAnsi="宋体" w:eastAsia="宋体" w:cs="宋体"/>
                <w:sz w:val="21"/>
                <w:szCs w:val="21"/>
              </w:rPr>
              <w:t>9.数学运算功能：最小值、最大值、平均值、标准差、dBm、dB、pass/fail、相对（relative）；</w:t>
            </w:r>
          </w:p>
          <w:p w14:paraId="77211230">
            <w:pPr>
              <w:jc w:val="left"/>
              <w:rPr>
                <w:rFonts w:hint="eastAsia" w:ascii="宋体" w:hAnsi="宋体" w:eastAsia="宋体" w:cs="宋体"/>
                <w:sz w:val="21"/>
                <w:szCs w:val="21"/>
              </w:rPr>
            </w:pPr>
            <w:r>
              <w:rPr>
                <w:rFonts w:hint="eastAsia" w:ascii="宋体" w:hAnsi="宋体" w:eastAsia="宋体" w:cs="宋体"/>
                <w:sz w:val="21"/>
                <w:szCs w:val="21"/>
              </w:rPr>
              <w:t>10.二极管阙值可调范围：0—4V；</w:t>
            </w:r>
          </w:p>
          <w:p w14:paraId="72D1B9CA">
            <w:pPr>
              <w:jc w:val="left"/>
              <w:rPr>
                <w:rFonts w:hint="eastAsia" w:ascii="宋体" w:hAnsi="宋体" w:eastAsia="宋体" w:cs="宋体"/>
                <w:sz w:val="21"/>
                <w:szCs w:val="21"/>
              </w:rPr>
            </w:pPr>
            <w:r>
              <w:rPr>
                <w:rFonts w:hint="eastAsia" w:ascii="宋体" w:hAnsi="宋体" w:eastAsia="宋体" w:cs="宋体"/>
                <w:sz w:val="21"/>
                <w:szCs w:val="21"/>
              </w:rPr>
              <w:t>11.预留16路数字采集卡接口，方便后续升级；</w:t>
            </w:r>
          </w:p>
          <w:p w14:paraId="10678078">
            <w:pPr>
              <w:jc w:val="left"/>
              <w:rPr>
                <w:rFonts w:hint="eastAsia" w:ascii="宋体" w:hAnsi="宋体" w:eastAsia="宋体" w:cs="宋体"/>
                <w:sz w:val="21"/>
                <w:szCs w:val="21"/>
              </w:rPr>
            </w:pPr>
            <w:r>
              <w:rPr>
                <w:rFonts w:hint="eastAsia" w:ascii="宋体" w:hAnsi="宋体" w:eastAsia="宋体" w:cs="宋体"/>
                <w:sz w:val="21"/>
                <w:szCs w:val="21"/>
              </w:rPr>
              <w:t>12.显示屏：4.3英寸（480*272）真彩TFT-LCD显示；</w:t>
            </w:r>
          </w:p>
          <w:p w14:paraId="104EBFFB">
            <w:pPr>
              <w:jc w:val="left"/>
              <w:rPr>
                <w:rFonts w:hint="eastAsia" w:ascii="宋体" w:hAnsi="宋体" w:eastAsia="宋体" w:cs="宋体"/>
                <w:sz w:val="21"/>
                <w:szCs w:val="21"/>
              </w:rPr>
            </w:pPr>
            <w:r>
              <w:rPr>
                <w:rFonts w:hint="eastAsia" w:ascii="宋体" w:hAnsi="宋体" w:eastAsia="宋体" w:cs="宋体"/>
                <w:sz w:val="21"/>
                <w:szCs w:val="21"/>
              </w:rPr>
              <w:t>13.标配接口：LAN，USB Host，USB Device；</w:t>
            </w:r>
          </w:p>
          <w:p w14:paraId="754FE39A">
            <w:pPr>
              <w:jc w:val="left"/>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.使用数字万用表可以测量直流和交流电压、电流以及电阻等参数；</w:t>
            </w:r>
            <w:r>
              <w:rPr>
                <w:rFonts w:hint="eastAsia" w:ascii="宋体" w:hAnsi="宋体" w:eastAsia="宋体" w:cs="宋体"/>
                <w:sz w:val="21"/>
                <w:szCs w:val="21"/>
              </w:rPr>
              <w:br w:type="textWrapping"/>
            </w: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.仪器控制系统必须内嵌在实验教学全过程精细化管理平台内，与管理平台为一个整体系统，不得以链接和单独系统提供。</w:t>
            </w:r>
          </w:p>
        </w:tc>
        <w:tc>
          <w:tcPr>
            <w:tcW w:w="739" w:type="dxa"/>
            <w:vAlign w:val="center"/>
          </w:tcPr>
          <w:p w14:paraId="69DD3CF5">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116C7DCD">
            <w:pPr>
              <w:jc w:val="center"/>
              <w:rPr>
                <w:rFonts w:ascii="宋体" w:hAnsi="宋体" w:eastAsia="宋体" w:cs="宋体"/>
                <w:szCs w:val="21"/>
              </w:rPr>
            </w:pPr>
            <w:r>
              <w:rPr>
                <w:rFonts w:hint="eastAsia" w:ascii="宋体" w:hAnsi="宋体" w:eastAsia="宋体" w:cs="宋体"/>
                <w:szCs w:val="21"/>
              </w:rPr>
              <w:t>套</w:t>
            </w:r>
          </w:p>
        </w:tc>
        <w:tc>
          <w:tcPr>
            <w:tcW w:w="800" w:type="dxa"/>
            <w:vAlign w:val="center"/>
          </w:tcPr>
          <w:p w14:paraId="50A24C0D">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2A1553D1">
            <w:pPr>
              <w:jc w:val="center"/>
              <w:rPr>
                <w:rFonts w:ascii="宋体" w:hAnsi="宋体" w:eastAsia="宋体" w:cs="宋体"/>
                <w:szCs w:val="21"/>
              </w:rPr>
            </w:pPr>
            <w:r>
              <w:rPr>
                <w:rFonts w:hint="eastAsia" w:ascii="宋体" w:hAnsi="宋体" w:eastAsia="宋体" w:cs="宋体"/>
                <w:szCs w:val="21"/>
              </w:rPr>
              <w:t>工业</w:t>
            </w:r>
          </w:p>
        </w:tc>
      </w:tr>
      <w:tr w14:paraId="154F8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5D59A24E">
            <w:pPr>
              <w:jc w:val="center"/>
              <w:rPr>
                <w:rFonts w:ascii="宋体" w:hAnsi="宋体" w:eastAsia="宋体" w:cs="宋体"/>
                <w:szCs w:val="21"/>
              </w:rPr>
            </w:pPr>
            <w:r>
              <w:rPr>
                <w:rFonts w:hint="eastAsia" w:ascii="宋体" w:hAnsi="宋体" w:eastAsia="宋体" w:cs="宋体"/>
                <w:szCs w:val="21"/>
              </w:rPr>
              <w:t>6</w:t>
            </w:r>
          </w:p>
        </w:tc>
        <w:tc>
          <w:tcPr>
            <w:tcW w:w="758" w:type="dxa"/>
            <w:vAlign w:val="center"/>
          </w:tcPr>
          <w:p w14:paraId="1C7D1A0B">
            <w:pPr>
              <w:widowControl/>
              <w:jc w:val="center"/>
              <w:textAlignment w:val="center"/>
              <w:rPr>
                <w:rFonts w:ascii="宋体" w:hAnsi="宋体" w:eastAsia="宋体" w:cs="宋体"/>
                <w:szCs w:val="21"/>
              </w:rPr>
            </w:pPr>
            <w:r>
              <w:rPr>
                <w:rFonts w:hint="eastAsia" w:ascii="宋体" w:hAnsi="宋体" w:eastAsia="宋体" w:cs="宋体"/>
                <w:szCs w:val="21"/>
              </w:rPr>
              <w:t>门禁管理控制终端</w:t>
            </w:r>
          </w:p>
        </w:tc>
        <w:tc>
          <w:tcPr>
            <w:tcW w:w="4815" w:type="dxa"/>
            <w:shd w:val="clear" w:color="auto" w:fill="auto"/>
          </w:tcPr>
          <w:p w14:paraId="736A929A">
            <w:pPr>
              <w:jc w:val="left"/>
              <w:rPr>
                <w:rFonts w:ascii="宋体" w:hAnsi="宋体" w:eastAsia="宋体" w:cs="宋体"/>
                <w:b w:val="0"/>
                <w:bCs w:val="0"/>
                <w:szCs w:val="21"/>
              </w:rPr>
            </w:pPr>
            <w:r>
              <w:rPr>
                <w:rFonts w:hint="eastAsia" w:ascii="宋体" w:hAnsi="宋体" w:eastAsia="宋体" w:cs="宋体"/>
                <w:b w:val="0"/>
                <w:bCs w:val="0"/>
                <w:szCs w:val="21"/>
              </w:rPr>
              <w:t>一、硬件关联性要求</w:t>
            </w:r>
          </w:p>
          <w:p w14:paraId="0EAB07CA">
            <w:pPr>
              <w:jc w:val="left"/>
              <w:rPr>
                <w:rFonts w:ascii="宋体" w:hAnsi="宋体" w:eastAsia="宋体" w:cs="宋体"/>
                <w:b w:val="0"/>
                <w:bCs w:val="0"/>
                <w:szCs w:val="21"/>
              </w:rPr>
            </w:pPr>
            <w:r>
              <w:rPr>
                <w:rFonts w:hint="eastAsia" w:ascii="宋体" w:hAnsi="宋体" w:eastAsia="宋体" w:cs="宋体"/>
                <w:b w:val="0"/>
                <w:bCs w:val="0"/>
                <w:szCs w:val="21"/>
              </w:rPr>
              <w:t>门禁管理控制终端的管理系统必须内嵌在实验教学全过程精细化管理平台内，与管理平台为一个整体系统，不得以链接和独立功能提供。</w:t>
            </w:r>
          </w:p>
          <w:p w14:paraId="0CD1AD7B">
            <w:pPr>
              <w:jc w:val="left"/>
              <w:rPr>
                <w:rFonts w:ascii="宋体" w:hAnsi="宋体" w:eastAsia="宋体" w:cs="宋体"/>
                <w:b w:val="0"/>
                <w:bCs w:val="0"/>
                <w:szCs w:val="21"/>
              </w:rPr>
            </w:pPr>
            <w:r>
              <w:rPr>
                <w:rFonts w:hint="eastAsia" w:ascii="宋体" w:hAnsi="宋体" w:eastAsia="宋体" w:cs="宋体"/>
                <w:b w:val="0"/>
                <w:bCs w:val="0"/>
                <w:szCs w:val="21"/>
              </w:rPr>
              <w:t>二、硬件参数</w:t>
            </w:r>
          </w:p>
          <w:p w14:paraId="5B139B26">
            <w:pPr>
              <w:jc w:val="left"/>
              <w:rPr>
                <w:rFonts w:ascii="宋体" w:hAnsi="宋体" w:eastAsia="宋体" w:cs="宋体"/>
                <w:b w:val="0"/>
                <w:bCs w:val="0"/>
                <w:szCs w:val="21"/>
              </w:rPr>
            </w:pPr>
            <w:r>
              <w:rPr>
                <w:rFonts w:hint="eastAsia" w:ascii="宋体" w:hAnsi="宋体" w:eastAsia="宋体" w:cs="宋体"/>
                <w:b w:val="0"/>
                <w:bCs w:val="0"/>
                <w:szCs w:val="21"/>
              </w:rPr>
              <w:t>2.1主机1参数：</w:t>
            </w:r>
          </w:p>
          <w:p w14:paraId="000AF5E2">
            <w:pPr>
              <w:jc w:val="left"/>
              <w:rPr>
                <w:rFonts w:ascii="宋体" w:hAnsi="宋体" w:eastAsia="宋体" w:cs="宋体"/>
                <w:szCs w:val="21"/>
              </w:rPr>
            </w:pPr>
            <w:r>
              <w:rPr>
                <w:rFonts w:hint="eastAsia" w:ascii="宋体" w:hAnsi="宋体" w:eastAsia="宋体" w:cs="宋体"/>
                <w:szCs w:val="21"/>
              </w:rPr>
              <w:t>1.外锁尺寸</w:t>
            </w:r>
            <w:r>
              <w:rPr>
                <w:rFonts w:hint="eastAsia" w:ascii="宋体" w:hAnsi="宋体" w:eastAsia="宋体" w:cs="宋体"/>
                <w:szCs w:val="21"/>
                <w:lang w:eastAsia="zh-CN"/>
              </w:rPr>
              <w:t>：</w:t>
            </w:r>
            <w:r>
              <w:rPr>
                <w:rFonts w:hint="eastAsia" w:ascii="宋体" w:hAnsi="宋体" w:eastAsia="宋体" w:cs="宋体"/>
                <w:szCs w:val="21"/>
              </w:rPr>
              <w:t>328</w:t>
            </w:r>
            <w:r>
              <w:rPr>
                <w:rFonts w:hint="eastAsia" w:ascii="宋体" w:hAnsi="宋体" w:eastAsia="宋体" w:cs="宋体"/>
                <w:szCs w:val="21"/>
                <w:lang w:val="en-US" w:eastAsia="zh-CN"/>
              </w:rPr>
              <w:t>mm</w:t>
            </w:r>
            <w:r>
              <w:rPr>
                <w:rFonts w:hint="eastAsia" w:ascii="宋体" w:hAnsi="宋体" w:eastAsia="宋体" w:cs="宋体"/>
                <w:szCs w:val="21"/>
              </w:rPr>
              <w:t xml:space="preserve"> - 332</w:t>
            </w:r>
            <w:r>
              <w:rPr>
                <w:rFonts w:hint="eastAsia" w:ascii="宋体" w:hAnsi="宋体" w:eastAsia="宋体" w:cs="宋体"/>
                <w:szCs w:val="21"/>
                <w:lang w:val="en-US" w:eastAsia="zh-CN"/>
              </w:rPr>
              <w:t>mm</w:t>
            </w:r>
            <w:r>
              <w:rPr>
                <w:rFonts w:hint="eastAsia" w:ascii="宋体" w:hAnsi="宋体" w:eastAsia="宋体" w:cs="宋体"/>
                <w:szCs w:val="21"/>
              </w:rPr>
              <w:t>*71</w:t>
            </w:r>
            <w:r>
              <w:rPr>
                <w:rFonts w:hint="eastAsia" w:ascii="宋体" w:hAnsi="宋体" w:eastAsia="宋体" w:cs="宋体"/>
                <w:szCs w:val="21"/>
                <w:lang w:val="en-US" w:eastAsia="zh-CN"/>
              </w:rPr>
              <w:t>mm</w:t>
            </w:r>
            <w:r>
              <w:rPr>
                <w:rFonts w:hint="eastAsia" w:ascii="宋体" w:hAnsi="宋体" w:eastAsia="宋体" w:cs="宋体"/>
                <w:szCs w:val="21"/>
              </w:rPr>
              <w:t xml:space="preserve"> - 73</w:t>
            </w:r>
            <w:r>
              <w:rPr>
                <w:rFonts w:hint="eastAsia" w:ascii="宋体" w:hAnsi="宋体" w:eastAsia="宋体" w:cs="宋体"/>
                <w:szCs w:val="21"/>
                <w:lang w:val="en-US" w:eastAsia="zh-CN"/>
              </w:rPr>
              <w:t>mm</w:t>
            </w:r>
            <w:r>
              <w:rPr>
                <w:rFonts w:hint="eastAsia" w:ascii="宋体" w:hAnsi="宋体" w:eastAsia="宋体" w:cs="宋体"/>
                <w:szCs w:val="21"/>
              </w:rPr>
              <w:t xml:space="preserve"> * 24</w:t>
            </w:r>
            <w:r>
              <w:rPr>
                <w:rFonts w:hint="eastAsia" w:ascii="宋体" w:hAnsi="宋体" w:eastAsia="宋体" w:cs="宋体"/>
                <w:szCs w:val="21"/>
                <w:lang w:val="en-US" w:eastAsia="zh-CN"/>
              </w:rPr>
              <w:t>mm</w:t>
            </w:r>
            <w:r>
              <w:rPr>
                <w:rFonts w:hint="eastAsia" w:ascii="宋体" w:hAnsi="宋体" w:eastAsia="宋体" w:cs="宋体"/>
                <w:szCs w:val="21"/>
              </w:rPr>
              <w:t xml:space="preserve"> - 26</w:t>
            </w:r>
            <w:r>
              <w:rPr>
                <w:rFonts w:hint="eastAsia" w:ascii="宋体" w:hAnsi="宋体" w:eastAsia="宋体" w:cs="宋体"/>
                <w:szCs w:val="21"/>
                <w:lang w:val="en-US" w:eastAsia="zh-CN"/>
              </w:rPr>
              <w:t>mm</w:t>
            </w:r>
            <w:r>
              <w:rPr>
                <w:rFonts w:hint="eastAsia" w:ascii="宋体" w:hAnsi="宋体" w:eastAsia="宋体" w:cs="宋体"/>
                <w:szCs w:val="21"/>
              </w:rPr>
              <w:t>；</w:t>
            </w:r>
          </w:p>
          <w:p w14:paraId="4E475303">
            <w:pPr>
              <w:jc w:val="left"/>
              <w:rPr>
                <w:rFonts w:ascii="宋体" w:hAnsi="宋体" w:eastAsia="宋体" w:cs="宋体"/>
                <w:szCs w:val="21"/>
              </w:rPr>
            </w:pPr>
            <w:r>
              <w:rPr>
                <w:rFonts w:hint="eastAsia" w:ascii="宋体" w:hAnsi="宋体" w:eastAsia="宋体" w:cs="宋体"/>
                <w:szCs w:val="21"/>
              </w:rPr>
              <w:t>2.面板材质：主材铝合金，钢化玻璃或者亚克力前板覆盖 ；</w:t>
            </w:r>
          </w:p>
          <w:p w14:paraId="4A6B7007">
            <w:pPr>
              <w:jc w:val="left"/>
              <w:rPr>
                <w:rFonts w:ascii="宋体" w:hAnsi="宋体" w:eastAsia="宋体" w:cs="宋体"/>
                <w:szCs w:val="21"/>
              </w:rPr>
            </w:pPr>
            <w:r>
              <w:rPr>
                <w:rFonts w:hint="eastAsia" w:ascii="宋体" w:hAnsi="宋体" w:eastAsia="宋体" w:cs="宋体"/>
                <w:szCs w:val="21"/>
              </w:rPr>
              <w:t>3.锁体规格：国标 6068 国标 5050 ；</w:t>
            </w:r>
          </w:p>
          <w:p w14:paraId="4FC8D324">
            <w:pPr>
              <w:jc w:val="left"/>
              <w:rPr>
                <w:rFonts w:ascii="宋体" w:hAnsi="宋体" w:eastAsia="宋体" w:cs="宋体"/>
                <w:szCs w:val="21"/>
              </w:rPr>
            </w:pPr>
            <w:r>
              <w:rPr>
                <w:rFonts w:hint="eastAsia" w:ascii="宋体" w:hAnsi="宋体" w:eastAsia="宋体" w:cs="宋体"/>
                <w:szCs w:val="21"/>
              </w:rPr>
              <w:t>4.锁舌材质：304不锈钢；</w:t>
            </w:r>
          </w:p>
          <w:p w14:paraId="019D82B9">
            <w:pPr>
              <w:jc w:val="left"/>
              <w:rPr>
                <w:rFonts w:ascii="宋体" w:hAnsi="宋体" w:eastAsia="宋体" w:cs="宋体"/>
                <w:szCs w:val="21"/>
              </w:rPr>
            </w:pPr>
            <w:r>
              <w:rPr>
                <w:rFonts w:hint="eastAsia" w:ascii="宋体" w:hAnsi="宋体" w:eastAsia="宋体" w:cs="宋体"/>
                <w:szCs w:val="21"/>
              </w:rPr>
              <w:t>5.锁头布局：真插芯或者假插芯超B级机械锁头；</w:t>
            </w:r>
          </w:p>
          <w:p w14:paraId="11B3C89C">
            <w:pPr>
              <w:jc w:val="left"/>
              <w:rPr>
                <w:rFonts w:ascii="宋体" w:hAnsi="宋体" w:eastAsia="宋体" w:cs="宋体"/>
                <w:szCs w:val="21"/>
              </w:rPr>
            </w:pPr>
            <w:r>
              <w:rPr>
                <w:rFonts w:hint="eastAsia" w:ascii="宋体" w:hAnsi="宋体" w:eastAsia="宋体" w:cs="宋体"/>
                <w:szCs w:val="21"/>
              </w:rPr>
              <w:t>6.工作温度：- 20℃-- +60℃；</w:t>
            </w:r>
          </w:p>
          <w:p w14:paraId="7D5993AB">
            <w:pPr>
              <w:jc w:val="left"/>
              <w:rPr>
                <w:rFonts w:ascii="宋体" w:hAnsi="宋体" w:eastAsia="宋体" w:cs="宋体"/>
                <w:szCs w:val="21"/>
              </w:rPr>
            </w:pPr>
            <w:r>
              <w:rPr>
                <w:rFonts w:hint="eastAsia" w:ascii="宋体" w:hAnsi="宋体" w:eastAsia="宋体" w:cs="宋体"/>
                <w:szCs w:val="21"/>
              </w:rPr>
              <w:t>7.供电方式：4节、6节或8节5号碱性干电、低电报警4.8V；</w:t>
            </w:r>
          </w:p>
          <w:p w14:paraId="08D50083">
            <w:pPr>
              <w:jc w:val="left"/>
              <w:rPr>
                <w:rFonts w:ascii="宋体" w:hAnsi="宋体" w:eastAsia="宋体" w:cs="宋体"/>
                <w:szCs w:val="21"/>
              </w:rPr>
            </w:pPr>
            <w:r>
              <w:rPr>
                <w:rFonts w:hint="eastAsia" w:ascii="宋体" w:hAnsi="宋体" w:eastAsia="宋体" w:cs="宋体"/>
                <w:szCs w:val="21"/>
              </w:rPr>
              <w:t>8.关锁方式：延时自动上锁；</w:t>
            </w:r>
          </w:p>
          <w:p w14:paraId="3883B87B">
            <w:pPr>
              <w:jc w:val="left"/>
              <w:rPr>
                <w:rFonts w:ascii="宋体" w:hAnsi="宋体" w:eastAsia="宋体" w:cs="宋体"/>
                <w:szCs w:val="21"/>
              </w:rPr>
            </w:pPr>
            <w:r>
              <w:rPr>
                <w:rFonts w:hint="eastAsia" w:ascii="宋体" w:hAnsi="宋体" w:eastAsia="宋体" w:cs="宋体"/>
                <w:szCs w:val="21"/>
              </w:rPr>
              <w:t>9.卡片类型：Mifare 1；</w:t>
            </w:r>
          </w:p>
          <w:p w14:paraId="43E82D8C">
            <w:pPr>
              <w:jc w:val="left"/>
              <w:rPr>
                <w:rFonts w:ascii="宋体" w:hAnsi="宋体" w:eastAsia="宋体" w:cs="宋体"/>
                <w:szCs w:val="21"/>
              </w:rPr>
            </w:pPr>
            <w:r>
              <w:rPr>
                <w:rFonts w:hint="eastAsia" w:ascii="宋体" w:hAnsi="宋体" w:eastAsia="宋体" w:cs="宋体"/>
                <w:szCs w:val="21"/>
              </w:rPr>
              <w:t>10.人脸类型：双目活体摄像头；</w:t>
            </w:r>
          </w:p>
          <w:p w14:paraId="0DD33999">
            <w:pPr>
              <w:jc w:val="left"/>
              <w:rPr>
                <w:rFonts w:ascii="宋体" w:hAnsi="宋体" w:eastAsia="宋体" w:cs="宋体"/>
                <w:szCs w:val="21"/>
              </w:rPr>
            </w:pPr>
            <w:r>
              <w:rPr>
                <w:rFonts w:hint="eastAsia" w:ascii="宋体" w:hAnsi="宋体" w:eastAsia="宋体" w:cs="宋体"/>
                <w:szCs w:val="21"/>
              </w:rPr>
              <w:t>11.按键类型：电容式触摸按键。</w:t>
            </w:r>
          </w:p>
          <w:p w14:paraId="40C534EE">
            <w:pPr>
              <w:jc w:val="left"/>
              <w:rPr>
                <w:rFonts w:ascii="宋体" w:hAnsi="宋体" w:eastAsia="宋体" w:cs="宋体"/>
                <w:szCs w:val="21"/>
              </w:rPr>
            </w:pPr>
            <w:r>
              <w:rPr>
                <w:rFonts w:hint="eastAsia" w:ascii="宋体" w:hAnsi="宋体" w:eastAsia="宋体" w:cs="宋体"/>
                <w:szCs w:val="21"/>
              </w:rPr>
              <w:t>loro网关参数：</w:t>
            </w:r>
          </w:p>
          <w:p w14:paraId="2D0FF153">
            <w:pPr>
              <w:jc w:val="left"/>
              <w:rPr>
                <w:rFonts w:ascii="宋体" w:hAnsi="宋体" w:eastAsia="宋体" w:cs="宋体"/>
                <w:szCs w:val="21"/>
              </w:rPr>
            </w:pPr>
            <w:r>
              <w:rPr>
                <w:rFonts w:hint="eastAsia" w:ascii="宋体" w:hAnsi="宋体" w:eastAsia="宋体" w:cs="宋体"/>
                <w:szCs w:val="21"/>
              </w:rPr>
              <w:t xml:space="preserve">1.工作频段：410MHz~470MHz； </w:t>
            </w:r>
          </w:p>
          <w:p w14:paraId="53DB1CC2">
            <w:pPr>
              <w:jc w:val="left"/>
              <w:rPr>
                <w:rFonts w:ascii="宋体" w:hAnsi="宋体" w:eastAsia="宋体" w:cs="宋体"/>
                <w:szCs w:val="21"/>
              </w:rPr>
            </w:pPr>
            <w:r>
              <w:rPr>
                <w:rFonts w:hint="eastAsia" w:ascii="宋体" w:hAnsi="宋体" w:eastAsia="宋体" w:cs="宋体"/>
                <w:szCs w:val="21"/>
              </w:rPr>
              <w:t>2.信道带宽：125kHz；</w:t>
            </w:r>
          </w:p>
          <w:p w14:paraId="3D5430B1">
            <w:pPr>
              <w:jc w:val="left"/>
              <w:rPr>
                <w:rFonts w:ascii="宋体" w:hAnsi="宋体" w:eastAsia="宋体" w:cs="宋体"/>
                <w:szCs w:val="21"/>
              </w:rPr>
            </w:pPr>
            <w:r>
              <w:rPr>
                <w:rFonts w:hint="eastAsia" w:ascii="宋体" w:hAnsi="宋体" w:eastAsia="宋体" w:cs="宋体"/>
                <w:szCs w:val="21"/>
              </w:rPr>
              <w:t>3.发射功率：20dBm(120mA)、接收灵敏度：-139dBm(BF=62.5 SF=12) ；</w:t>
            </w:r>
          </w:p>
          <w:p w14:paraId="74523EE2">
            <w:pPr>
              <w:jc w:val="left"/>
              <w:rPr>
                <w:rFonts w:ascii="宋体" w:hAnsi="宋体" w:eastAsia="宋体" w:cs="宋体"/>
                <w:szCs w:val="21"/>
              </w:rPr>
            </w:pPr>
            <w:r>
              <w:rPr>
                <w:rFonts w:hint="eastAsia" w:ascii="宋体" w:hAnsi="宋体" w:eastAsia="宋体" w:cs="宋体"/>
                <w:szCs w:val="21"/>
              </w:rPr>
              <w:t>4.通信标准：LoRa 私有协议；</w:t>
            </w:r>
          </w:p>
          <w:p w14:paraId="17B38FF4">
            <w:pPr>
              <w:jc w:val="left"/>
              <w:rPr>
                <w:rFonts w:ascii="宋体" w:hAnsi="宋体" w:eastAsia="宋体" w:cs="宋体"/>
                <w:szCs w:val="21"/>
              </w:rPr>
            </w:pPr>
            <w:r>
              <w:rPr>
                <w:rFonts w:hint="eastAsia" w:ascii="宋体" w:hAnsi="宋体" w:eastAsia="宋体" w:cs="宋体"/>
                <w:szCs w:val="21"/>
              </w:rPr>
              <w:t>5.加密方式：AES128；</w:t>
            </w:r>
          </w:p>
          <w:p w14:paraId="5792CC4C">
            <w:pPr>
              <w:jc w:val="left"/>
              <w:rPr>
                <w:rFonts w:ascii="宋体" w:hAnsi="宋体" w:eastAsia="宋体" w:cs="宋体"/>
                <w:szCs w:val="21"/>
              </w:rPr>
            </w:pPr>
            <w:r>
              <w:rPr>
                <w:rFonts w:hint="eastAsia" w:ascii="宋体" w:hAnsi="宋体" w:eastAsia="宋体" w:cs="宋体"/>
                <w:szCs w:val="21"/>
              </w:rPr>
              <w:t>6.组网方式：星型自组网；</w:t>
            </w:r>
          </w:p>
          <w:p w14:paraId="337DA278">
            <w:pPr>
              <w:jc w:val="left"/>
              <w:rPr>
                <w:rFonts w:ascii="宋体" w:hAnsi="宋体" w:eastAsia="宋体" w:cs="宋体"/>
                <w:szCs w:val="21"/>
              </w:rPr>
            </w:pPr>
            <w:r>
              <w:rPr>
                <w:rFonts w:hint="eastAsia" w:ascii="宋体" w:hAnsi="宋体" w:eastAsia="宋体" w:cs="宋体"/>
                <w:szCs w:val="21"/>
              </w:rPr>
              <w:t>7.上联接口：Ethernet；</w:t>
            </w:r>
          </w:p>
          <w:p w14:paraId="66FFD11A">
            <w:pPr>
              <w:jc w:val="left"/>
              <w:rPr>
                <w:rFonts w:ascii="宋体" w:hAnsi="宋体" w:eastAsia="宋体" w:cs="宋体"/>
                <w:szCs w:val="21"/>
              </w:rPr>
            </w:pPr>
            <w:r>
              <w:rPr>
                <w:rFonts w:hint="eastAsia" w:ascii="宋体" w:hAnsi="宋体" w:eastAsia="宋体" w:cs="宋体"/>
                <w:szCs w:val="21"/>
              </w:rPr>
              <w:t>8.LoRa天线：外置；</w:t>
            </w:r>
          </w:p>
          <w:p w14:paraId="4EF2435F">
            <w:pPr>
              <w:jc w:val="left"/>
              <w:rPr>
                <w:rFonts w:ascii="宋体" w:hAnsi="宋体" w:eastAsia="宋体" w:cs="宋体"/>
                <w:szCs w:val="21"/>
              </w:rPr>
            </w:pPr>
            <w:r>
              <w:rPr>
                <w:rFonts w:hint="eastAsia" w:ascii="宋体" w:hAnsi="宋体" w:eastAsia="宋体" w:cs="宋体"/>
                <w:szCs w:val="21"/>
              </w:rPr>
              <w:t>9.供电方式：DC-12V；</w:t>
            </w:r>
          </w:p>
          <w:p w14:paraId="79380B98">
            <w:pPr>
              <w:jc w:val="left"/>
              <w:rPr>
                <w:rFonts w:ascii="宋体" w:hAnsi="宋体" w:eastAsia="宋体" w:cs="宋体"/>
                <w:szCs w:val="21"/>
              </w:rPr>
            </w:pPr>
            <w:r>
              <w:rPr>
                <w:rFonts w:hint="eastAsia" w:ascii="宋体" w:hAnsi="宋体" w:eastAsia="宋体" w:cs="宋体"/>
                <w:szCs w:val="21"/>
              </w:rPr>
              <w:t>10.联网方式：网线直连，开启 DHCP。</w:t>
            </w:r>
            <w:r>
              <w:rPr>
                <w:rFonts w:hint="eastAsia" w:ascii="宋体" w:hAnsi="宋体" w:eastAsia="宋体" w:cs="宋体"/>
                <w:szCs w:val="21"/>
              </w:rPr>
              <w:br w:type="textWrapping"/>
            </w:r>
            <w:r>
              <w:rPr>
                <w:rFonts w:hint="eastAsia" w:ascii="宋体" w:hAnsi="宋体" w:eastAsia="宋体" w:cs="宋体"/>
                <w:b w:val="0"/>
                <w:bCs w:val="0"/>
                <w:szCs w:val="21"/>
              </w:rPr>
              <w:t xml:space="preserve">2.2主机2参数： </w:t>
            </w:r>
            <w:r>
              <w:rPr>
                <w:rFonts w:hint="eastAsia" w:ascii="宋体" w:hAnsi="宋体" w:eastAsia="宋体" w:cs="宋体"/>
                <w:szCs w:val="21"/>
              </w:rPr>
              <w:br w:type="textWrapping"/>
            </w:r>
            <w:r>
              <w:rPr>
                <w:rFonts w:hint="eastAsia" w:ascii="宋体" w:hAnsi="宋体" w:eastAsia="宋体" w:cs="宋体"/>
                <w:szCs w:val="21"/>
              </w:rPr>
              <w:t>1.屏幕尺寸 21.5" 、16:9宽高比、分辨率 1920*1080 FHD、色彩 16.7M 8bit、亮度 500cd/㎡、对比度 1000:1、响应时间 8 ms、可视角度 178°（H）/178°（V）、显示区域 476.64 (H) x 268.11(V)mm、点距 0.24795×0.24795mm、背光形式 LED；</w:t>
            </w:r>
          </w:p>
          <w:p w14:paraId="218F7EBA">
            <w:pPr>
              <w:jc w:val="left"/>
              <w:rPr>
                <w:rFonts w:ascii="宋体" w:hAnsi="宋体" w:eastAsia="宋体" w:cs="宋体"/>
                <w:szCs w:val="21"/>
              </w:rPr>
            </w:pPr>
            <w:r>
              <w:rPr>
                <w:rFonts w:hint="eastAsia" w:ascii="宋体" w:hAnsi="宋体" w:eastAsia="宋体" w:cs="宋体"/>
                <w:szCs w:val="21"/>
              </w:rPr>
              <w:t>2.主板性能：操作系统 Android 7.1、CPU RK3288四核 Cortex-A17，1.8G、GPU Mail-T764、内存2G、存储12G、Wi-Fi 802.11b/g/n协议、RJ45支持100M/1000M以太网、输入接口USB2.0*2；RJ45*1；DC5.0；</w:t>
            </w:r>
          </w:p>
          <w:p w14:paraId="535600ED">
            <w:pPr>
              <w:jc w:val="left"/>
              <w:rPr>
                <w:rFonts w:ascii="宋体" w:hAnsi="宋体" w:eastAsia="宋体" w:cs="宋体"/>
                <w:szCs w:val="21"/>
              </w:rPr>
            </w:pPr>
            <w:r>
              <w:rPr>
                <w:rFonts w:hint="eastAsia" w:ascii="宋体" w:hAnsi="宋体" w:eastAsia="宋体" w:cs="宋体"/>
                <w:szCs w:val="21"/>
              </w:rPr>
              <w:t>3.触摸屏：投射式电容触摸、支持点数10点、响应速度≦3ms、触摸精度&lt;2.5mm、精确度99%、透光率&gt;85%、输入方式：手指、电容触摸笔、触摸寿命 任何一点＞1000万次的触摸；</w:t>
            </w:r>
          </w:p>
          <w:p w14:paraId="6102AC6B">
            <w:pPr>
              <w:jc w:val="left"/>
              <w:rPr>
                <w:rFonts w:ascii="宋体" w:hAnsi="宋体" w:eastAsia="宋体" w:cs="宋体"/>
                <w:szCs w:val="21"/>
              </w:rPr>
            </w:pPr>
            <w:r>
              <w:rPr>
                <w:rFonts w:hint="eastAsia" w:ascii="宋体" w:hAnsi="宋体" w:eastAsia="宋体" w:cs="宋体"/>
                <w:szCs w:val="21"/>
              </w:rPr>
              <w:t xml:space="preserve">4.摄像头规格：像素200万高清摄像头、镜头CMOS 1/2.7 inch、最高分辩率1920(H)X1080(V) 30fps@1080P、宽动态范围110dB </w:t>
            </w:r>
          </w:p>
          <w:p w14:paraId="3F3C056A">
            <w:pPr>
              <w:jc w:val="left"/>
              <w:rPr>
                <w:rFonts w:ascii="宋体" w:hAnsi="宋体" w:eastAsia="宋体" w:cs="宋体"/>
                <w:szCs w:val="21"/>
              </w:rPr>
            </w:pPr>
            <w:r>
              <w:rPr>
                <w:rFonts w:hint="eastAsia" w:ascii="宋体" w:hAnsi="宋体" w:eastAsia="宋体" w:cs="宋体"/>
                <w:szCs w:val="21"/>
              </w:rPr>
              <w:t>光圈2.4mm、视角78°、自动曝光控制AEC支持、自动白平衡AEB支持、自动增益控制AGC支持；</w:t>
            </w:r>
          </w:p>
          <w:p w14:paraId="73E11969">
            <w:pPr>
              <w:jc w:val="left"/>
              <w:rPr>
                <w:rFonts w:ascii="宋体" w:hAnsi="宋体" w:eastAsia="宋体" w:cs="宋体"/>
                <w:szCs w:val="21"/>
              </w:rPr>
            </w:pPr>
            <w:r>
              <w:rPr>
                <w:rFonts w:hint="eastAsia" w:ascii="宋体" w:hAnsi="宋体" w:eastAsia="宋体" w:cs="宋体"/>
                <w:szCs w:val="21"/>
              </w:rPr>
              <w:t>5.读卡器：载波频率 13.56MHz和125KHz （IC/ID卡）、协议 iso14443A/B、电压 5V、卡片类型 MIFare S50/S70、读卡距离 Mifare s50 S70、Desfire 、FM1208读卡距离＞5cm、EM4100读卡距离＞8cm；</w:t>
            </w:r>
          </w:p>
          <w:p w14:paraId="543731CC">
            <w:pPr>
              <w:jc w:val="left"/>
              <w:rPr>
                <w:rFonts w:ascii="宋体" w:hAnsi="宋体" w:eastAsia="宋体" w:cs="宋体"/>
                <w:szCs w:val="21"/>
              </w:rPr>
            </w:pPr>
            <w:r>
              <w:rPr>
                <w:rFonts w:hint="eastAsia" w:ascii="宋体" w:hAnsi="宋体" w:eastAsia="宋体" w:cs="宋体"/>
                <w:szCs w:val="21"/>
              </w:rPr>
              <w:t>6.麦克风：方向性：全指向、灵敏度 -42±2dB、电压 2V、频率 100~20000Hz；</w:t>
            </w:r>
          </w:p>
          <w:p w14:paraId="06C46592">
            <w:pPr>
              <w:jc w:val="left"/>
              <w:rPr>
                <w:rFonts w:ascii="宋体" w:hAnsi="宋体" w:eastAsia="宋体" w:cs="宋体"/>
                <w:szCs w:val="21"/>
              </w:rPr>
            </w:pPr>
            <w:r>
              <w:rPr>
                <w:rFonts w:hint="eastAsia" w:ascii="宋体" w:hAnsi="宋体" w:eastAsia="宋体" w:cs="宋体"/>
                <w:szCs w:val="21"/>
              </w:rPr>
              <w:t>7.工作温度 -20℃—70℃；</w:t>
            </w:r>
          </w:p>
          <w:p w14:paraId="696FF094">
            <w:pPr>
              <w:jc w:val="left"/>
              <w:rPr>
                <w:rFonts w:ascii="宋体" w:hAnsi="宋体" w:eastAsia="宋体" w:cs="宋体"/>
                <w:szCs w:val="21"/>
              </w:rPr>
            </w:pPr>
            <w:r>
              <w:rPr>
                <w:rFonts w:hint="eastAsia" w:ascii="宋体" w:hAnsi="宋体" w:eastAsia="宋体" w:cs="宋体"/>
                <w:szCs w:val="21"/>
              </w:rPr>
              <w:t>8.功耗参数：电源要求 AC 110-240V, 50/60HZ、待机功率≤1W，整机功耗≤27W。</w:t>
            </w:r>
          </w:p>
          <w:p w14:paraId="5A557FA6">
            <w:pPr>
              <w:jc w:val="left"/>
              <w:rPr>
                <w:rFonts w:ascii="宋体" w:hAnsi="宋体" w:eastAsia="宋体" w:cs="宋体"/>
                <w:b w:val="0"/>
                <w:bCs w:val="0"/>
                <w:szCs w:val="21"/>
              </w:rPr>
            </w:pPr>
            <w:r>
              <w:rPr>
                <w:rFonts w:hint="eastAsia" w:ascii="宋体" w:hAnsi="宋体" w:eastAsia="宋体" w:cs="宋体"/>
                <w:b w:val="0"/>
                <w:bCs w:val="0"/>
                <w:szCs w:val="21"/>
              </w:rPr>
              <w:t>三、软件功能</w:t>
            </w:r>
          </w:p>
          <w:p w14:paraId="7D5F0D1F">
            <w:pPr>
              <w:jc w:val="left"/>
              <w:rPr>
                <w:rFonts w:ascii="宋体" w:hAnsi="宋体" w:eastAsia="宋体" w:cs="宋体"/>
                <w:szCs w:val="21"/>
              </w:rPr>
            </w:pPr>
            <w:r>
              <w:rPr>
                <w:rFonts w:hint="eastAsia" w:ascii="宋体" w:hAnsi="宋体" w:eastAsia="宋体" w:cs="宋体"/>
                <w:b w:val="0"/>
                <w:bCs w:val="0"/>
                <w:szCs w:val="21"/>
              </w:rPr>
              <w:t>主机1系统功能：</w:t>
            </w:r>
            <w:r>
              <w:rPr>
                <w:rFonts w:hint="eastAsia" w:ascii="宋体" w:hAnsi="宋体" w:eastAsia="宋体" w:cs="宋体"/>
                <w:b/>
                <w:bCs/>
                <w:szCs w:val="21"/>
              </w:rPr>
              <w:br w:type="textWrapping"/>
            </w:r>
            <w:r>
              <w:rPr>
                <w:rFonts w:hint="eastAsia" w:ascii="宋体" w:hAnsi="宋体" w:eastAsia="宋体" w:cs="宋体"/>
                <w:szCs w:val="21"/>
              </w:rPr>
              <w:t>1.支持键入密码识别身份开锁；</w:t>
            </w:r>
          </w:p>
          <w:p w14:paraId="64206407">
            <w:pPr>
              <w:jc w:val="left"/>
              <w:rPr>
                <w:rFonts w:ascii="宋体" w:hAnsi="宋体" w:eastAsia="宋体" w:cs="宋体"/>
                <w:szCs w:val="21"/>
              </w:rPr>
            </w:pPr>
            <w:r>
              <w:rPr>
                <w:rFonts w:hint="eastAsia" w:ascii="宋体" w:hAnsi="宋体" w:eastAsia="宋体" w:cs="宋体"/>
                <w:szCs w:val="21"/>
              </w:rPr>
              <w:t>2.支持老师通过移动端远程开门；</w:t>
            </w:r>
          </w:p>
          <w:p w14:paraId="0E83A70D">
            <w:pPr>
              <w:jc w:val="left"/>
              <w:rPr>
                <w:rFonts w:ascii="宋体" w:hAnsi="宋体" w:eastAsia="宋体" w:cs="宋体"/>
                <w:szCs w:val="21"/>
              </w:rPr>
            </w:pPr>
            <w:r>
              <w:rPr>
                <w:rFonts w:hint="eastAsia" w:ascii="宋体" w:hAnsi="宋体" w:eastAsia="宋体" w:cs="宋体"/>
                <w:szCs w:val="21"/>
              </w:rPr>
              <w:t>3.支持学生可通过预约信息远程控制智能锁开关；</w:t>
            </w:r>
          </w:p>
          <w:p w14:paraId="58732F8E">
            <w:pPr>
              <w:jc w:val="left"/>
              <w:rPr>
                <w:rFonts w:ascii="宋体" w:hAnsi="宋体" w:eastAsia="宋体" w:cs="宋体"/>
                <w:szCs w:val="21"/>
              </w:rPr>
            </w:pPr>
            <w:r>
              <w:rPr>
                <w:rFonts w:hint="eastAsia" w:ascii="宋体" w:hAnsi="宋体" w:eastAsia="宋体" w:cs="宋体"/>
                <w:szCs w:val="21"/>
              </w:rPr>
              <w:t>4.智能锁可与电子班牌系统进行联动，实现电子班牌对智能锁的控制。</w:t>
            </w:r>
          </w:p>
          <w:p w14:paraId="339EDC1D">
            <w:pPr>
              <w:jc w:val="left"/>
              <w:rPr>
                <w:rFonts w:ascii="宋体" w:hAnsi="宋体" w:eastAsia="宋体" w:cs="宋体"/>
                <w:b w:val="0"/>
                <w:bCs w:val="0"/>
                <w:szCs w:val="21"/>
              </w:rPr>
            </w:pPr>
            <w:r>
              <w:rPr>
                <w:rFonts w:hint="eastAsia" w:ascii="宋体" w:hAnsi="宋体" w:eastAsia="宋体" w:cs="宋体"/>
                <w:b w:val="0"/>
                <w:bCs w:val="0"/>
                <w:szCs w:val="21"/>
              </w:rPr>
              <w:t>主机2系统功能：</w:t>
            </w:r>
          </w:p>
          <w:p w14:paraId="04B1B56D">
            <w:pPr>
              <w:jc w:val="left"/>
              <w:rPr>
                <w:rFonts w:ascii="宋体" w:hAnsi="宋体" w:eastAsia="宋体" w:cs="宋体"/>
                <w:szCs w:val="21"/>
              </w:rPr>
            </w:pPr>
            <w:r>
              <w:rPr>
                <w:rFonts w:hint="eastAsia" w:ascii="宋体" w:hAnsi="宋体" w:eastAsia="宋体" w:cs="宋体"/>
                <w:szCs w:val="21"/>
              </w:rPr>
              <w:t>1.支持显示每天的课程表、课程信息和任课教师信息；</w:t>
            </w:r>
          </w:p>
          <w:p w14:paraId="710B010A">
            <w:pPr>
              <w:jc w:val="left"/>
              <w:rPr>
                <w:rFonts w:ascii="宋体" w:hAnsi="宋体" w:eastAsia="宋体" w:cs="宋体"/>
                <w:szCs w:val="21"/>
              </w:rPr>
            </w:pPr>
            <w:r>
              <w:rPr>
                <w:rFonts w:hint="eastAsia" w:ascii="宋体" w:hAnsi="宋体" w:eastAsia="宋体" w:cs="宋体"/>
                <w:szCs w:val="21"/>
              </w:rPr>
              <w:t>2.支持通过电子班牌控制智能锁的开与关，做到严格管理人员进入，保证实验室安全进入；</w:t>
            </w:r>
          </w:p>
          <w:p w14:paraId="7F2336D6">
            <w:pPr>
              <w:jc w:val="left"/>
              <w:rPr>
                <w:rFonts w:ascii="宋体" w:hAnsi="宋体" w:eastAsia="宋体" w:cs="宋体"/>
                <w:szCs w:val="21"/>
              </w:rPr>
            </w:pPr>
            <w:r>
              <w:rPr>
                <w:rFonts w:hint="eastAsia" w:ascii="宋体" w:hAnsi="宋体" w:eastAsia="宋体" w:cs="宋体"/>
                <w:szCs w:val="21"/>
              </w:rPr>
              <w:t>3.支持显示实验室的基本信息，至少包括：实验室基础内容介绍、临时用途的引导牌等；</w:t>
            </w:r>
          </w:p>
          <w:p w14:paraId="261B7FD7">
            <w:pPr>
              <w:jc w:val="left"/>
              <w:rPr>
                <w:rFonts w:ascii="宋体" w:hAnsi="宋体" w:eastAsia="宋体" w:cs="宋体"/>
                <w:szCs w:val="21"/>
              </w:rPr>
            </w:pPr>
            <w:r>
              <w:rPr>
                <w:rFonts w:hint="eastAsia" w:ascii="宋体" w:hAnsi="宋体" w:eastAsia="宋体" w:cs="宋体"/>
                <w:szCs w:val="21"/>
              </w:rPr>
              <w:t>4.支持互动功能，可在班牌上实现互动功能，如学生问答、留言板、投票等，以提高学生参与度。</w:t>
            </w:r>
          </w:p>
        </w:tc>
        <w:tc>
          <w:tcPr>
            <w:tcW w:w="739" w:type="dxa"/>
            <w:vAlign w:val="center"/>
          </w:tcPr>
          <w:p w14:paraId="3B08D6AB">
            <w:pPr>
              <w:jc w:val="center"/>
              <w:rPr>
                <w:rFonts w:ascii="宋体" w:hAnsi="宋体" w:eastAsia="宋体" w:cs="宋体"/>
                <w:szCs w:val="21"/>
              </w:rPr>
            </w:pPr>
            <w:r>
              <w:rPr>
                <w:rFonts w:hint="eastAsia" w:ascii="宋体" w:hAnsi="宋体" w:eastAsia="宋体" w:cs="宋体"/>
                <w:szCs w:val="21"/>
              </w:rPr>
              <w:t>4</w:t>
            </w:r>
          </w:p>
        </w:tc>
        <w:tc>
          <w:tcPr>
            <w:tcW w:w="753" w:type="dxa"/>
            <w:vAlign w:val="center"/>
          </w:tcPr>
          <w:p w14:paraId="30DB0A73">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42B569DE">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386B9EC8">
            <w:pPr>
              <w:jc w:val="center"/>
              <w:rPr>
                <w:rFonts w:ascii="宋体" w:hAnsi="宋体" w:eastAsia="宋体" w:cs="宋体"/>
                <w:szCs w:val="21"/>
              </w:rPr>
            </w:pPr>
            <w:r>
              <w:rPr>
                <w:rFonts w:hint="eastAsia" w:ascii="宋体" w:hAnsi="宋体" w:eastAsia="宋体" w:cs="宋体"/>
                <w:szCs w:val="21"/>
              </w:rPr>
              <w:t>工业</w:t>
            </w:r>
          </w:p>
        </w:tc>
      </w:tr>
      <w:tr w14:paraId="01A60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2D7C7844">
            <w:pPr>
              <w:jc w:val="center"/>
              <w:rPr>
                <w:rFonts w:ascii="宋体" w:hAnsi="宋体" w:eastAsia="宋体" w:cs="宋体"/>
                <w:szCs w:val="21"/>
              </w:rPr>
            </w:pPr>
            <w:r>
              <w:rPr>
                <w:rFonts w:hint="eastAsia" w:ascii="宋体" w:hAnsi="宋体" w:eastAsia="宋体" w:cs="宋体"/>
                <w:szCs w:val="21"/>
              </w:rPr>
              <w:t>7</w:t>
            </w:r>
          </w:p>
        </w:tc>
        <w:tc>
          <w:tcPr>
            <w:tcW w:w="758" w:type="dxa"/>
            <w:vAlign w:val="center"/>
          </w:tcPr>
          <w:p w14:paraId="09D3964F">
            <w:pPr>
              <w:widowControl/>
              <w:jc w:val="center"/>
              <w:textAlignment w:val="center"/>
              <w:rPr>
                <w:rFonts w:ascii="宋体" w:hAnsi="宋体" w:eastAsia="宋体" w:cs="宋体"/>
                <w:szCs w:val="21"/>
              </w:rPr>
            </w:pPr>
            <w:r>
              <w:rPr>
                <w:rFonts w:hint="eastAsia" w:ascii="宋体" w:hAnsi="宋体" w:eastAsia="宋体" w:cs="宋体"/>
                <w:szCs w:val="21"/>
              </w:rPr>
              <w:t>教学一体机</w:t>
            </w:r>
          </w:p>
        </w:tc>
        <w:tc>
          <w:tcPr>
            <w:tcW w:w="4815" w:type="dxa"/>
            <w:shd w:val="clear" w:color="auto" w:fill="auto"/>
          </w:tcPr>
          <w:p w14:paraId="53C7A601">
            <w:pPr>
              <w:jc w:val="left"/>
              <w:rPr>
                <w:rFonts w:ascii="宋体" w:hAnsi="宋体" w:eastAsia="宋体" w:cs="宋体"/>
                <w:b w:val="0"/>
                <w:bCs w:val="0"/>
                <w:szCs w:val="21"/>
              </w:rPr>
            </w:pPr>
            <w:r>
              <w:rPr>
                <w:rFonts w:hint="eastAsia" w:ascii="宋体" w:hAnsi="宋体" w:eastAsia="宋体" w:cs="宋体"/>
                <w:b w:val="0"/>
                <w:bCs w:val="0"/>
                <w:szCs w:val="21"/>
              </w:rPr>
              <w:t>一、整机设计</w:t>
            </w:r>
          </w:p>
          <w:p w14:paraId="0CDA063C">
            <w:pPr>
              <w:jc w:val="left"/>
              <w:rPr>
                <w:rFonts w:ascii="宋体" w:hAnsi="宋体" w:eastAsia="宋体" w:cs="宋体"/>
                <w:szCs w:val="21"/>
              </w:rPr>
            </w:pPr>
            <w:r>
              <w:rPr>
                <w:rFonts w:hint="eastAsia" w:ascii="宋体" w:hAnsi="宋体" w:eastAsia="宋体" w:cs="宋体"/>
                <w:szCs w:val="21"/>
              </w:rPr>
              <w:t>1.整机采用一体设计，外部无任何可见内部功能模块连接线。边角采用弧形设计，表面无尖锐边缘或凸起，整机采用全金属外壳设计，边框为金属一体成型，整机屏幕采用≥86英寸液晶显示器；</w:t>
            </w:r>
          </w:p>
          <w:p w14:paraId="4ABA1A84">
            <w:pPr>
              <w:jc w:val="left"/>
              <w:rPr>
                <w:rFonts w:ascii="宋体" w:hAnsi="宋体" w:eastAsia="宋体" w:cs="宋体"/>
                <w:szCs w:val="21"/>
              </w:rPr>
            </w:pPr>
            <w:r>
              <w:rPr>
                <w:rFonts w:hint="eastAsia" w:ascii="宋体" w:hAnsi="宋体" w:eastAsia="宋体" w:cs="宋体"/>
                <w:szCs w:val="21"/>
              </w:rPr>
              <w:t>2.整机采用超高清LED液晶显示屏，显示比例16:9，分辨率3840×2160，钢化玻璃表面硬度≥9H，整机色域覆盖率（NTSC）≥72%；</w:t>
            </w:r>
          </w:p>
          <w:p w14:paraId="5572F89D">
            <w:pPr>
              <w:jc w:val="left"/>
              <w:rPr>
                <w:rFonts w:ascii="宋体" w:hAnsi="宋体" w:eastAsia="宋体" w:cs="宋体"/>
                <w:szCs w:val="21"/>
              </w:rPr>
            </w:pPr>
            <w:r>
              <w:rPr>
                <w:rFonts w:hint="eastAsia" w:ascii="宋体" w:hAnsi="宋体" w:eastAsia="宋体" w:cs="宋体"/>
                <w:szCs w:val="21"/>
              </w:rPr>
              <w:t>3.侧置输入接口具备2路HDMI、1路RS232、1路USB接口，侧置输出接口具备1路音频输出、1路触控USB输出，前置输入接口3路USB接口（包含1路Type-C、2路USB）；</w:t>
            </w:r>
          </w:p>
          <w:p w14:paraId="26DB1B24">
            <w:pPr>
              <w:jc w:val="left"/>
              <w:rPr>
                <w:rFonts w:ascii="宋体" w:hAnsi="宋体" w:eastAsia="宋体" w:cs="宋体"/>
                <w:szCs w:val="21"/>
              </w:rPr>
            </w:pPr>
            <w:r>
              <w:rPr>
                <w:rFonts w:hint="eastAsia" w:ascii="宋体" w:hAnsi="宋体" w:eastAsia="宋体" w:cs="宋体"/>
                <w:szCs w:val="21"/>
              </w:rPr>
              <w:t>4.三合一电源按键，同一电源物理按键完成Windows系统的开机、节能熄屏、关机操作；关机状态下按按键开机；开机状态下按按键实现节能熄屏/唤醒，长按按键实现关机；</w:t>
            </w:r>
          </w:p>
          <w:p w14:paraId="03F64349">
            <w:pPr>
              <w:jc w:val="left"/>
              <w:rPr>
                <w:rFonts w:ascii="宋体" w:hAnsi="宋体" w:eastAsia="宋体" w:cs="宋体"/>
                <w:szCs w:val="21"/>
              </w:rPr>
            </w:pPr>
            <w:r>
              <w:rPr>
                <w:rFonts w:hint="eastAsia" w:ascii="宋体" w:hAnsi="宋体" w:eastAsia="宋体" w:cs="宋体"/>
                <w:szCs w:val="21"/>
              </w:rPr>
              <w:t>5.机背光系统支持DC调光方式，多级亮度调节，支持白颜色背景下最暗亮度≤100nit，用于提升显示对比度，灰阶等级≥256级；</w:t>
            </w:r>
          </w:p>
          <w:p w14:paraId="7564A12C">
            <w:pPr>
              <w:jc w:val="left"/>
              <w:rPr>
                <w:rFonts w:ascii="宋体" w:hAnsi="宋体" w:eastAsia="宋体" w:cs="宋体"/>
                <w:szCs w:val="21"/>
              </w:rPr>
            </w:pPr>
            <w:r>
              <w:rPr>
                <w:rFonts w:hint="eastAsia" w:ascii="宋体" w:hAnsi="宋体" w:eastAsia="宋体" w:cs="宋体"/>
                <w:szCs w:val="21"/>
              </w:rPr>
              <w:t>6.整机全通道支持纸质护眼模式，可实现画面纹理的实时调整；支持纸质纹理：牛皮纸、素描纸、宣纸、水彩纸、水纹纸；支持透明度调节；支持色温调节；</w:t>
            </w:r>
          </w:p>
          <w:p w14:paraId="5BA7FA73">
            <w:pPr>
              <w:jc w:val="left"/>
              <w:rPr>
                <w:rFonts w:ascii="宋体" w:hAnsi="宋体" w:eastAsia="宋体" w:cs="宋体"/>
                <w:szCs w:val="21"/>
              </w:rPr>
            </w:pPr>
            <w:r>
              <w:rPr>
                <w:rFonts w:hint="eastAsia" w:ascii="宋体" w:hAnsi="宋体" w:eastAsia="宋体" w:cs="宋体"/>
                <w:szCs w:val="21"/>
              </w:rPr>
              <w:t>7.整机系统支持手势上滑调出人工智能画质调节模式（AI-PQ），在安卓通道下可根据屏幕内容自动调节画质参数，当屏幕出现人物、建筑、夜景等元素时，自动调整对比度、饱和度、锐利度、色调色相值、高光/阴影；</w:t>
            </w:r>
          </w:p>
          <w:p w14:paraId="2EEBF096">
            <w:pPr>
              <w:jc w:val="left"/>
              <w:rPr>
                <w:rFonts w:ascii="宋体" w:hAnsi="宋体" w:eastAsia="宋体" w:cs="宋体"/>
                <w:szCs w:val="21"/>
              </w:rPr>
            </w:pPr>
            <w:r>
              <w:rPr>
                <w:rFonts w:hint="eastAsia" w:ascii="宋体" w:hAnsi="宋体" w:eastAsia="宋体" w:cs="宋体"/>
                <w:szCs w:val="21"/>
              </w:rPr>
              <w:t>8.采用红外触控技术，支持Windows系统中进行40点或以上触控；</w:t>
            </w:r>
          </w:p>
          <w:p w14:paraId="5D23854B">
            <w:pPr>
              <w:jc w:val="left"/>
              <w:rPr>
                <w:rFonts w:ascii="宋体" w:hAnsi="宋体" w:eastAsia="宋体" w:cs="宋体"/>
                <w:szCs w:val="21"/>
              </w:rPr>
            </w:pPr>
            <w:r>
              <w:rPr>
                <w:rFonts w:hint="eastAsia" w:ascii="宋体" w:hAnsi="宋体" w:eastAsia="宋体" w:cs="宋体"/>
                <w:szCs w:val="21"/>
              </w:rPr>
              <w:t>9.整机全通道侧边栏快捷菜单包含如下小工具：批注、降半屏、截屏、放大镜、倒计时、日历、聚光灯、秒表、冻屏、倒数日、答题、节拍器。</w:t>
            </w:r>
          </w:p>
          <w:p w14:paraId="35BA6974">
            <w:pPr>
              <w:jc w:val="left"/>
              <w:rPr>
                <w:rFonts w:ascii="宋体" w:hAnsi="宋体" w:eastAsia="宋体" w:cs="宋体"/>
                <w:b w:val="0"/>
                <w:bCs w:val="0"/>
                <w:szCs w:val="21"/>
              </w:rPr>
            </w:pPr>
            <w:r>
              <w:rPr>
                <w:rFonts w:hint="eastAsia" w:ascii="宋体" w:hAnsi="宋体" w:eastAsia="宋体" w:cs="宋体"/>
                <w:b w:val="0"/>
                <w:bCs w:val="0"/>
                <w:szCs w:val="21"/>
              </w:rPr>
              <w:t>二、音视频功能</w:t>
            </w:r>
          </w:p>
          <w:p w14:paraId="27B829F0">
            <w:pPr>
              <w:jc w:val="left"/>
              <w:rPr>
                <w:rFonts w:ascii="宋体" w:hAnsi="宋体" w:eastAsia="宋体" w:cs="宋体"/>
                <w:szCs w:val="21"/>
              </w:rPr>
            </w:pPr>
            <w:r>
              <w:rPr>
                <w:rFonts w:hint="eastAsia" w:ascii="宋体" w:hAnsi="宋体" w:eastAsia="宋体" w:cs="宋体"/>
                <w:szCs w:val="21"/>
              </w:rPr>
              <w:t>1.整机内置2.2声道扬声器，位于设备上边框，顶置朝前发声，前朝向10W高音扬声器2个，上朝向20W中低音扬声器2个，额定总功率60W；</w:t>
            </w:r>
          </w:p>
          <w:p w14:paraId="47BC3848">
            <w:pPr>
              <w:jc w:val="left"/>
              <w:rPr>
                <w:rFonts w:ascii="宋体" w:hAnsi="宋体" w:eastAsia="宋体" w:cs="宋体"/>
                <w:szCs w:val="21"/>
              </w:rPr>
            </w:pPr>
            <w:r>
              <w:rPr>
                <w:rFonts w:hint="eastAsia" w:ascii="宋体" w:hAnsi="宋体" w:eastAsia="宋体" w:cs="宋体"/>
                <w:szCs w:val="21"/>
              </w:rPr>
              <w:t>2.整机内置扬声器采用缝隙发声技术，喇叭采用槽式开口设计，不大于5.8mm；</w:t>
            </w:r>
          </w:p>
          <w:p w14:paraId="340F35EC">
            <w:pPr>
              <w:jc w:val="left"/>
              <w:rPr>
                <w:rFonts w:ascii="宋体" w:hAnsi="宋体" w:eastAsia="宋体" w:cs="宋体"/>
                <w:szCs w:val="21"/>
              </w:rPr>
            </w:pPr>
            <w:r>
              <w:rPr>
                <w:rFonts w:hint="eastAsia" w:ascii="宋体" w:hAnsi="宋体" w:eastAsia="宋体" w:cs="宋体"/>
                <w:szCs w:val="21"/>
              </w:rPr>
              <w:t>3.整机可选择高级音效设置，中低频段显示调节范围125Hz～1KHz，高频段显示调节范围 2KHz～16KHz，分贝显示-12dB～12dB 调节范围。</w:t>
            </w:r>
          </w:p>
          <w:p w14:paraId="340F545E">
            <w:pPr>
              <w:jc w:val="left"/>
              <w:rPr>
                <w:rFonts w:ascii="宋体" w:hAnsi="宋体" w:eastAsia="宋体" w:cs="宋体"/>
                <w:b w:val="0"/>
                <w:bCs w:val="0"/>
                <w:szCs w:val="21"/>
              </w:rPr>
            </w:pPr>
            <w:r>
              <w:rPr>
                <w:rFonts w:hint="eastAsia" w:ascii="宋体" w:hAnsi="宋体" w:eastAsia="宋体" w:cs="宋体"/>
                <w:b w:val="0"/>
                <w:bCs w:val="0"/>
                <w:szCs w:val="21"/>
              </w:rPr>
              <w:t>三、网络功能</w:t>
            </w:r>
          </w:p>
          <w:p w14:paraId="20FFF079">
            <w:pPr>
              <w:jc w:val="left"/>
              <w:rPr>
                <w:rFonts w:ascii="宋体" w:hAnsi="宋体" w:eastAsia="宋体" w:cs="宋体"/>
                <w:szCs w:val="21"/>
              </w:rPr>
            </w:pPr>
            <w:r>
              <w:rPr>
                <w:rFonts w:hint="eastAsia" w:ascii="宋体" w:hAnsi="宋体" w:eastAsia="宋体" w:cs="宋体"/>
                <w:szCs w:val="21"/>
              </w:rPr>
              <w:t>1.整机无需外接无线网卡，在Windows系统下可实现Wi-Fi无线上网连接、AP无线热点发射和BT蓝牙连接功能，Wi-Fi和AP热点工作距离≥12m；</w:t>
            </w:r>
          </w:p>
          <w:p w14:paraId="3C60C201">
            <w:pPr>
              <w:jc w:val="left"/>
              <w:rPr>
                <w:rFonts w:ascii="宋体" w:hAnsi="宋体" w:eastAsia="宋体" w:cs="宋体"/>
                <w:szCs w:val="21"/>
              </w:rPr>
            </w:pPr>
            <w:r>
              <w:rPr>
                <w:rFonts w:hint="eastAsia" w:ascii="宋体" w:hAnsi="宋体" w:eastAsia="宋体" w:cs="宋体"/>
                <w:szCs w:val="21"/>
              </w:rPr>
              <w:t>2.整机支持蓝牙；</w:t>
            </w:r>
          </w:p>
          <w:p w14:paraId="1C93F79B">
            <w:pPr>
              <w:jc w:val="left"/>
              <w:rPr>
                <w:rFonts w:ascii="宋体" w:hAnsi="宋体" w:eastAsia="宋体" w:cs="宋体"/>
                <w:szCs w:val="21"/>
              </w:rPr>
            </w:pPr>
            <w:r>
              <w:rPr>
                <w:rFonts w:hint="eastAsia" w:ascii="宋体" w:hAnsi="宋体" w:eastAsia="宋体" w:cs="宋体"/>
                <w:szCs w:val="21"/>
              </w:rPr>
              <w:t>3.整机支持发出频率为18kHz-22kHz超声波信号，智能手机通过麦克风接收后，智能手机与整机无需在同一局域网内，可实现配对，一键投屏，用户无需手动输入投屏码或扫码获取投屏码；</w:t>
            </w:r>
          </w:p>
          <w:p w14:paraId="2F4F78D0">
            <w:pPr>
              <w:jc w:val="left"/>
              <w:rPr>
                <w:rFonts w:ascii="宋体" w:hAnsi="宋体" w:eastAsia="宋体" w:cs="宋体"/>
                <w:szCs w:val="21"/>
              </w:rPr>
            </w:pPr>
            <w:r>
              <w:rPr>
                <w:rFonts w:hint="eastAsia" w:ascii="宋体" w:hAnsi="宋体" w:eastAsia="宋体" w:cs="宋体"/>
                <w:szCs w:val="21"/>
              </w:rPr>
              <w:t>4.整机内置传屏接收模块，整机不需要连接任何附加设备，可实现外部电脑、手机设备的音视频信号实时传输到整机上；当使用外部电脑传屏时，支持触摸回传，在屏幕上部显示传屏工具栏，可以进行触摸回传控制、勿扰模式、暂停投屏功能；开启勿扰模式时，不允许其他人在进行传屏；投屏时可以选择过滤特定应用窗口，如邮件应用窗口；</w:t>
            </w:r>
          </w:p>
          <w:p w14:paraId="0C697750">
            <w:pPr>
              <w:jc w:val="left"/>
              <w:rPr>
                <w:rFonts w:ascii="宋体" w:hAnsi="宋体" w:eastAsia="宋体" w:cs="宋体"/>
                <w:szCs w:val="21"/>
              </w:rPr>
            </w:pPr>
            <w:r>
              <w:rPr>
                <w:rFonts w:hint="eastAsia" w:ascii="宋体" w:hAnsi="宋体" w:eastAsia="宋体" w:cs="宋体"/>
                <w:szCs w:val="21"/>
              </w:rPr>
              <w:t>5.整机内置双WiFi6无线网卡（不接受外接），在Android和Windows系统下，可实现Wi-Fi无线上网连接、AP无线热点发射；</w:t>
            </w:r>
          </w:p>
          <w:p w14:paraId="7999C20C">
            <w:pPr>
              <w:jc w:val="left"/>
              <w:rPr>
                <w:rFonts w:ascii="宋体" w:hAnsi="宋体" w:eastAsia="宋体" w:cs="宋体"/>
                <w:szCs w:val="21"/>
              </w:rPr>
            </w:pPr>
            <w:r>
              <w:rPr>
                <w:rFonts w:hint="eastAsia" w:ascii="宋体" w:hAnsi="宋体" w:eastAsia="宋体" w:cs="宋体"/>
                <w:szCs w:val="21"/>
              </w:rPr>
              <w:t>6.整机内置双WiFi6无线网卡（不接受外接），在Android下支持无线设备同时连接数量≥32个，在Windows系统下支持无线设备同时连接≥8个。</w:t>
            </w:r>
          </w:p>
          <w:p w14:paraId="2F49F116">
            <w:pPr>
              <w:jc w:val="left"/>
              <w:rPr>
                <w:rFonts w:ascii="宋体" w:hAnsi="宋体" w:eastAsia="宋体" w:cs="宋体"/>
                <w:b w:val="0"/>
                <w:bCs w:val="0"/>
                <w:szCs w:val="21"/>
              </w:rPr>
            </w:pPr>
            <w:r>
              <w:rPr>
                <w:rFonts w:hint="eastAsia" w:ascii="宋体" w:hAnsi="宋体" w:eastAsia="宋体" w:cs="宋体"/>
                <w:b w:val="0"/>
                <w:bCs w:val="0"/>
                <w:szCs w:val="21"/>
              </w:rPr>
              <w:t>四、内置电脑模块</w:t>
            </w:r>
          </w:p>
          <w:p w14:paraId="554C790D">
            <w:pPr>
              <w:jc w:val="left"/>
              <w:rPr>
                <w:rFonts w:ascii="宋体" w:hAnsi="宋体" w:eastAsia="宋体" w:cs="宋体"/>
                <w:szCs w:val="21"/>
              </w:rPr>
            </w:pPr>
            <w:r>
              <w:rPr>
                <w:rFonts w:hint="eastAsia" w:ascii="宋体" w:hAnsi="宋体" w:eastAsia="宋体" w:cs="宋体"/>
                <w:szCs w:val="21"/>
              </w:rPr>
              <w:t>1.和整机的连接采用40PIN,万兆级接口，传输速率≥10Gbps，以提升流畅度，适应使用过程中出现的各种数据传送场景；</w:t>
            </w:r>
          </w:p>
          <w:p w14:paraId="1741B4D6">
            <w:pPr>
              <w:jc w:val="left"/>
              <w:rPr>
                <w:rFonts w:ascii="宋体" w:hAnsi="宋体" w:eastAsia="宋体" w:cs="宋体"/>
                <w:szCs w:val="21"/>
              </w:rPr>
            </w:pPr>
            <w:r>
              <w:rPr>
                <w:rFonts w:hint="eastAsia" w:ascii="宋体" w:hAnsi="宋体" w:eastAsia="宋体" w:cs="宋体"/>
                <w:szCs w:val="21"/>
              </w:rPr>
              <w:t>2.采用按压式卡扣，可不借用工具就能快速拆卸电脑模块，与此同时确保安装的稳定性；</w:t>
            </w:r>
          </w:p>
          <w:p w14:paraId="61CFF323">
            <w:pPr>
              <w:jc w:val="left"/>
              <w:rPr>
                <w:rFonts w:ascii="宋体" w:hAnsi="宋体" w:eastAsia="宋体" w:cs="宋体"/>
                <w:szCs w:val="21"/>
              </w:rPr>
            </w:pPr>
            <w:r>
              <w:rPr>
                <w:rFonts w:hint="eastAsia" w:ascii="宋体" w:hAnsi="宋体" w:eastAsia="宋体" w:cs="宋体"/>
                <w:szCs w:val="21"/>
              </w:rPr>
              <w:t>3.搭载Intel酷睿系列i5 10代或以上 CPU，内存采用8GB 或以上配置，硬盘使用256GB SSD固态硬盘或以上配置；</w:t>
            </w:r>
          </w:p>
          <w:p w14:paraId="7C716670">
            <w:pPr>
              <w:jc w:val="left"/>
              <w:rPr>
                <w:rFonts w:ascii="宋体" w:hAnsi="宋体" w:eastAsia="宋体" w:cs="宋体"/>
                <w:szCs w:val="21"/>
              </w:rPr>
            </w:pPr>
            <w:r>
              <w:rPr>
                <w:rFonts w:hint="eastAsia" w:ascii="宋体" w:hAnsi="宋体" w:eastAsia="宋体" w:cs="宋体"/>
                <w:szCs w:val="21"/>
              </w:rPr>
              <w:t>4.具有标准PC防盗锁孔，确保电脑模块安全防盗；</w:t>
            </w:r>
          </w:p>
          <w:p w14:paraId="35CF36C0">
            <w:pPr>
              <w:jc w:val="left"/>
              <w:rPr>
                <w:rFonts w:ascii="宋体" w:hAnsi="宋体" w:eastAsia="宋体" w:cs="宋体"/>
                <w:szCs w:val="21"/>
              </w:rPr>
            </w:pPr>
            <w:r>
              <w:rPr>
                <w:rFonts w:hint="eastAsia" w:ascii="宋体" w:hAnsi="宋体" w:eastAsia="宋体" w:cs="宋体"/>
                <w:szCs w:val="21"/>
              </w:rPr>
              <w:t>5.具有独立非外拓展的视频输出接口：≥1路 HDMI，具有独立非外拓展的电脑 USB 接口：至少具备 3个USB3.0 接口。</w:t>
            </w:r>
          </w:p>
        </w:tc>
        <w:tc>
          <w:tcPr>
            <w:tcW w:w="739" w:type="dxa"/>
            <w:vAlign w:val="center"/>
          </w:tcPr>
          <w:p w14:paraId="79A2FF5F">
            <w:pPr>
              <w:jc w:val="center"/>
              <w:rPr>
                <w:rFonts w:ascii="宋体" w:hAnsi="宋体" w:eastAsia="宋体" w:cs="宋体"/>
                <w:szCs w:val="21"/>
              </w:rPr>
            </w:pPr>
            <w:r>
              <w:rPr>
                <w:rFonts w:hint="eastAsia" w:ascii="宋体" w:hAnsi="宋体" w:eastAsia="宋体" w:cs="宋体"/>
                <w:szCs w:val="21"/>
              </w:rPr>
              <w:t>4</w:t>
            </w:r>
          </w:p>
        </w:tc>
        <w:tc>
          <w:tcPr>
            <w:tcW w:w="753" w:type="dxa"/>
            <w:vAlign w:val="center"/>
          </w:tcPr>
          <w:p w14:paraId="4457CB67">
            <w:pPr>
              <w:jc w:val="center"/>
              <w:rPr>
                <w:rFonts w:ascii="宋体" w:hAnsi="宋体" w:eastAsia="宋体" w:cs="宋体"/>
                <w:szCs w:val="21"/>
              </w:rPr>
            </w:pPr>
            <w:r>
              <w:rPr>
                <w:rFonts w:hint="eastAsia" w:ascii="宋体" w:hAnsi="宋体" w:eastAsia="宋体" w:cs="宋体"/>
                <w:szCs w:val="21"/>
              </w:rPr>
              <w:t>台</w:t>
            </w:r>
          </w:p>
        </w:tc>
        <w:tc>
          <w:tcPr>
            <w:tcW w:w="800" w:type="dxa"/>
            <w:vAlign w:val="center"/>
          </w:tcPr>
          <w:p w14:paraId="4922C5AB">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5D9CC5D3">
            <w:pPr>
              <w:jc w:val="center"/>
              <w:rPr>
                <w:rFonts w:ascii="宋体" w:hAnsi="宋体" w:eastAsia="宋体" w:cs="宋体"/>
                <w:szCs w:val="21"/>
              </w:rPr>
            </w:pPr>
            <w:r>
              <w:rPr>
                <w:rFonts w:hint="eastAsia" w:ascii="宋体" w:hAnsi="宋体" w:eastAsia="宋体" w:cs="宋体"/>
                <w:szCs w:val="21"/>
              </w:rPr>
              <w:t>工业</w:t>
            </w:r>
          </w:p>
        </w:tc>
      </w:tr>
      <w:tr w14:paraId="1616A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62" w:type="dxa"/>
            <w:vAlign w:val="center"/>
          </w:tcPr>
          <w:p w14:paraId="192C79F7">
            <w:pPr>
              <w:jc w:val="center"/>
              <w:rPr>
                <w:rFonts w:ascii="宋体" w:hAnsi="宋体" w:eastAsia="宋体" w:cs="宋体"/>
                <w:szCs w:val="21"/>
              </w:rPr>
            </w:pPr>
            <w:r>
              <w:rPr>
                <w:rFonts w:hint="eastAsia" w:ascii="宋体" w:hAnsi="宋体" w:eastAsia="宋体" w:cs="宋体"/>
                <w:szCs w:val="21"/>
              </w:rPr>
              <w:t>8</w:t>
            </w:r>
          </w:p>
        </w:tc>
        <w:tc>
          <w:tcPr>
            <w:tcW w:w="758" w:type="dxa"/>
            <w:vAlign w:val="center"/>
          </w:tcPr>
          <w:p w14:paraId="6C711850">
            <w:pPr>
              <w:widowControl/>
              <w:jc w:val="center"/>
              <w:textAlignment w:val="center"/>
              <w:rPr>
                <w:rFonts w:ascii="宋体" w:hAnsi="宋体" w:eastAsia="宋体" w:cs="宋体"/>
                <w:szCs w:val="21"/>
              </w:rPr>
            </w:pPr>
            <w:r>
              <w:rPr>
                <w:rFonts w:hint="eastAsia" w:ascii="宋体" w:hAnsi="宋体" w:eastAsia="宋体" w:cs="宋体"/>
                <w:szCs w:val="21"/>
              </w:rPr>
              <w:t>模电用智慧创新实验台</w:t>
            </w:r>
          </w:p>
        </w:tc>
        <w:tc>
          <w:tcPr>
            <w:tcW w:w="4815" w:type="dxa"/>
            <w:shd w:val="clear" w:color="auto" w:fill="auto"/>
          </w:tcPr>
          <w:p w14:paraId="720D2457">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一、实践教学集成实验台功能需求</w:t>
            </w:r>
          </w:p>
          <w:p w14:paraId="08F1708B">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1.为保持使用的统一性，智慧实验台内嵌的管理系统作为实验教学全过程精细化管理平台的子系统，从一个入口进入和控制，实验台可实现手机扫码上电并签到考勤，签到数据保存至实验教学全过程精细化管理平台；</w:t>
            </w:r>
          </w:p>
          <w:p w14:paraId="71BB35A4">
            <w:pPr>
              <w:jc w:val="left"/>
              <w:rPr>
                <w:rFonts w:hint="eastAsia" w:ascii="宋体" w:hAnsi="宋体" w:eastAsia="宋体" w:cs="宋体"/>
                <w:sz w:val="21"/>
                <w:szCs w:val="21"/>
              </w:rPr>
            </w:pPr>
            <w:r>
              <w:rPr>
                <w:rFonts w:hint="eastAsia" w:ascii="宋体" w:hAnsi="宋体" w:eastAsia="宋体" w:cs="宋体"/>
                <w:bCs/>
                <w:kern w:val="0"/>
                <w:sz w:val="21"/>
                <w:szCs w:val="21"/>
              </w:rPr>
              <w:t>█</w:t>
            </w:r>
            <w:r>
              <w:rPr>
                <w:rFonts w:hint="eastAsia" w:ascii="宋体" w:hAnsi="宋体" w:eastAsia="宋体" w:cs="宋体"/>
                <w:b/>
                <w:bCs/>
                <w:sz w:val="21"/>
                <w:szCs w:val="21"/>
              </w:rPr>
              <w:t>2.智慧实验台支持仪器的集成嵌入，集成仪器的型号与现有实验室仪器相类似，保证实验室的整体教学使用；</w:t>
            </w:r>
          </w:p>
          <w:p w14:paraId="46B964C4">
            <w:pPr>
              <w:jc w:val="left"/>
              <w:rPr>
                <w:rFonts w:hint="eastAsia" w:ascii="宋体" w:hAnsi="宋体" w:eastAsia="宋体" w:cs="宋体"/>
                <w:sz w:val="21"/>
                <w:szCs w:val="21"/>
              </w:rPr>
            </w:pPr>
            <w:r>
              <w:rPr>
                <w:rFonts w:hint="eastAsia" w:ascii="宋体" w:hAnsi="宋体" w:eastAsia="宋体" w:cs="宋体"/>
                <w:sz w:val="21"/>
                <w:szCs w:val="21"/>
              </w:rPr>
              <w:t>3.智慧实验台内嵌管理系统支持验证性实验，支持学生实验过程数据的实时采集，至少包含如下维度数据：分步骤进度、总进度、实验用时、即时分数、所在工位、当前所处实验讲义的位置；</w:t>
            </w:r>
            <w:r>
              <w:rPr>
                <w:rFonts w:hint="eastAsia" w:ascii="宋体" w:hAnsi="宋体" w:eastAsia="宋体" w:cs="宋体"/>
                <w:sz w:val="21"/>
                <w:szCs w:val="21"/>
              </w:rPr>
              <w:br w:type="textWrapping"/>
            </w:r>
            <w:r>
              <w:rPr>
                <w:rFonts w:hint="eastAsia" w:ascii="宋体" w:hAnsi="宋体" w:eastAsia="宋体" w:cs="宋体"/>
                <w:sz w:val="21"/>
                <w:szCs w:val="21"/>
              </w:rPr>
              <w:t>4.实践教学集成实验台支持设计性实验，设计型模版提供丰富的数据支撑，至少包含：数据概览，实时进度，人员看板（掌握知识量、总用时、登录次数、平均学习时长），资源看板（可以对设计型模版每一个维度的知识点进行展开评价），行为看板（从登录、评测、资源点击、完成知识点数量、探索、学习平均时长等维度通过图标形式进行展现）；</w:t>
            </w:r>
          </w:p>
          <w:p w14:paraId="1DBF092D">
            <w:pPr>
              <w:jc w:val="left"/>
              <w:rPr>
                <w:rFonts w:hint="eastAsia" w:ascii="宋体" w:hAnsi="宋体" w:eastAsia="宋体" w:cs="宋体"/>
                <w:sz w:val="21"/>
                <w:szCs w:val="21"/>
              </w:rPr>
            </w:pPr>
            <w:r>
              <w:rPr>
                <w:rFonts w:hint="eastAsia" w:ascii="宋体" w:hAnsi="宋体" w:eastAsia="宋体" w:cs="宋体"/>
                <w:b/>
                <w:bCs/>
                <w:kern w:val="0"/>
                <w:sz w:val="21"/>
                <w:szCs w:val="21"/>
              </w:rPr>
              <w:t>★</w:t>
            </w:r>
            <w:r>
              <w:rPr>
                <w:rFonts w:hint="eastAsia" w:ascii="宋体" w:hAnsi="宋体" w:eastAsia="宋体" w:cs="宋体"/>
                <w:b/>
                <w:bCs/>
                <w:sz w:val="21"/>
                <w:szCs w:val="21"/>
              </w:rPr>
              <w:t>5.支持用户通过网络远程打开和关闭智慧实验台电源，实现电源管理和实验台远程控制；允许用户设置定时计划，以在特定时间打开或关闭设备；提供系统页面能够监控电源状态，了解到设备当前是开启还是关闭；记录每次上电断电时间，以进行日志记录和故障排查；</w:t>
            </w:r>
          </w:p>
          <w:p w14:paraId="27D265D8">
            <w:pPr>
              <w:jc w:val="left"/>
              <w:rPr>
                <w:rFonts w:hint="eastAsia" w:ascii="宋体" w:hAnsi="宋体" w:eastAsia="宋体" w:cs="宋体"/>
                <w:sz w:val="21"/>
                <w:szCs w:val="21"/>
              </w:rPr>
            </w:pPr>
            <w:r>
              <w:rPr>
                <w:rFonts w:hint="eastAsia" w:ascii="宋体" w:hAnsi="宋体" w:eastAsia="宋体" w:cs="宋体"/>
                <w:sz w:val="21"/>
                <w:szCs w:val="21"/>
              </w:rPr>
              <w:t>6.允许管理员和实验室负责人分配用户权限，允许某个用户可以执行远程电源控制，提高安全性；</w:t>
            </w:r>
          </w:p>
          <w:p w14:paraId="3247CE5C">
            <w:pPr>
              <w:jc w:val="left"/>
              <w:rPr>
                <w:rFonts w:hint="eastAsia" w:ascii="宋体" w:hAnsi="宋体" w:eastAsia="宋体" w:cs="宋体"/>
                <w:sz w:val="21"/>
                <w:szCs w:val="21"/>
              </w:rPr>
            </w:pPr>
            <w:r>
              <w:rPr>
                <w:rFonts w:hint="eastAsia" w:ascii="宋体" w:hAnsi="宋体" w:eastAsia="宋体" w:cs="宋体"/>
                <w:sz w:val="21"/>
                <w:szCs w:val="21"/>
              </w:rPr>
              <w:t>7.实验室的使用日志能够通过实践教学集成实验台内嵌管理系统查看、分析和性能评估；</w:t>
            </w:r>
            <w:r>
              <w:rPr>
                <w:rFonts w:hint="eastAsia" w:ascii="宋体" w:hAnsi="宋体" w:eastAsia="宋体" w:cs="宋体"/>
                <w:sz w:val="21"/>
                <w:szCs w:val="21"/>
              </w:rPr>
              <w:br w:type="textWrapping"/>
            </w:r>
            <w:r>
              <w:rPr>
                <w:rFonts w:hint="eastAsia" w:ascii="宋体" w:hAnsi="宋体" w:eastAsia="宋体" w:cs="宋体"/>
                <w:sz w:val="21"/>
                <w:szCs w:val="21"/>
              </w:rPr>
              <w:t>8.允许管理员可通过PC端Web界面和移动端小程序移远程登录和控制实践教学集成实验台电源。</w:t>
            </w:r>
          </w:p>
          <w:p w14:paraId="6AA3CE5D">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二、实验台硬件要求</w:t>
            </w:r>
          </w:p>
          <w:p w14:paraId="0FCB86CF">
            <w:pPr>
              <w:jc w:val="left"/>
              <w:rPr>
                <w:rFonts w:hint="eastAsia" w:ascii="宋体" w:hAnsi="宋体" w:eastAsia="宋体" w:cs="宋体"/>
                <w:sz w:val="21"/>
                <w:szCs w:val="21"/>
              </w:rPr>
            </w:pPr>
            <w:r>
              <w:rPr>
                <w:rFonts w:hint="eastAsia" w:ascii="宋体" w:hAnsi="宋体" w:eastAsia="宋体" w:cs="宋体"/>
                <w:sz w:val="21"/>
                <w:szCs w:val="21"/>
              </w:rPr>
              <w:t>1.实训台的尺寸：约等于长×宽×高=长1400mm×宽800mm×高1150mm（根据仪器设备可能会有变动，根据用户实际情况为准）；</w:t>
            </w:r>
          </w:p>
          <w:p w14:paraId="24A76542">
            <w:pPr>
              <w:jc w:val="left"/>
              <w:rPr>
                <w:rFonts w:hint="eastAsia" w:ascii="宋体" w:hAnsi="宋体" w:eastAsia="宋体" w:cs="宋体"/>
                <w:sz w:val="21"/>
                <w:szCs w:val="21"/>
              </w:rPr>
            </w:pPr>
            <w:r>
              <w:rPr>
                <w:rFonts w:hint="eastAsia" w:ascii="宋体" w:hAnsi="宋体" w:eastAsia="宋体" w:cs="宋体"/>
                <w:sz w:val="21"/>
                <w:szCs w:val="21"/>
              </w:rPr>
              <w:t>2.实训台主框架采用铝合金结构实验台台面：桌面采用E0级三聚氰胺贴面胶合板，厚度≥25mm框架，材质采用40*40mm工业铝型材和铁质方管搭配，表面氧化处理成本色或者喷漆成乳白色封边条，采用PVC封边条，封边条厚2mm，所有板材均需全封边处理桌腿；采用70*70mm工业铝型材，表面氧化处理成本色实验台主体框架连接；框架链接构件需采用四只铝合金压铸件，表面抛丸后喷塑处理；</w:t>
            </w:r>
          </w:p>
          <w:p w14:paraId="5D4D0042">
            <w:pPr>
              <w:jc w:val="left"/>
              <w:rPr>
                <w:rFonts w:hint="eastAsia" w:ascii="宋体" w:hAnsi="宋体" w:eastAsia="宋体" w:cs="宋体"/>
                <w:sz w:val="21"/>
                <w:szCs w:val="21"/>
              </w:rPr>
            </w:pPr>
            <w:r>
              <w:rPr>
                <w:rFonts w:hint="eastAsia" w:ascii="宋体" w:hAnsi="宋体" w:eastAsia="宋体" w:cs="宋体"/>
                <w:sz w:val="21"/>
                <w:szCs w:val="21"/>
              </w:rPr>
              <w:t>3.桌面前沿需安装有铝合金防滚条，防止做实验时笔，零件滚落桌面；台面前沿必须装有由铝合金主体及外包裹PVC组成的防滚条，外层包裹黑色塑料能保护桌面长时间使用而不引起边缘的破损并且对于学生做实验时保护零件滑落桌面。桌面本体设置有位于前侧并与相应的所述固定螺栓的螺纹端匹配的固定插孔以及位于下侧并与相应的所述固定插孔连通的底槽，所述固定螺栓的螺纹端通过所述固定插孔插入所述底槽内并螺纹连接有固定螺母。保证此防滚条牢固和桌面连接，不会掉落，前内凹弧面起到有效的缓解使用者的抵靠压力的作用，提升使用者的抵靠舒适度；</w:t>
            </w:r>
          </w:p>
          <w:p w14:paraId="4DCE6D0C">
            <w:pPr>
              <w:jc w:val="left"/>
              <w:rPr>
                <w:rFonts w:hint="eastAsia" w:ascii="宋体" w:hAnsi="宋体" w:eastAsia="宋体" w:cs="宋体"/>
                <w:sz w:val="21"/>
                <w:szCs w:val="21"/>
              </w:rPr>
            </w:pPr>
            <w:r>
              <w:rPr>
                <w:rFonts w:hint="eastAsia" w:ascii="宋体" w:hAnsi="宋体" w:eastAsia="宋体" w:cs="宋体"/>
                <w:sz w:val="21"/>
                <w:szCs w:val="21"/>
              </w:rPr>
              <w:t>4.桌面板后腿弯角圆弧的处理，需采用一体成型ABS材料制成的黑色塑料件紧密包裹，确保牢固耐用；</w:t>
            </w:r>
          </w:p>
          <w:p w14:paraId="65D7F401">
            <w:pPr>
              <w:jc w:val="left"/>
              <w:rPr>
                <w:rFonts w:hint="eastAsia" w:ascii="宋体" w:hAnsi="宋体" w:eastAsia="宋体" w:cs="宋体"/>
                <w:sz w:val="21"/>
                <w:szCs w:val="21"/>
              </w:rPr>
            </w:pPr>
            <w:r>
              <w:rPr>
                <w:rFonts w:hint="eastAsia" w:ascii="宋体" w:hAnsi="宋体" w:eastAsia="宋体" w:cs="宋体"/>
                <w:sz w:val="21"/>
                <w:szCs w:val="21"/>
              </w:rPr>
              <w:t>5.实训台正面按照用户要求，安装有2个5孔带双USB，带开关插座，可以实现电压220V供电（安装在人的正对面，便于使用）；</w:t>
            </w:r>
            <w:r>
              <w:rPr>
                <w:rFonts w:hint="eastAsia" w:ascii="宋体" w:hAnsi="宋体" w:eastAsia="宋体" w:cs="宋体"/>
                <w:sz w:val="21"/>
                <w:szCs w:val="21"/>
              </w:rPr>
              <w:br w:type="textWrapping"/>
            </w:r>
            <w:r>
              <w:rPr>
                <w:rFonts w:hint="eastAsia" w:ascii="宋体" w:hAnsi="宋体" w:eastAsia="宋体" w:cs="宋体"/>
                <w:sz w:val="21"/>
                <w:szCs w:val="21"/>
              </w:rPr>
              <w:t>6.上层仪器箱要求：a.仪器箱正面喷漆成乳白色，确保仪器位置固定不松动；b.上下层板采用18mm三聚氰胺板材前沿嵌入铝合金型材包边，增加使用寿命；c.铝合金包边采用大R角度设计，保证使用者安全；</w:t>
            </w:r>
          </w:p>
          <w:p w14:paraId="7E03FE19">
            <w:pPr>
              <w:jc w:val="left"/>
              <w:rPr>
                <w:rFonts w:hint="eastAsia" w:ascii="宋体" w:hAnsi="宋体" w:eastAsia="宋体" w:cs="宋体"/>
                <w:sz w:val="21"/>
                <w:szCs w:val="21"/>
              </w:rPr>
            </w:pPr>
            <w:r>
              <w:rPr>
                <w:rFonts w:hint="eastAsia" w:ascii="宋体" w:hAnsi="宋体" w:eastAsia="宋体" w:cs="宋体"/>
                <w:sz w:val="21"/>
                <w:szCs w:val="21"/>
              </w:rPr>
              <w:t>7.实验台柜体上层层板带有一内嵌LED灯：a. 层板带有内嵌式LED灯光，灯光角度可以调节，确保眼睛不会直视到光源；b.层板前沿另需铝合金型材包边。</w:t>
            </w:r>
          </w:p>
          <w:p w14:paraId="4E8067EE">
            <w:pPr>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三、实验台智能控制需求</w:t>
            </w:r>
          </w:p>
          <w:p w14:paraId="7DD13B96">
            <w:pPr>
              <w:jc w:val="left"/>
              <w:rPr>
                <w:rFonts w:hint="eastAsia" w:ascii="宋体" w:hAnsi="宋体" w:eastAsia="宋体" w:cs="宋体"/>
                <w:sz w:val="21"/>
                <w:szCs w:val="21"/>
              </w:rPr>
            </w:pPr>
            <w:r>
              <w:rPr>
                <w:rFonts w:hint="eastAsia" w:ascii="宋体" w:hAnsi="宋体" w:eastAsia="宋体" w:cs="宋体"/>
                <w:sz w:val="21"/>
                <w:szCs w:val="21"/>
              </w:rPr>
              <w:t>1.实践教学集成实验台内置的仪器控制终端支持如下功能：</w:t>
            </w:r>
          </w:p>
          <w:p w14:paraId="02D08F16">
            <w:pPr>
              <w:jc w:val="left"/>
              <w:rPr>
                <w:rFonts w:hint="eastAsia" w:ascii="宋体" w:hAnsi="宋体" w:eastAsia="宋体" w:cs="宋体"/>
                <w:sz w:val="21"/>
                <w:szCs w:val="21"/>
              </w:rPr>
            </w:pPr>
            <w:r>
              <w:rPr>
                <w:rFonts w:hint="eastAsia" w:ascii="宋体" w:hAnsi="宋体" w:eastAsia="宋体" w:cs="宋体"/>
                <w:sz w:val="21"/>
                <w:szCs w:val="21"/>
              </w:rPr>
              <w:t>（1）基于HTTPS安全协议实现和多种测量仪器（至少包括数字示波器、信号发生器、台式万用表、直流稳压电源等）的连接；支持用户对测量仪器的扩展开发；兼容常见品牌、型号，至少包括数字示波器、信号发生器、台式万用表、直流稳压电源等种类；支持的测量仪器品牌包括市面主流品牌仪器等，需与实验室现有仪器进行适配；</w:t>
            </w:r>
          </w:p>
          <w:p w14:paraId="63E3757B">
            <w:pPr>
              <w:jc w:val="left"/>
              <w:rPr>
                <w:rFonts w:hint="eastAsia" w:ascii="宋体" w:hAnsi="宋体" w:eastAsia="宋体" w:cs="宋体"/>
                <w:sz w:val="21"/>
                <w:szCs w:val="21"/>
              </w:rPr>
            </w:pPr>
            <w:r>
              <w:rPr>
                <w:rFonts w:hint="eastAsia" w:ascii="宋体" w:hAnsi="宋体" w:eastAsia="宋体" w:cs="宋体"/>
                <w:sz w:val="21"/>
                <w:szCs w:val="21"/>
              </w:rPr>
              <w:t>（2）测量仪器支持通过USB或者WiFi连接到网络，教师可以根据实验室网络配置情况自行选择何种方式；手机端和PC端基于广域网可监测、控制所集成的测量仪器，实现跨实验室、校区教学自动识别测量仪器的品牌、型号，无需老师额外设置；</w:t>
            </w:r>
          </w:p>
          <w:p w14:paraId="7258E6F4">
            <w:pPr>
              <w:jc w:val="left"/>
              <w:rPr>
                <w:rFonts w:hint="eastAsia" w:ascii="宋体" w:hAnsi="宋体" w:eastAsia="宋体" w:cs="宋体"/>
                <w:sz w:val="21"/>
                <w:szCs w:val="21"/>
              </w:rPr>
            </w:pPr>
            <w:r>
              <w:rPr>
                <w:rFonts w:hint="eastAsia" w:ascii="宋体" w:hAnsi="宋体" w:eastAsia="宋体" w:cs="宋体"/>
                <w:sz w:val="21"/>
                <w:szCs w:val="21"/>
              </w:rPr>
              <w:t>（3）可基于互联网在手机端、PC端远程访问、管理、监测测量仪器。对于仪器、设备的异常情况能够给出及时的消息提醒（是否在线、仪器是否正常等）；</w:t>
            </w:r>
          </w:p>
          <w:p w14:paraId="2EE3D44C">
            <w:pPr>
              <w:jc w:val="left"/>
              <w:rPr>
                <w:rFonts w:hint="eastAsia" w:ascii="宋体" w:hAnsi="宋体" w:eastAsia="宋体" w:cs="宋体"/>
                <w:sz w:val="21"/>
                <w:szCs w:val="21"/>
              </w:rPr>
            </w:pPr>
            <w:r>
              <w:rPr>
                <w:rFonts w:hint="eastAsia" w:ascii="宋体" w:hAnsi="宋体" w:eastAsia="宋体" w:cs="宋体"/>
                <w:sz w:val="21"/>
                <w:szCs w:val="21"/>
              </w:rPr>
              <w:t>（4）手机端支持老师对测量仪器的功能权限进行统一控制，如：禁用示波器Auto等，可将任一测量仪器恢复为默认出厂设置；</w:t>
            </w:r>
          </w:p>
          <w:p w14:paraId="1DE4922F">
            <w:pPr>
              <w:jc w:val="left"/>
              <w:rPr>
                <w:rFonts w:hint="eastAsia" w:ascii="宋体" w:hAnsi="宋体" w:eastAsia="宋体" w:cs="宋体"/>
                <w:sz w:val="21"/>
                <w:szCs w:val="21"/>
              </w:rPr>
            </w:pPr>
            <w:r>
              <w:rPr>
                <w:rFonts w:hint="eastAsia" w:ascii="宋体" w:hAnsi="宋体" w:eastAsia="宋体" w:cs="宋体"/>
                <w:sz w:val="21"/>
                <w:szCs w:val="21"/>
              </w:rPr>
              <w:t>（5）可将任一工位上测量仪器的设置参数同步到其它实验台上的测量仪器，实现仪器设置参数的统一设置；</w:t>
            </w:r>
          </w:p>
          <w:p w14:paraId="07C57FC9">
            <w:pPr>
              <w:jc w:val="left"/>
              <w:rPr>
                <w:rFonts w:hint="eastAsia" w:ascii="宋体" w:hAnsi="宋体" w:eastAsia="宋体" w:cs="宋体"/>
                <w:sz w:val="21"/>
                <w:szCs w:val="21"/>
              </w:rPr>
            </w:pPr>
            <w:r>
              <w:rPr>
                <w:rFonts w:hint="eastAsia" w:ascii="宋体" w:hAnsi="宋体" w:eastAsia="宋体" w:cs="宋体"/>
                <w:sz w:val="21"/>
                <w:szCs w:val="21"/>
              </w:rPr>
              <w:t>（6）在验证型实验模版中，支持仪器校验、自动获取波形数据功能；支持学生写入到实验报告中的测量数据和数字示波器、台式万用表进行校验，并给出正确与否结论；支持设置的测量仪器输出值和信号发生器或直流稳压电源真实输出值比对，并给出正确与否结论；学生可以在实验报告中读取测量仪器的数据（软件会自动判定数据是否准确），并写进实验报告中提交老师批阅；</w:t>
            </w:r>
          </w:p>
          <w:p w14:paraId="7F8F64B8">
            <w:pPr>
              <w:jc w:val="left"/>
              <w:rPr>
                <w:rFonts w:hint="eastAsia" w:ascii="宋体" w:hAnsi="宋体" w:eastAsia="宋体" w:cs="宋体"/>
                <w:sz w:val="21"/>
                <w:szCs w:val="21"/>
              </w:rPr>
            </w:pPr>
            <w:r>
              <w:rPr>
                <w:rFonts w:hint="eastAsia" w:ascii="宋体" w:hAnsi="宋体" w:eastAsia="宋体" w:cs="宋体"/>
                <w:sz w:val="21"/>
                <w:szCs w:val="21"/>
              </w:rPr>
              <w:t>（7）自动记录仪器使用日志：设备型号、使用时长，从而分析设备利用率等；</w:t>
            </w:r>
          </w:p>
          <w:p w14:paraId="2ED8BA4C">
            <w:pPr>
              <w:jc w:val="left"/>
              <w:rPr>
                <w:rFonts w:hint="eastAsia" w:ascii="宋体" w:hAnsi="宋体" w:eastAsia="宋体" w:cs="宋体"/>
                <w:sz w:val="21"/>
                <w:szCs w:val="21"/>
              </w:rPr>
            </w:pPr>
            <w:r>
              <w:rPr>
                <w:rFonts w:hint="eastAsia" w:ascii="宋体" w:hAnsi="宋体" w:eastAsia="宋体" w:cs="宋体"/>
                <w:sz w:val="21"/>
                <w:szCs w:val="21"/>
              </w:rPr>
              <w:t>2.智慧实验台内置的远程电源控制终端支持如下功能：</w:t>
            </w:r>
          </w:p>
          <w:p w14:paraId="3F44278A">
            <w:pPr>
              <w:jc w:val="left"/>
              <w:rPr>
                <w:rFonts w:hint="eastAsia" w:ascii="宋体" w:hAnsi="宋体" w:eastAsia="宋体" w:cs="宋体"/>
                <w:sz w:val="21"/>
                <w:szCs w:val="21"/>
              </w:rPr>
            </w:pPr>
            <w:r>
              <w:rPr>
                <w:rFonts w:hint="eastAsia" w:ascii="宋体" w:hAnsi="宋体" w:eastAsia="宋体" w:cs="宋体"/>
                <w:sz w:val="21"/>
                <w:szCs w:val="21"/>
              </w:rPr>
              <w:t>（1）远程控制软件可以让用户通过手机端或电脑端网络远程打开和关闭实验台电源，实现电源管理和实验台控制；</w:t>
            </w:r>
          </w:p>
          <w:p w14:paraId="5A6DDD24">
            <w:pPr>
              <w:jc w:val="left"/>
              <w:rPr>
                <w:rFonts w:hint="eastAsia" w:ascii="宋体" w:hAnsi="宋体" w:eastAsia="宋体" w:cs="宋体"/>
                <w:sz w:val="21"/>
                <w:szCs w:val="21"/>
              </w:rPr>
            </w:pPr>
            <w:r>
              <w:rPr>
                <w:rFonts w:hint="eastAsia" w:ascii="宋体" w:hAnsi="宋体" w:eastAsia="宋体" w:cs="宋体"/>
                <w:sz w:val="21"/>
                <w:szCs w:val="21"/>
              </w:rPr>
              <w:t>（2）允许用户设置定时计划，以在特定时间打开或关闭实验台电源；</w:t>
            </w:r>
          </w:p>
          <w:p w14:paraId="2EC41DE2">
            <w:pPr>
              <w:jc w:val="left"/>
              <w:rPr>
                <w:rFonts w:hint="eastAsia" w:ascii="宋体" w:hAnsi="宋体" w:eastAsia="宋体" w:cs="宋体"/>
                <w:sz w:val="21"/>
                <w:szCs w:val="21"/>
              </w:rPr>
            </w:pPr>
            <w:r>
              <w:rPr>
                <w:rFonts w:hint="eastAsia" w:ascii="宋体" w:hAnsi="宋体" w:eastAsia="宋体" w:cs="宋体"/>
                <w:sz w:val="21"/>
                <w:szCs w:val="21"/>
              </w:rPr>
              <w:t>（3）电源状态监控：提供实时的电源状态监控，让用户了解实验台当前是开启还是关闭；</w:t>
            </w:r>
          </w:p>
          <w:p w14:paraId="146D0249">
            <w:pPr>
              <w:jc w:val="left"/>
              <w:rPr>
                <w:rFonts w:hint="eastAsia" w:ascii="宋体" w:hAnsi="宋体" w:eastAsia="宋体" w:cs="宋体"/>
                <w:sz w:val="21"/>
                <w:szCs w:val="21"/>
              </w:rPr>
            </w:pPr>
            <w:r>
              <w:rPr>
                <w:rFonts w:hint="eastAsia" w:ascii="宋体" w:hAnsi="宋体" w:eastAsia="宋体" w:cs="宋体"/>
                <w:sz w:val="21"/>
                <w:szCs w:val="21"/>
              </w:rPr>
              <w:t>（4）记录每次上电断电时间；允许用户设置警报规则，当设备出现问题或电源异常时，系统会发送通知，如电源中断、超过功率限制等；</w:t>
            </w:r>
          </w:p>
          <w:p w14:paraId="2128B9F2">
            <w:pPr>
              <w:jc w:val="left"/>
              <w:rPr>
                <w:rFonts w:hint="eastAsia" w:ascii="宋体" w:hAnsi="宋体" w:eastAsia="宋体" w:cs="宋体"/>
                <w:sz w:val="21"/>
                <w:szCs w:val="21"/>
              </w:rPr>
            </w:pPr>
            <w:r>
              <w:rPr>
                <w:rFonts w:hint="eastAsia" w:ascii="宋体" w:hAnsi="宋体" w:eastAsia="宋体" w:cs="宋体"/>
                <w:sz w:val="21"/>
                <w:szCs w:val="21"/>
              </w:rPr>
              <w:t>（5）允许管理员和实验室负责人分配用户权限，允许某个用户可以执行远程电源控制，从而提高安全性；</w:t>
            </w:r>
          </w:p>
          <w:p w14:paraId="0F4426B8">
            <w:pPr>
              <w:jc w:val="left"/>
              <w:rPr>
                <w:rFonts w:hint="eastAsia" w:ascii="宋体" w:hAnsi="宋体" w:eastAsia="宋体" w:cs="宋体"/>
                <w:sz w:val="21"/>
                <w:szCs w:val="21"/>
              </w:rPr>
            </w:pPr>
            <w:r>
              <w:rPr>
                <w:rFonts w:hint="eastAsia" w:ascii="宋体" w:hAnsi="宋体" w:eastAsia="宋体" w:cs="宋体"/>
                <w:sz w:val="21"/>
                <w:szCs w:val="21"/>
              </w:rPr>
              <w:t>（6）保存电源控制的历史数据，以进行报告、分析和性能评估；</w:t>
            </w:r>
          </w:p>
          <w:p w14:paraId="19ACCF86">
            <w:pPr>
              <w:jc w:val="left"/>
              <w:rPr>
                <w:rFonts w:hint="eastAsia" w:ascii="宋体" w:hAnsi="宋体" w:eastAsia="宋体" w:cs="宋体"/>
                <w:sz w:val="21"/>
                <w:szCs w:val="21"/>
              </w:rPr>
            </w:pPr>
            <w:r>
              <w:rPr>
                <w:rFonts w:hint="eastAsia" w:ascii="宋体" w:hAnsi="宋体" w:eastAsia="宋体" w:cs="宋体"/>
                <w:sz w:val="21"/>
                <w:szCs w:val="21"/>
              </w:rPr>
              <w:t>（7）允许管理员可通过PC端Web界面和移动端小程序移远程登录和控制实践教学集成实验台电源。</w:t>
            </w:r>
          </w:p>
          <w:p w14:paraId="1415FC6A">
            <w:pPr>
              <w:jc w:val="left"/>
              <w:rPr>
                <w:rFonts w:hint="eastAsia" w:ascii="宋体" w:hAnsi="宋体" w:eastAsia="宋体" w:cs="宋体"/>
                <w:sz w:val="21"/>
                <w:szCs w:val="21"/>
              </w:rPr>
            </w:pPr>
            <w:r>
              <w:rPr>
                <w:rFonts w:hint="eastAsia" w:ascii="宋体" w:hAnsi="宋体" w:eastAsia="宋体" w:cs="宋体"/>
                <w:sz w:val="21"/>
                <w:szCs w:val="21"/>
              </w:rPr>
              <w:t>3.实践教学集成实验台内置的仪器控制终端硬件参数：</w:t>
            </w:r>
          </w:p>
          <w:p w14:paraId="017C86BE">
            <w:pPr>
              <w:jc w:val="left"/>
              <w:rPr>
                <w:rFonts w:hint="eastAsia" w:ascii="宋体" w:hAnsi="宋体" w:eastAsia="宋体" w:cs="宋体"/>
                <w:sz w:val="21"/>
                <w:szCs w:val="21"/>
              </w:rPr>
            </w:pPr>
            <w:r>
              <w:rPr>
                <w:rFonts w:hint="eastAsia" w:ascii="宋体" w:hAnsi="宋体" w:eastAsia="宋体" w:cs="宋体"/>
                <w:sz w:val="21"/>
                <w:szCs w:val="21"/>
              </w:rPr>
              <w:t>（1）金属外壳，兼顾实用性与耐用性；</w:t>
            </w:r>
          </w:p>
          <w:p w14:paraId="75DE8EAC">
            <w:pPr>
              <w:jc w:val="left"/>
              <w:rPr>
                <w:rFonts w:hint="eastAsia" w:ascii="宋体" w:hAnsi="宋体" w:eastAsia="宋体" w:cs="宋体"/>
                <w:sz w:val="21"/>
                <w:szCs w:val="21"/>
              </w:rPr>
            </w:pPr>
            <w:r>
              <w:rPr>
                <w:rFonts w:hint="eastAsia" w:ascii="宋体" w:hAnsi="宋体" w:eastAsia="宋体" w:cs="宋体"/>
                <w:sz w:val="21"/>
                <w:szCs w:val="21"/>
              </w:rPr>
              <w:t>（2）含4个USB接口，2个网口，1HDMI接口；</w:t>
            </w:r>
          </w:p>
          <w:p w14:paraId="222D4C85">
            <w:pPr>
              <w:jc w:val="left"/>
              <w:rPr>
                <w:rFonts w:hint="eastAsia" w:ascii="宋体" w:hAnsi="宋体" w:eastAsia="宋体" w:cs="宋体"/>
                <w:sz w:val="21"/>
                <w:szCs w:val="21"/>
              </w:rPr>
            </w:pPr>
            <w:r>
              <w:rPr>
                <w:rFonts w:hint="eastAsia" w:ascii="宋体" w:hAnsi="宋体" w:eastAsia="宋体" w:cs="宋体"/>
                <w:sz w:val="21"/>
                <w:szCs w:val="21"/>
              </w:rPr>
              <w:t>（3）处理器主频≥2.0GHz，睿频≥2.42GHz；</w:t>
            </w:r>
          </w:p>
          <w:p w14:paraId="44E83E6E">
            <w:pPr>
              <w:jc w:val="left"/>
              <w:rPr>
                <w:rFonts w:hint="eastAsia" w:ascii="宋体" w:hAnsi="宋体" w:eastAsia="宋体" w:cs="宋体"/>
                <w:sz w:val="21"/>
                <w:szCs w:val="21"/>
              </w:rPr>
            </w:pPr>
            <w:r>
              <w:rPr>
                <w:rFonts w:hint="eastAsia" w:ascii="宋体" w:hAnsi="宋体" w:eastAsia="宋体" w:cs="宋体"/>
                <w:sz w:val="21"/>
                <w:szCs w:val="21"/>
              </w:rPr>
              <w:t>（4）内存+硬盘存储：4G内存+32G 固态；</w:t>
            </w:r>
          </w:p>
          <w:p w14:paraId="09FFE1E7">
            <w:pPr>
              <w:jc w:val="left"/>
              <w:rPr>
                <w:rFonts w:hint="eastAsia" w:ascii="宋体" w:hAnsi="宋体" w:eastAsia="宋体" w:cs="宋体"/>
                <w:sz w:val="21"/>
                <w:szCs w:val="21"/>
              </w:rPr>
            </w:pPr>
            <w:r>
              <w:rPr>
                <w:rFonts w:hint="eastAsia" w:ascii="宋体" w:hAnsi="宋体" w:eastAsia="宋体" w:cs="宋体"/>
                <w:sz w:val="21"/>
                <w:szCs w:val="21"/>
              </w:rPr>
              <w:t>（5）电源：12V3A 供电；</w:t>
            </w:r>
          </w:p>
          <w:p w14:paraId="7D649725">
            <w:pPr>
              <w:jc w:val="left"/>
              <w:rPr>
                <w:rFonts w:hint="eastAsia" w:ascii="宋体" w:hAnsi="宋体" w:eastAsia="宋体" w:cs="宋体"/>
                <w:sz w:val="21"/>
                <w:szCs w:val="21"/>
              </w:rPr>
            </w:pPr>
            <w:r>
              <w:rPr>
                <w:rFonts w:hint="eastAsia" w:ascii="宋体" w:hAnsi="宋体" w:eastAsia="宋体" w:cs="宋体"/>
                <w:sz w:val="21"/>
                <w:szCs w:val="21"/>
              </w:rPr>
              <w:t>4.智慧实验台内置的远程电源控制终端硬件参数：</w:t>
            </w:r>
            <w:r>
              <w:rPr>
                <w:rFonts w:hint="eastAsia" w:ascii="宋体" w:hAnsi="宋体" w:eastAsia="宋体" w:cs="宋体"/>
                <w:sz w:val="21"/>
                <w:szCs w:val="21"/>
              </w:rPr>
              <w:br w:type="textWrapping"/>
            </w:r>
            <w:r>
              <w:rPr>
                <w:rFonts w:hint="eastAsia" w:ascii="宋体" w:hAnsi="宋体" w:eastAsia="宋体" w:cs="宋体"/>
                <w:sz w:val="21"/>
                <w:szCs w:val="21"/>
              </w:rPr>
              <w:t>（1）控制终端供电电源：DC12/ 1.5A；</w:t>
            </w:r>
          </w:p>
          <w:p w14:paraId="6F145EB8">
            <w:pPr>
              <w:jc w:val="left"/>
              <w:rPr>
                <w:rFonts w:hint="eastAsia" w:ascii="宋体" w:hAnsi="宋体" w:eastAsia="宋体" w:cs="宋体"/>
                <w:sz w:val="21"/>
                <w:szCs w:val="21"/>
              </w:rPr>
            </w:pPr>
            <w:r>
              <w:rPr>
                <w:rFonts w:hint="eastAsia" w:ascii="宋体" w:hAnsi="宋体" w:eastAsia="宋体" w:cs="宋体"/>
                <w:sz w:val="21"/>
                <w:szCs w:val="21"/>
              </w:rPr>
              <w:t>（2）工作功耗：＜7.5W</w:t>
            </w:r>
          </w:p>
          <w:p w14:paraId="772A03A5">
            <w:pPr>
              <w:jc w:val="left"/>
              <w:rPr>
                <w:rFonts w:hint="eastAsia" w:ascii="宋体" w:hAnsi="宋体" w:eastAsia="宋体" w:cs="宋体"/>
                <w:sz w:val="21"/>
                <w:szCs w:val="21"/>
              </w:rPr>
            </w:pPr>
            <w:r>
              <w:rPr>
                <w:rFonts w:hint="eastAsia" w:ascii="宋体" w:hAnsi="宋体" w:eastAsia="宋体" w:cs="宋体"/>
                <w:sz w:val="21"/>
                <w:szCs w:val="21"/>
              </w:rPr>
              <w:t>（3）待机功耗：＜1.2W；</w:t>
            </w:r>
          </w:p>
          <w:p w14:paraId="555F30C3">
            <w:pPr>
              <w:jc w:val="left"/>
              <w:rPr>
                <w:rFonts w:hint="eastAsia" w:ascii="宋体" w:hAnsi="宋体" w:eastAsia="宋体" w:cs="宋体"/>
                <w:sz w:val="21"/>
                <w:szCs w:val="21"/>
              </w:rPr>
            </w:pPr>
            <w:r>
              <w:rPr>
                <w:rFonts w:hint="eastAsia" w:ascii="宋体" w:hAnsi="宋体" w:eastAsia="宋体" w:cs="宋体"/>
                <w:sz w:val="21"/>
                <w:szCs w:val="21"/>
              </w:rPr>
              <w:t>（4）瞬时脱扣特性：C型 5In～10In</w:t>
            </w:r>
          </w:p>
          <w:p w14:paraId="44F40EEA">
            <w:pPr>
              <w:jc w:val="left"/>
              <w:rPr>
                <w:rFonts w:hint="eastAsia" w:ascii="宋体" w:hAnsi="宋体" w:eastAsia="宋体" w:cs="宋体"/>
                <w:sz w:val="21"/>
                <w:szCs w:val="21"/>
              </w:rPr>
            </w:pPr>
            <w:r>
              <w:rPr>
                <w:rFonts w:hint="eastAsia" w:ascii="宋体" w:hAnsi="宋体" w:eastAsia="宋体" w:cs="宋体"/>
                <w:sz w:val="21"/>
                <w:szCs w:val="21"/>
              </w:rPr>
              <w:t>（5）分断能力：6KA；额定电压：230VAC；额定绝缘电压：500V</w:t>
            </w:r>
          </w:p>
          <w:p w14:paraId="709506AD">
            <w:pPr>
              <w:jc w:val="left"/>
              <w:rPr>
                <w:rFonts w:hint="eastAsia" w:ascii="宋体" w:hAnsi="宋体" w:eastAsia="宋体" w:cs="宋体"/>
                <w:sz w:val="21"/>
                <w:szCs w:val="21"/>
              </w:rPr>
            </w:pPr>
            <w:r>
              <w:rPr>
                <w:rFonts w:hint="eastAsia" w:ascii="宋体" w:hAnsi="宋体" w:eastAsia="宋体" w:cs="宋体"/>
                <w:sz w:val="21"/>
                <w:szCs w:val="21"/>
              </w:rPr>
              <w:t>（6）冲击耐压：4kV；工频耐受：2000V</w:t>
            </w:r>
          </w:p>
          <w:p w14:paraId="443CD8F8">
            <w:pPr>
              <w:jc w:val="left"/>
              <w:rPr>
                <w:rFonts w:hint="eastAsia" w:ascii="宋体" w:hAnsi="宋体" w:eastAsia="宋体" w:cs="宋体"/>
                <w:sz w:val="21"/>
                <w:szCs w:val="21"/>
              </w:rPr>
            </w:pPr>
            <w:r>
              <w:rPr>
                <w:rFonts w:hint="eastAsia" w:ascii="宋体" w:hAnsi="宋体" w:eastAsia="宋体" w:cs="宋体"/>
                <w:sz w:val="21"/>
                <w:szCs w:val="21"/>
              </w:rPr>
              <w:t>（7）电流统计精度&amp;范围：0.5级/0-100A</w:t>
            </w:r>
          </w:p>
          <w:p w14:paraId="57D8C7BC">
            <w:pPr>
              <w:jc w:val="left"/>
              <w:rPr>
                <w:rFonts w:hint="eastAsia" w:ascii="宋体" w:hAnsi="宋体" w:eastAsia="宋体" w:cs="宋体"/>
                <w:sz w:val="21"/>
                <w:szCs w:val="21"/>
              </w:rPr>
            </w:pPr>
            <w:r>
              <w:rPr>
                <w:rFonts w:hint="eastAsia" w:ascii="宋体" w:hAnsi="宋体" w:eastAsia="宋体" w:cs="宋体"/>
                <w:sz w:val="21"/>
                <w:szCs w:val="21"/>
              </w:rPr>
              <w:t>（8）自动合闸时间：tc≤3s</w:t>
            </w:r>
          </w:p>
          <w:p w14:paraId="3AE20E61">
            <w:pPr>
              <w:jc w:val="left"/>
              <w:rPr>
                <w:rFonts w:hint="eastAsia" w:ascii="宋体" w:hAnsi="宋体" w:eastAsia="宋体" w:cs="宋体"/>
                <w:sz w:val="21"/>
                <w:szCs w:val="21"/>
              </w:rPr>
            </w:pPr>
            <w:r>
              <w:rPr>
                <w:rFonts w:hint="eastAsia" w:ascii="宋体" w:hAnsi="宋体" w:eastAsia="宋体" w:cs="宋体"/>
                <w:sz w:val="21"/>
                <w:szCs w:val="21"/>
              </w:rPr>
              <w:t>（9）自动分闸时间：tc≤2s</w:t>
            </w:r>
          </w:p>
          <w:p w14:paraId="4F3EAAF3">
            <w:pPr>
              <w:jc w:val="left"/>
              <w:rPr>
                <w:rFonts w:hint="eastAsia" w:ascii="宋体" w:hAnsi="宋体" w:eastAsia="宋体" w:cs="宋体"/>
                <w:sz w:val="21"/>
                <w:szCs w:val="21"/>
              </w:rPr>
            </w:pPr>
            <w:r>
              <w:rPr>
                <w:rFonts w:hint="eastAsia" w:ascii="宋体" w:hAnsi="宋体" w:eastAsia="宋体" w:cs="宋体"/>
                <w:sz w:val="21"/>
                <w:szCs w:val="21"/>
              </w:rPr>
              <w:t>（10）机械寿命：≥10000次</w:t>
            </w:r>
          </w:p>
          <w:p w14:paraId="48BBDE0B">
            <w:pPr>
              <w:jc w:val="left"/>
              <w:rPr>
                <w:rFonts w:hint="eastAsia" w:ascii="宋体" w:hAnsi="宋体" w:eastAsia="宋体" w:cs="宋体"/>
                <w:sz w:val="21"/>
                <w:szCs w:val="21"/>
              </w:rPr>
            </w:pPr>
            <w:r>
              <w:rPr>
                <w:rFonts w:hint="eastAsia" w:ascii="宋体" w:hAnsi="宋体" w:eastAsia="宋体" w:cs="宋体"/>
                <w:sz w:val="21"/>
                <w:szCs w:val="21"/>
              </w:rPr>
              <w:t>（11）电气寿命：≥6000次</w:t>
            </w:r>
          </w:p>
          <w:p w14:paraId="6F1B0463">
            <w:pPr>
              <w:jc w:val="left"/>
              <w:rPr>
                <w:rFonts w:hint="eastAsia" w:ascii="宋体" w:hAnsi="宋体" w:eastAsia="宋体" w:cs="宋体"/>
                <w:sz w:val="21"/>
                <w:szCs w:val="21"/>
              </w:rPr>
            </w:pPr>
            <w:r>
              <w:rPr>
                <w:rFonts w:hint="eastAsia" w:ascii="宋体" w:hAnsi="宋体" w:eastAsia="宋体" w:cs="宋体"/>
                <w:sz w:val="21"/>
                <w:szCs w:val="21"/>
              </w:rPr>
              <w:t>（12）防护等级：IP20</w:t>
            </w:r>
          </w:p>
          <w:p w14:paraId="3F1CF449">
            <w:pPr>
              <w:jc w:val="left"/>
              <w:rPr>
                <w:rFonts w:hint="eastAsia" w:ascii="宋体" w:hAnsi="宋体" w:eastAsia="宋体" w:cs="宋体"/>
                <w:sz w:val="21"/>
                <w:szCs w:val="21"/>
              </w:rPr>
            </w:pPr>
            <w:r>
              <w:rPr>
                <w:rFonts w:hint="eastAsia" w:ascii="宋体" w:hAnsi="宋体" w:eastAsia="宋体" w:cs="宋体"/>
                <w:sz w:val="21"/>
                <w:szCs w:val="21"/>
              </w:rPr>
              <w:t>（13）故障记录：可记录10条故障信息</w:t>
            </w:r>
          </w:p>
          <w:p w14:paraId="73F60BA2">
            <w:pPr>
              <w:jc w:val="left"/>
              <w:rPr>
                <w:rFonts w:hint="eastAsia" w:ascii="宋体" w:hAnsi="宋体" w:eastAsia="宋体" w:cs="宋体"/>
                <w:sz w:val="21"/>
                <w:szCs w:val="21"/>
              </w:rPr>
            </w:pPr>
            <w:r>
              <w:rPr>
                <w:rFonts w:hint="eastAsia" w:ascii="宋体" w:hAnsi="宋体" w:eastAsia="宋体" w:cs="宋体"/>
                <w:sz w:val="21"/>
                <w:szCs w:val="21"/>
              </w:rPr>
              <w:t>（14）工作海拔：＜2000m</w:t>
            </w:r>
          </w:p>
          <w:p w14:paraId="7ABA1AE0">
            <w:pPr>
              <w:jc w:val="left"/>
              <w:rPr>
                <w:rFonts w:hint="eastAsia" w:ascii="宋体" w:hAnsi="宋体" w:eastAsia="宋体" w:cs="宋体"/>
                <w:sz w:val="21"/>
                <w:szCs w:val="21"/>
              </w:rPr>
            </w:pPr>
            <w:r>
              <w:rPr>
                <w:rFonts w:hint="eastAsia" w:ascii="宋体" w:hAnsi="宋体" w:eastAsia="宋体" w:cs="宋体"/>
                <w:sz w:val="21"/>
                <w:szCs w:val="21"/>
              </w:rPr>
              <w:t>5.智慧实验台内置的控制终端网关硬件参数：</w:t>
            </w:r>
          </w:p>
          <w:p w14:paraId="597CB9E9">
            <w:pPr>
              <w:jc w:val="left"/>
              <w:rPr>
                <w:rFonts w:hint="eastAsia" w:ascii="宋体" w:hAnsi="宋体" w:eastAsia="宋体" w:cs="宋体"/>
                <w:sz w:val="21"/>
                <w:szCs w:val="21"/>
              </w:rPr>
            </w:pPr>
            <w:r>
              <w:rPr>
                <w:rFonts w:hint="eastAsia" w:ascii="宋体" w:hAnsi="宋体" w:eastAsia="宋体" w:cs="宋体"/>
                <w:sz w:val="21"/>
                <w:szCs w:val="21"/>
              </w:rPr>
              <w:t>（1）接口方式：RJ45以太网口，WIFI无线；</w:t>
            </w:r>
          </w:p>
          <w:p w14:paraId="0F462883">
            <w:pPr>
              <w:jc w:val="left"/>
              <w:rPr>
                <w:rFonts w:hint="eastAsia" w:ascii="宋体" w:hAnsi="宋体" w:eastAsia="宋体" w:cs="宋体"/>
                <w:sz w:val="21"/>
                <w:szCs w:val="21"/>
              </w:rPr>
            </w:pPr>
            <w:r>
              <w:rPr>
                <w:rFonts w:hint="eastAsia" w:ascii="宋体" w:hAnsi="宋体" w:eastAsia="宋体" w:cs="宋体"/>
                <w:sz w:val="21"/>
                <w:szCs w:val="21"/>
              </w:rPr>
              <w:t>（2）传输速率：以太网10/100Mbps；</w:t>
            </w:r>
          </w:p>
          <w:p w14:paraId="5C11924F">
            <w:pPr>
              <w:jc w:val="left"/>
              <w:rPr>
                <w:rFonts w:hint="eastAsia" w:ascii="宋体" w:hAnsi="宋体" w:eastAsia="宋体" w:cs="宋体"/>
                <w:sz w:val="21"/>
                <w:szCs w:val="21"/>
              </w:rPr>
            </w:pPr>
            <w:r>
              <w:rPr>
                <w:rFonts w:hint="eastAsia" w:ascii="宋体" w:hAnsi="宋体" w:eastAsia="宋体" w:cs="宋体"/>
                <w:sz w:val="21"/>
                <w:szCs w:val="21"/>
              </w:rPr>
              <w:t>（3）wifi发射功率：802.11b: 17±2dBm；802.11g: 15±2dBm；802.11n:14±2dBm(@20Mbps)；802.11n:13±2dBm(@40Mbps)；</w:t>
            </w:r>
          </w:p>
          <w:p w14:paraId="16F09756">
            <w:pPr>
              <w:jc w:val="left"/>
              <w:rPr>
                <w:rFonts w:hint="eastAsia" w:ascii="宋体" w:hAnsi="宋体" w:eastAsia="宋体" w:cs="宋体"/>
                <w:sz w:val="21"/>
                <w:szCs w:val="21"/>
              </w:rPr>
            </w:pPr>
            <w:r>
              <w:rPr>
                <w:rFonts w:hint="eastAsia" w:ascii="宋体" w:hAnsi="宋体" w:eastAsia="宋体" w:cs="宋体"/>
                <w:sz w:val="21"/>
                <w:szCs w:val="21"/>
              </w:rPr>
              <w:t>（4）输入电压：DC：10V～14V；</w:t>
            </w:r>
          </w:p>
          <w:p w14:paraId="5E8E3E7E">
            <w:pPr>
              <w:jc w:val="left"/>
              <w:rPr>
                <w:rFonts w:hint="eastAsia" w:ascii="宋体" w:hAnsi="宋体" w:eastAsia="宋体" w:cs="宋体"/>
                <w:sz w:val="21"/>
                <w:szCs w:val="21"/>
              </w:rPr>
            </w:pPr>
            <w:r>
              <w:rPr>
                <w:rFonts w:hint="eastAsia" w:ascii="宋体" w:hAnsi="宋体" w:eastAsia="宋体" w:cs="宋体"/>
                <w:sz w:val="21"/>
                <w:szCs w:val="21"/>
              </w:rPr>
              <w:t>（5）正常工作功耗：≤1.5W；</w:t>
            </w:r>
          </w:p>
          <w:p w14:paraId="3151961F">
            <w:pPr>
              <w:jc w:val="left"/>
              <w:rPr>
                <w:rFonts w:hint="eastAsia" w:ascii="宋体" w:hAnsi="宋体" w:eastAsia="宋体" w:cs="宋体"/>
                <w:sz w:val="21"/>
                <w:szCs w:val="21"/>
              </w:rPr>
            </w:pPr>
            <w:r>
              <w:rPr>
                <w:rFonts w:hint="eastAsia" w:ascii="宋体" w:hAnsi="宋体" w:eastAsia="宋体" w:cs="宋体"/>
                <w:sz w:val="21"/>
                <w:szCs w:val="21"/>
              </w:rPr>
              <w:t>（6）待机功耗：≤1W；</w:t>
            </w:r>
          </w:p>
          <w:p w14:paraId="2D3B0161">
            <w:pPr>
              <w:jc w:val="left"/>
              <w:rPr>
                <w:rFonts w:hint="eastAsia" w:ascii="宋体" w:hAnsi="宋体" w:eastAsia="宋体" w:cs="宋体"/>
                <w:sz w:val="21"/>
                <w:szCs w:val="21"/>
              </w:rPr>
            </w:pPr>
            <w:r>
              <w:rPr>
                <w:rFonts w:hint="eastAsia" w:ascii="宋体" w:hAnsi="宋体" w:eastAsia="宋体" w:cs="宋体"/>
                <w:sz w:val="21"/>
                <w:szCs w:val="21"/>
              </w:rPr>
              <w:t>（7）Wifi接收灵敏度：802.11b:≥-89dBm@PER≤8%；802.11g:≥-75dBm@PER≤10%；802.11n:≥-72dBm@PER≤10%；802.11n:≥-68dBm@PER≤10%；</w:t>
            </w:r>
          </w:p>
          <w:p w14:paraId="29A0D21A">
            <w:pPr>
              <w:jc w:val="left"/>
              <w:rPr>
                <w:rFonts w:hint="eastAsia" w:ascii="宋体" w:hAnsi="宋体" w:eastAsia="宋体" w:cs="宋体"/>
                <w:sz w:val="21"/>
                <w:szCs w:val="21"/>
              </w:rPr>
            </w:pPr>
            <w:r>
              <w:rPr>
                <w:rFonts w:hint="eastAsia" w:ascii="宋体" w:hAnsi="宋体" w:eastAsia="宋体" w:cs="宋体"/>
                <w:sz w:val="21"/>
                <w:szCs w:val="21"/>
              </w:rPr>
              <w:t>（8）静电放电抗扰度：GB/T 17626.2-2018等级3；浪涌抗扰度：GB/T 17626.5-2019等级4；电快速群脉冲抗扰度：GB/T 17626.4-2019等级4。</w:t>
            </w:r>
          </w:p>
          <w:p w14:paraId="42CB8E5F">
            <w:pPr>
              <w:jc w:val="left"/>
              <w:rPr>
                <w:rFonts w:hint="eastAsia" w:ascii="宋体" w:hAnsi="宋体" w:eastAsia="宋体" w:cs="宋体"/>
                <w:sz w:val="21"/>
                <w:szCs w:val="21"/>
              </w:rPr>
            </w:pPr>
            <w:r>
              <w:rPr>
                <w:rFonts w:hint="eastAsia" w:ascii="宋体" w:hAnsi="宋体" w:eastAsia="宋体" w:cs="宋体"/>
                <w:sz w:val="21"/>
                <w:szCs w:val="21"/>
              </w:rPr>
              <w:t>6.智慧实验台内置的控制终端电源硬件参数：</w:t>
            </w:r>
            <w:r>
              <w:rPr>
                <w:rFonts w:hint="eastAsia" w:ascii="宋体" w:hAnsi="宋体" w:eastAsia="宋体" w:cs="宋体"/>
                <w:sz w:val="21"/>
                <w:szCs w:val="21"/>
              </w:rPr>
              <w:br w:type="textWrapping"/>
            </w:r>
            <w:r>
              <w:rPr>
                <w:rFonts w:hint="eastAsia" w:ascii="宋体" w:hAnsi="宋体" w:eastAsia="宋体" w:cs="宋体"/>
                <w:sz w:val="21"/>
                <w:szCs w:val="21"/>
              </w:rPr>
              <w:t>（1）直流电压：DC12V；</w:t>
            </w:r>
          </w:p>
          <w:p w14:paraId="71D76ACD">
            <w:pPr>
              <w:jc w:val="left"/>
              <w:rPr>
                <w:rFonts w:hint="eastAsia" w:ascii="宋体" w:hAnsi="宋体" w:eastAsia="宋体" w:cs="宋体"/>
                <w:sz w:val="21"/>
                <w:szCs w:val="21"/>
              </w:rPr>
            </w:pPr>
            <w:r>
              <w:rPr>
                <w:rFonts w:hint="eastAsia" w:ascii="宋体" w:hAnsi="宋体" w:eastAsia="宋体" w:cs="宋体"/>
                <w:sz w:val="21"/>
                <w:szCs w:val="21"/>
              </w:rPr>
              <w:t>（2）额定电流：2.5A；</w:t>
            </w:r>
          </w:p>
          <w:p w14:paraId="1E1189B1">
            <w:pPr>
              <w:jc w:val="left"/>
              <w:rPr>
                <w:rFonts w:hint="eastAsia" w:ascii="宋体" w:hAnsi="宋体" w:eastAsia="宋体" w:cs="宋体"/>
                <w:sz w:val="21"/>
                <w:szCs w:val="21"/>
              </w:rPr>
            </w:pPr>
            <w:r>
              <w:rPr>
                <w:rFonts w:hint="eastAsia" w:ascii="宋体" w:hAnsi="宋体" w:eastAsia="宋体" w:cs="宋体"/>
                <w:sz w:val="21"/>
                <w:szCs w:val="21"/>
              </w:rPr>
              <w:t>（3）电流范围：0~2.5A；</w:t>
            </w:r>
          </w:p>
          <w:p w14:paraId="1DDD36C1">
            <w:pPr>
              <w:jc w:val="left"/>
              <w:rPr>
                <w:rFonts w:hint="eastAsia" w:ascii="宋体" w:hAnsi="宋体" w:eastAsia="宋体" w:cs="宋体"/>
                <w:sz w:val="21"/>
                <w:szCs w:val="21"/>
              </w:rPr>
            </w:pPr>
            <w:r>
              <w:rPr>
                <w:rFonts w:hint="eastAsia" w:ascii="宋体" w:hAnsi="宋体" w:eastAsia="宋体" w:cs="宋体"/>
                <w:sz w:val="21"/>
                <w:szCs w:val="21"/>
              </w:rPr>
              <w:t>（4）纹波与噪声：100mVp-p；</w:t>
            </w:r>
          </w:p>
          <w:p w14:paraId="28B7356C">
            <w:pPr>
              <w:jc w:val="left"/>
              <w:rPr>
                <w:rFonts w:hint="eastAsia" w:ascii="宋体" w:hAnsi="宋体" w:eastAsia="宋体" w:cs="宋体"/>
                <w:sz w:val="21"/>
                <w:szCs w:val="21"/>
              </w:rPr>
            </w:pPr>
            <w:r>
              <w:rPr>
                <w:rFonts w:hint="eastAsia" w:ascii="宋体" w:hAnsi="宋体" w:eastAsia="宋体" w:cs="宋体"/>
                <w:sz w:val="21"/>
                <w:szCs w:val="21"/>
              </w:rPr>
              <w:t>（5）电压精度：±2%；</w:t>
            </w:r>
          </w:p>
          <w:p w14:paraId="10B825B4">
            <w:pPr>
              <w:jc w:val="left"/>
              <w:rPr>
                <w:rFonts w:hint="eastAsia" w:ascii="宋体" w:hAnsi="宋体" w:eastAsia="宋体" w:cs="宋体"/>
                <w:sz w:val="21"/>
                <w:szCs w:val="21"/>
              </w:rPr>
            </w:pPr>
            <w:r>
              <w:rPr>
                <w:rFonts w:hint="eastAsia" w:ascii="宋体" w:hAnsi="宋体" w:eastAsia="宋体" w:cs="宋体"/>
                <w:sz w:val="21"/>
                <w:szCs w:val="21"/>
              </w:rPr>
              <w:t>（6）电压范围：AC:120 V ~ 260V；</w:t>
            </w:r>
          </w:p>
          <w:p w14:paraId="6079646A">
            <w:pPr>
              <w:jc w:val="left"/>
              <w:rPr>
                <w:rFonts w:hint="eastAsia" w:ascii="宋体" w:hAnsi="宋体" w:eastAsia="宋体" w:cs="宋体"/>
                <w:sz w:val="21"/>
                <w:szCs w:val="21"/>
              </w:rPr>
            </w:pPr>
            <w:r>
              <w:rPr>
                <w:rFonts w:hint="eastAsia" w:ascii="宋体" w:hAnsi="宋体" w:eastAsia="宋体" w:cs="宋体"/>
                <w:sz w:val="21"/>
                <w:szCs w:val="21"/>
              </w:rPr>
              <w:t>（7）频率范围：47 ~ 63Hz；</w:t>
            </w:r>
          </w:p>
          <w:p w14:paraId="7CFAFBB8">
            <w:pPr>
              <w:jc w:val="left"/>
              <w:rPr>
                <w:rFonts w:hint="eastAsia" w:ascii="宋体" w:hAnsi="宋体" w:eastAsia="宋体" w:cs="宋体"/>
                <w:sz w:val="21"/>
                <w:szCs w:val="21"/>
              </w:rPr>
            </w:pPr>
            <w:r>
              <w:rPr>
                <w:rFonts w:hint="eastAsia" w:ascii="宋体" w:hAnsi="宋体" w:eastAsia="宋体" w:cs="宋体"/>
                <w:sz w:val="21"/>
                <w:szCs w:val="21"/>
              </w:rPr>
              <w:t>（8）效率：80%；</w:t>
            </w:r>
          </w:p>
          <w:p w14:paraId="13E49CA3">
            <w:pPr>
              <w:jc w:val="left"/>
              <w:rPr>
                <w:rFonts w:hint="eastAsia" w:ascii="宋体" w:hAnsi="宋体" w:eastAsia="宋体" w:cs="宋体"/>
                <w:sz w:val="21"/>
                <w:szCs w:val="21"/>
              </w:rPr>
            </w:pPr>
            <w:r>
              <w:rPr>
                <w:rFonts w:hint="eastAsia" w:ascii="宋体" w:hAnsi="宋体" w:eastAsia="宋体" w:cs="宋体"/>
                <w:sz w:val="21"/>
                <w:szCs w:val="21"/>
              </w:rPr>
              <w:t>（9）静电放电抗扰度：GB/T 17626.2-2018等级3；浪涌抗扰度：GB/T 17626.5-2019等级4；电快速群脉冲抗扰度：GB/T 17626.4-2018等级4。</w:t>
            </w:r>
            <w:r>
              <w:rPr>
                <w:rFonts w:hint="eastAsia" w:ascii="宋体" w:hAnsi="宋体" w:eastAsia="宋体" w:cs="宋体"/>
                <w:sz w:val="21"/>
                <w:szCs w:val="21"/>
              </w:rPr>
              <w:br w:type="textWrapping"/>
            </w:r>
            <w:r>
              <w:rPr>
                <w:rFonts w:hint="eastAsia" w:ascii="宋体" w:hAnsi="宋体" w:eastAsia="宋体" w:cs="宋体"/>
                <w:sz w:val="21"/>
                <w:szCs w:val="21"/>
              </w:rPr>
              <w:t>四、智慧实验台集成化参数</w:t>
            </w:r>
          </w:p>
          <w:p w14:paraId="7EED32C3">
            <w:pPr>
              <w:jc w:val="left"/>
              <w:rPr>
                <w:rFonts w:hint="eastAsia" w:ascii="宋体" w:hAnsi="宋体" w:eastAsia="宋体" w:cs="宋体"/>
                <w:sz w:val="21"/>
                <w:szCs w:val="21"/>
              </w:rPr>
            </w:pPr>
            <w:r>
              <w:rPr>
                <w:rFonts w:hint="eastAsia" w:ascii="宋体" w:hAnsi="宋体" w:eastAsia="宋体" w:cs="宋体"/>
                <w:sz w:val="21"/>
                <w:szCs w:val="21"/>
              </w:rPr>
              <w:t>1.实验台需要与相关仪器进行内嵌集成，实现一体化设计；</w:t>
            </w:r>
            <w:r>
              <w:rPr>
                <w:rFonts w:hint="eastAsia" w:ascii="宋体" w:hAnsi="宋体" w:eastAsia="宋体" w:cs="宋体"/>
                <w:sz w:val="21"/>
                <w:szCs w:val="21"/>
              </w:rPr>
              <w:br w:type="textWrapping"/>
            </w:r>
            <w:r>
              <w:rPr>
                <w:rFonts w:hint="eastAsia" w:ascii="宋体" w:hAnsi="宋体" w:eastAsia="宋体" w:cs="宋体"/>
                <w:sz w:val="21"/>
                <w:szCs w:val="21"/>
              </w:rPr>
              <w:t>2.需要与智能实验舱实现集成。</w:t>
            </w:r>
          </w:p>
        </w:tc>
        <w:tc>
          <w:tcPr>
            <w:tcW w:w="739" w:type="dxa"/>
            <w:vAlign w:val="center"/>
          </w:tcPr>
          <w:p w14:paraId="3D6FF290">
            <w:pPr>
              <w:jc w:val="center"/>
              <w:rPr>
                <w:rFonts w:ascii="宋体" w:hAnsi="宋体" w:eastAsia="宋体" w:cs="宋体"/>
                <w:szCs w:val="21"/>
              </w:rPr>
            </w:pPr>
            <w:r>
              <w:rPr>
                <w:rFonts w:hint="eastAsia" w:ascii="宋体" w:hAnsi="宋体" w:eastAsia="宋体" w:cs="宋体"/>
                <w:szCs w:val="21"/>
              </w:rPr>
              <w:t>60</w:t>
            </w:r>
          </w:p>
        </w:tc>
        <w:tc>
          <w:tcPr>
            <w:tcW w:w="753" w:type="dxa"/>
            <w:vAlign w:val="center"/>
          </w:tcPr>
          <w:p w14:paraId="73C0D57A">
            <w:pPr>
              <w:jc w:val="center"/>
              <w:rPr>
                <w:rFonts w:ascii="宋体" w:hAnsi="宋体" w:eastAsia="宋体" w:cs="宋体"/>
                <w:szCs w:val="21"/>
              </w:rPr>
            </w:pPr>
            <w:r>
              <w:rPr>
                <w:rFonts w:hint="eastAsia" w:ascii="宋体" w:hAnsi="宋体" w:eastAsia="宋体" w:cs="宋体"/>
                <w:szCs w:val="21"/>
              </w:rPr>
              <w:t>套</w:t>
            </w:r>
          </w:p>
        </w:tc>
        <w:tc>
          <w:tcPr>
            <w:tcW w:w="800" w:type="dxa"/>
            <w:vAlign w:val="center"/>
          </w:tcPr>
          <w:p w14:paraId="0AAD939F">
            <w:pPr>
              <w:jc w:val="center"/>
              <w:rPr>
                <w:rFonts w:ascii="宋体" w:hAnsi="宋体" w:eastAsia="宋体" w:cs="宋体"/>
                <w:szCs w:val="21"/>
              </w:rPr>
            </w:pPr>
            <w:r>
              <w:rPr>
                <w:rFonts w:hint="eastAsia" w:ascii="宋体" w:hAnsi="宋体" w:eastAsia="宋体" w:cs="宋体"/>
                <w:szCs w:val="21"/>
              </w:rPr>
              <w:t>否</w:t>
            </w:r>
          </w:p>
        </w:tc>
        <w:tc>
          <w:tcPr>
            <w:tcW w:w="738" w:type="dxa"/>
            <w:vAlign w:val="center"/>
          </w:tcPr>
          <w:p w14:paraId="4C60CAE0">
            <w:pPr>
              <w:jc w:val="center"/>
              <w:rPr>
                <w:rFonts w:ascii="宋体" w:hAnsi="宋体" w:eastAsia="宋体" w:cs="宋体"/>
                <w:szCs w:val="21"/>
              </w:rPr>
            </w:pPr>
            <w:r>
              <w:rPr>
                <w:rFonts w:hint="eastAsia" w:ascii="宋体" w:hAnsi="宋体" w:eastAsia="宋体" w:cs="宋体"/>
                <w:szCs w:val="21"/>
              </w:rPr>
              <w:t>工业</w:t>
            </w:r>
          </w:p>
        </w:tc>
      </w:tr>
    </w:tbl>
    <w:p w14:paraId="52151729">
      <w:pPr>
        <w:spacing w:line="360" w:lineRule="auto"/>
        <w:ind w:left="479" w:leftChars="228" w:firstLine="19" w:firstLineChars="8"/>
        <w:outlineLvl w:val="1"/>
        <w:rPr>
          <w:rFonts w:ascii="宋体" w:hAnsi="宋体" w:eastAsia="宋体"/>
          <w:b/>
          <w:bCs/>
          <w:sz w:val="24"/>
          <w:szCs w:val="18"/>
        </w:rPr>
      </w:pPr>
      <w:r>
        <w:rPr>
          <w:rFonts w:hint="eastAsia" w:ascii="宋体" w:hAnsi="宋体" w:eastAsia="宋体"/>
          <w:b/>
          <w:bCs/>
          <w:sz w:val="24"/>
          <w:szCs w:val="18"/>
        </w:rPr>
        <w:t>三、报价要求</w:t>
      </w:r>
    </w:p>
    <w:p w14:paraId="21AB01A0">
      <w:pPr>
        <w:rPr>
          <w:rFonts w:hint="eastAsia" w:ascii="Times New Roman" w:hAnsi="宋体" w:eastAsia="宋体" w:cs="Times New Roman"/>
          <w:sz w:val="24"/>
          <w:szCs w:val="22"/>
        </w:rPr>
      </w:pPr>
      <w:r>
        <w:rPr>
          <w:rFonts w:hint="eastAsia" w:ascii="宋体" w:hAnsi="宋体" w:eastAsia="宋体" w:cs="宋体"/>
          <w:sz w:val="24"/>
          <w:szCs w:val="24"/>
        </w:rPr>
        <w:t>本项目报总价，报价即完成本项目所需内容的所有费用，中标后采购人不再另行支付任何费用，投标分项报价表中须明确列出所投产品所含货物名称、品牌、型号规格、原产地及生产厂商，否则可能导致投标无效。</w:t>
      </w:r>
      <w:r>
        <w:rPr>
          <w:rFonts w:hint="eastAsia" w:ascii="Times New Roman" w:hAnsi="宋体" w:eastAsia="宋体" w:cs="Times New Roman"/>
          <w:sz w:val="24"/>
          <w:szCs w:val="22"/>
        </w:rPr>
        <w:br w:type="page"/>
      </w:r>
    </w:p>
    <w:p w14:paraId="6BBA3282">
      <w:pPr>
        <w:pStyle w:val="2"/>
        <w:rPr>
          <w:rFonts w:hint="eastAsia"/>
        </w:rPr>
      </w:pPr>
    </w:p>
    <w:p w14:paraId="57BC7AF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Times New Roman"/>
          <w:b/>
          <w:sz w:val="24"/>
          <w:szCs w:val="28"/>
        </w:rPr>
      </w:pPr>
      <w:r>
        <w:rPr>
          <w:rFonts w:hint="eastAsia" w:ascii="宋体" w:hAnsi="宋体" w:eastAsia="宋体" w:cs="Times New Roman"/>
          <w:b/>
          <w:sz w:val="24"/>
          <w:szCs w:val="28"/>
          <w:lang w:val="en-US" w:eastAsia="zh-CN"/>
        </w:rPr>
        <w:t>三</w:t>
      </w:r>
      <w:r>
        <w:rPr>
          <w:rFonts w:hint="eastAsia" w:ascii="宋体" w:hAnsi="宋体" w:eastAsia="宋体" w:cs="Times New Roman"/>
          <w:b/>
          <w:sz w:val="24"/>
          <w:szCs w:val="28"/>
        </w:rPr>
        <w:t>、综合评分表（综合评分项目适用）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1241"/>
        <w:gridCol w:w="5416"/>
        <w:gridCol w:w="789"/>
      </w:tblGrid>
      <w:tr w14:paraId="4FA2E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30" w:type="pct"/>
            <w:tcBorders>
              <w:top w:val="single" w:color="auto" w:sz="4" w:space="0"/>
              <w:left w:val="single" w:color="auto" w:sz="4" w:space="0"/>
              <w:bottom w:val="single" w:color="auto" w:sz="4" w:space="0"/>
              <w:right w:val="single" w:color="auto" w:sz="4" w:space="0"/>
            </w:tcBorders>
            <w:vAlign w:val="center"/>
          </w:tcPr>
          <w:p w14:paraId="5F0FF42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类别</w:t>
            </w:r>
          </w:p>
        </w:tc>
        <w:tc>
          <w:tcPr>
            <w:tcW w:w="728" w:type="pct"/>
            <w:tcBorders>
              <w:top w:val="single" w:color="auto" w:sz="4" w:space="0"/>
              <w:left w:val="single" w:color="auto" w:sz="4" w:space="0"/>
              <w:bottom w:val="single" w:color="auto" w:sz="4" w:space="0"/>
              <w:right w:val="single" w:color="auto" w:sz="4" w:space="0"/>
            </w:tcBorders>
            <w:vAlign w:val="center"/>
          </w:tcPr>
          <w:p w14:paraId="4900E79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评分内容</w:t>
            </w:r>
          </w:p>
        </w:tc>
        <w:tc>
          <w:tcPr>
            <w:tcW w:w="3178" w:type="pct"/>
            <w:tcBorders>
              <w:top w:val="single" w:color="auto" w:sz="4" w:space="0"/>
              <w:left w:val="single" w:color="auto" w:sz="4" w:space="0"/>
              <w:bottom w:val="single" w:color="auto" w:sz="4" w:space="0"/>
              <w:right w:val="single" w:color="auto" w:sz="4" w:space="0"/>
            </w:tcBorders>
            <w:vAlign w:val="center"/>
          </w:tcPr>
          <w:p w14:paraId="596D613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评分标准</w:t>
            </w:r>
          </w:p>
        </w:tc>
        <w:tc>
          <w:tcPr>
            <w:tcW w:w="462" w:type="pct"/>
            <w:tcBorders>
              <w:top w:val="single" w:color="auto" w:sz="4" w:space="0"/>
              <w:left w:val="single" w:color="auto" w:sz="4" w:space="0"/>
              <w:bottom w:val="single" w:color="auto" w:sz="4" w:space="0"/>
              <w:right w:val="single" w:color="auto" w:sz="4" w:space="0"/>
            </w:tcBorders>
            <w:vAlign w:val="center"/>
          </w:tcPr>
          <w:p w14:paraId="19EBBF1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分值范围</w:t>
            </w:r>
          </w:p>
        </w:tc>
      </w:tr>
      <w:tr w14:paraId="309FC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restart"/>
            <w:tcBorders>
              <w:left w:val="single" w:color="auto" w:sz="4" w:space="0"/>
              <w:right w:val="single" w:color="auto" w:sz="4" w:space="0"/>
            </w:tcBorders>
            <w:vAlign w:val="center"/>
          </w:tcPr>
          <w:p w14:paraId="4032AD0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sz w:val="24"/>
                <w:szCs w:val="24"/>
              </w:rPr>
              <w:t>技术资信分（</w:t>
            </w:r>
            <w:r>
              <w:rPr>
                <w:rFonts w:hint="eastAsia" w:ascii="宋体" w:hAnsi="宋体" w:eastAsia="宋体" w:cs="宋体"/>
                <w:sz w:val="24"/>
                <w:szCs w:val="24"/>
                <w:highlight w:val="none"/>
                <w:u w:val="single"/>
              </w:rPr>
              <w:t>70</w:t>
            </w:r>
            <w:r>
              <w:rPr>
                <w:rFonts w:hint="eastAsia" w:ascii="宋体" w:hAnsi="宋体" w:eastAsia="宋体" w:cs="宋体"/>
                <w:sz w:val="24"/>
                <w:szCs w:val="24"/>
                <w:highlight w:val="none"/>
              </w:rPr>
              <w:t>分）</w:t>
            </w:r>
          </w:p>
        </w:tc>
        <w:tc>
          <w:tcPr>
            <w:tcW w:w="728" w:type="pct"/>
            <w:tcBorders>
              <w:top w:val="single" w:color="auto" w:sz="4" w:space="0"/>
              <w:left w:val="single" w:color="auto" w:sz="4" w:space="0"/>
              <w:bottom w:val="single" w:color="auto" w:sz="4" w:space="0"/>
              <w:right w:val="single" w:color="auto" w:sz="4" w:space="0"/>
            </w:tcBorders>
            <w:vAlign w:val="center"/>
          </w:tcPr>
          <w:p w14:paraId="4E582944">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技术参数及要求</w:t>
            </w:r>
          </w:p>
        </w:tc>
        <w:tc>
          <w:tcPr>
            <w:tcW w:w="3178" w:type="pct"/>
            <w:tcBorders>
              <w:top w:val="single" w:color="auto" w:sz="4" w:space="0"/>
              <w:left w:val="single" w:color="auto" w:sz="4" w:space="0"/>
              <w:bottom w:val="single" w:color="auto" w:sz="4" w:space="0"/>
              <w:right w:val="single" w:color="auto" w:sz="4" w:space="0"/>
            </w:tcBorders>
            <w:vAlign w:val="center"/>
          </w:tcPr>
          <w:p w14:paraId="2976B971">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根据投标文件对招标文件采购需求货物需求表中的“技术参数及要求”的响应情况进行评分：</w:t>
            </w:r>
          </w:p>
          <w:p w14:paraId="28F11A53">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标注</w:t>
            </w:r>
            <w:r>
              <w:rPr>
                <w:rFonts w:hint="eastAsia" w:ascii="宋体" w:hAnsi="宋体" w:eastAsia="宋体" w:cs="宋体"/>
                <w:bCs/>
                <w:kern w:val="0"/>
                <w:sz w:val="24"/>
                <w:szCs w:val="24"/>
              </w:rPr>
              <w:t>█</w:t>
            </w:r>
            <w:r>
              <w:rPr>
                <w:rFonts w:hint="eastAsia" w:ascii="宋体" w:hAnsi="宋体" w:eastAsia="宋体" w:cs="宋体"/>
                <w:sz w:val="24"/>
                <w:szCs w:val="24"/>
              </w:rPr>
              <w:t>号的条款，每满足一项得</w:t>
            </w:r>
            <w:r>
              <w:rPr>
                <w:rFonts w:hint="eastAsia" w:ascii="宋体" w:hAnsi="宋体" w:eastAsia="宋体" w:cs="宋体"/>
                <w:sz w:val="24"/>
                <w:szCs w:val="24"/>
                <w:lang w:val="en-US" w:eastAsia="zh-CN"/>
              </w:rPr>
              <w:t>2</w:t>
            </w:r>
            <w:r>
              <w:rPr>
                <w:rFonts w:hint="eastAsia" w:ascii="宋体" w:hAnsi="宋体" w:eastAsia="宋体" w:cs="宋体"/>
                <w:sz w:val="24"/>
                <w:szCs w:val="24"/>
              </w:rPr>
              <w:t>分，共</w:t>
            </w:r>
            <w:r>
              <w:rPr>
                <w:rFonts w:hint="eastAsia" w:ascii="宋体" w:hAnsi="宋体" w:eastAsia="宋体" w:cs="宋体"/>
                <w:sz w:val="24"/>
                <w:szCs w:val="24"/>
                <w:lang w:val="en-US" w:eastAsia="zh-CN"/>
              </w:rPr>
              <w:t>23</w:t>
            </w:r>
            <w:r>
              <w:rPr>
                <w:rFonts w:hint="eastAsia" w:ascii="宋体" w:hAnsi="宋体" w:eastAsia="宋体" w:cs="宋体"/>
                <w:sz w:val="24"/>
                <w:szCs w:val="24"/>
              </w:rPr>
              <w:t>项，满分</w:t>
            </w:r>
            <w:r>
              <w:rPr>
                <w:rFonts w:hint="eastAsia" w:ascii="宋体" w:hAnsi="宋体" w:eastAsia="宋体" w:cs="宋体"/>
                <w:sz w:val="24"/>
                <w:szCs w:val="24"/>
                <w:lang w:val="en-US" w:eastAsia="zh-CN"/>
              </w:rPr>
              <w:t>46</w:t>
            </w:r>
            <w:r>
              <w:rPr>
                <w:rFonts w:hint="eastAsia" w:ascii="宋体" w:hAnsi="宋体" w:eastAsia="宋体" w:cs="宋体"/>
                <w:sz w:val="24"/>
                <w:szCs w:val="24"/>
              </w:rPr>
              <w:t>分；</w:t>
            </w:r>
          </w:p>
          <w:p w14:paraId="57726BAC">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注：</w:t>
            </w:r>
          </w:p>
          <w:p w14:paraId="116DF6CE">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（1）如某项标识中包含多条技术参数或要求，则该项标识所含内容均需满足或优于招标文件要求，否则不予认可。</w:t>
            </w:r>
          </w:p>
          <w:p w14:paraId="5677D697">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b/>
                <w:bCs/>
                <w:sz w:val="24"/>
                <w:szCs w:val="24"/>
              </w:rPr>
              <w:t xml:space="preserve">（2）以投标响应表和“货物需求表”中要求提供的证明材料作为评审依据。 </w:t>
            </w:r>
          </w:p>
        </w:tc>
        <w:tc>
          <w:tcPr>
            <w:tcW w:w="462" w:type="pct"/>
            <w:tcBorders>
              <w:top w:val="single" w:color="auto" w:sz="4" w:space="0"/>
              <w:left w:val="single" w:color="auto" w:sz="4" w:space="0"/>
              <w:bottom w:val="single" w:color="auto" w:sz="4" w:space="0"/>
              <w:right w:val="single" w:color="auto" w:sz="4" w:space="0"/>
            </w:tcBorders>
            <w:vAlign w:val="center"/>
          </w:tcPr>
          <w:p w14:paraId="366CAA88">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0-46分</w:t>
            </w:r>
          </w:p>
        </w:tc>
      </w:tr>
      <w:tr w14:paraId="6FC69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1CBE858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523AA79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lang w:val="en-US" w:eastAsia="zh-CN"/>
              </w:rPr>
              <w:t>投标人</w:t>
            </w:r>
            <w:r>
              <w:rPr>
                <w:rFonts w:hint="eastAsia" w:ascii="宋体" w:hAnsi="宋体" w:eastAsia="宋体" w:cs="宋体"/>
                <w:sz w:val="24"/>
                <w:szCs w:val="24"/>
              </w:rPr>
              <w:t>实力</w:t>
            </w:r>
          </w:p>
        </w:tc>
        <w:tc>
          <w:tcPr>
            <w:tcW w:w="5416" w:type="dxa"/>
            <w:tcBorders>
              <w:top w:val="single" w:color="auto" w:sz="4" w:space="0"/>
              <w:left w:val="single" w:color="auto" w:sz="4" w:space="0"/>
              <w:bottom w:val="single" w:color="auto" w:sz="4" w:space="0"/>
              <w:right w:val="single" w:color="auto" w:sz="4" w:space="0"/>
            </w:tcBorders>
            <w:vAlign w:val="center"/>
          </w:tcPr>
          <w:p w14:paraId="19F8B9C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具有有效期内的质量管理体系认证、环境管理体系认证、职业健康安全管理体系认证证书，每提供一个得1分，共计3分。</w:t>
            </w:r>
          </w:p>
          <w:p w14:paraId="0D05E29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注：投标文件中提供认证证书扫描件及全国认证认可信息公共服务平台官网证书信息查询截图。</w:t>
            </w:r>
          </w:p>
        </w:tc>
        <w:tc>
          <w:tcPr>
            <w:tcW w:w="462" w:type="pct"/>
            <w:tcBorders>
              <w:top w:val="single" w:color="auto" w:sz="4" w:space="0"/>
              <w:left w:val="single" w:color="auto" w:sz="4" w:space="0"/>
              <w:bottom w:val="single" w:color="auto" w:sz="4" w:space="0"/>
              <w:right w:val="single" w:color="auto" w:sz="4" w:space="0"/>
            </w:tcBorders>
            <w:vAlign w:val="center"/>
          </w:tcPr>
          <w:p w14:paraId="1D8F384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0-3分</w:t>
            </w:r>
          </w:p>
        </w:tc>
      </w:tr>
      <w:tr w14:paraId="476D4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3CBF6434">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728" w:type="pct"/>
            <w:tcBorders>
              <w:top w:val="single" w:color="auto" w:sz="4" w:space="0"/>
              <w:left w:val="single" w:color="auto" w:sz="4" w:space="0"/>
              <w:bottom w:val="single" w:color="auto" w:sz="4" w:space="0"/>
              <w:right w:val="single" w:color="auto" w:sz="4" w:space="0"/>
            </w:tcBorders>
            <w:vAlign w:val="center"/>
          </w:tcPr>
          <w:p w14:paraId="7660169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投标人/制造商业绩</w:t>
            </w:r>
          </w:p>
        </w:tc>
        <w:tc>
          <w:tcPr>
            <w:tcW w:w="3178" w:type="pct"/>
            <w:tcBorders>
              <w:top w:val="single" w:color="auto" w:sz="4" w:space="0"/>
              <w:left w:val="single" w:color="auto" w:sz="4" w:space="0"/>
              <w:bottom w:val="single" w:color="auto" w:sz="4" w:space="0"/>
              <w:right w:val="single" w:color="auto" w:sz="4" w:space="0"/>
            </w:tcBorders>
            <w:vAlign w:val="center"/>
          </w:tcPr>
          <w:p w14:paraId="2A7A6AAA">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自202</w:t>
            </w:r>
            <w:r>
              <w:rPr>
                <w:rFonts w:hint="eastAsia" w:ascii="宋体" w:hAnsi="宋体" w:eastAsia="宋体" w:cs="宋体"/>
                <w:sz w:val="24"/>
                <w:szCs w:val="24"/>
                <w:lang w:val="en-US" w:eastAsia="zh-CN"/>
              </w:rPr>
              <w:t>0</w:t>
            </w:r>
            <w:r>
              <w:rPr>
                <w:rFonts w:hint="eastAsia" w:ascii="宋体" w:hAnsi="宋体" w:eastAsia="宋体" w:cs="宋体"/>
                <w:sz w:val="24"/>
                <w:szCs w:val="24"/>
              </w:rPr>
              <w:t>年1月1日以来（以合同签订时间为准），投标人或制造商具有采购需求中标注▲产品的供货项目业绩，每提供1个业绩得</w:t>
            </w:r>
            <w:r>
              <w:rPr>
                <w:rFonts w:hint="eastAsia" w:ascii="宋体" w:hAnsi="宋体" w:eastAsia="宋体" w:cs="宋体"/>
                <w:sz w:val="24"/>
                <w:szCs w:val="24"/>
                <w:lang w:val="en-US" w:eastAsia="zh-CN"/>
              </w:rPr>
              <w:t>2</w:t>
            </w:r>
            <w:r>
              <w:rPr>
                <w:rFonts w:hint="eastAsia" w:ascii="宋体" w:hAnsi="宋体" w:eastAsia="宋体" w:cs="宋体"/>
                <w:sz w:val="24"/>
                <w:szCs w:val="24"/>
              </w:rPr>
              <w:t>分，满分</w:t>
            </w:r>
            <w:r>
              <w:rPr>
                <w:rFonts w:hint="eastAsia" w:ascii="宋体" w:hAnsi="宋体" w:eastAsia="宋体" w:cs="宋体"/>
                <w:sz w:val="24"/>
                <w:szCs w:val="24"/>
                <w:lang w:val="en-US" w:eastAsia="zh-CN"/>
              </w:rPr>
              <w:t>6</w:t>
            </w:r>
            <w:r>
              <w:rPr>
                <w:rFonts w:hint="eastAsia" w:ascii="宋体" w:hAnsi="宋体" w:eastAsia="宋体" w:cs="宋体"/>
                <w:sz w:val="24"/>
                <w:szCs w:val="24"/>
              </w:rPr>
              <w:t>分。</w:t>
            </w:r>
          </w:p>
          <w:p w14:paraId="448EA0AB">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注：1.项目业绩中供货产品的品牌须与本项目所投标注▲的产品一致，否则该业绩不予认可；</w:t>
            </w:r>
          </w:p>
          <w:p w14:paraId="7EEB2E7E">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b/>
                <w:bCs/>
                <w:sz w:val="24"/>
                <w:szCs w:val="24"/>
              </w:rPr>
              <w:t>2.投标文件中须提供业绩合同及验收报告的扫描件或复印件，如合同或验收合格证明材料中无法体现时间或项目内容的，须另附业主盖章的相关证明文件。</w:t>
            </w:r>
          </w:p>
        </w:tc>
        <w:tc>
          <w:tcPr>
            <w:tcW w:w="462" w:type="pct"/>
            <w:tcBorders>
              <w:top w:val="single" w:color="auto" w:sz="4" w:space="0"/>
              <w:left w:val="single" w:color="auto" w:sz="4" w:space="0"/>
              <w:bottom w:val="single" w:color="auto" w:sz="4" w:space="0"/>
              <w:right w:val="single" w:color="auto" w:sz="4" w:space="0"/>
            </w:tcBorders>
            <w:vAlign w:val="center"/>
          </w:tcPr>
          <w:p w14:paraId="44ED227F">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0-6分</w:t>
            </w:r>
          </w:p>
        </w:tc>
      </w:tr>
      <w:tr w14:paraId="4B1DA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2C0CA430">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137A5AA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售后服务方案</w:t>
            </w:r>
          </w:p>
        </w:tc>
        <w:tc>
          <w:tcPr>
            <w:tcW w:w="5416" w:type="dxa"/>
            <w:tcBorders>
              <w:top w:val="single" w:color="auto" w:sz="4" w:space="0"/>
              <w:left w:val="single" w:color="auto" w:sz="4" w:space="0"/>
              <w:bottom w:val="single" w:color="auto" w:sz="4" w:space="0"/>
              <w:right w:val="single" w:color="auto" w:sz="4" w:space="0"/>
            </w:tcBorders>
            <w:vAlign w:val="center"/>
          </w:tcPr>
          <w:p w14:paraId="4FD6C6AE">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投标</w:t>
            </w:r>
            <w:r>
              <w:rPr>
                <w:rFonts w:hint="eastAsia" w:ascii="宋体" w:hAnsi="宋体" w:eastAsia="宋体" w:cs="宋体"/>
                <w:sz w:val="24"/>
                <w:szCs w:val="24"/>
                <w:lang w:val="en-US" w:eastAsia="zh-CN"/>
              </w:rPr>
              <w:t>人</w:t>
            </w:r>
            <w:r>
              <w:rPr>
                <w:rFonts w:hint="eastAsia" w:ascii="宋体" w:hAnsi="宋体" w:eastAsia="宋体" w:cs="宋体"/>
                <w:sz w:val="24"/>
                <w:szCs w:val="24"/>
              </w:rPr>
              <w:t>售后服务方案（至少包括以下内容：售后服务方案、承诺及措施，服务响应时间、培训计划及实施方案、备件供应准备及质量、保修期后的维修方案等）进行评审。评审时由评标委员会根据各投标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方案内容等方面进行</w:t>
            </w:r>
            <w:r>
              <w:rPr>
                <w:rFonts w:hint="eastAsia" w:ascii="宋体" w:hAnsi="宋体" w:eastAsia="宋体" w:cs="宋体"/>
                <w:sz w:val="24"/>
                <w:szCs w:val="24"/>
                <w:lang w:val="en-US" w:eastAsia="zh-CN"/>
              </w:rPr>
              <w:t>综合</w:t>
            </w:r>
            <w:r>
              <w:rPr>
                <w:rFonts w:hint="eastAsia" w:ascii="宋体" w:hAnsi="宋体" w:eastAsia="宋体" w:cs="宋体"/>
                <w:sz w:val="24"/>
                <w:szCs w:val="24"/>
              </w:rPr>
              <w:t xml:space="preserve">打分： </w:t>
            </w:r>
          </w:p>
          <w:p w14:paraId="5E98AB52">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售后方案中售后服务方案、承诺及措施合理，服务响应时间及时、培训计划及实施方案、备件供应准备及质量、保修期后的维修方案齐全，售后服务体系详尽、清晰、健全，能提供详细的培训材料，对必要的易损件或配品备件质量描述清晰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得5分； </w:t>
            </w:r>
          </w:p>
          <w:p w14:paraId="5C0FE755">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售后方案中售后服务方案、承诺及措施，服务响应时间、培训计划及实施方案、备件供应准备及质量、保修期后的维修方案齐全，满足项目要求的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785FD966">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售后方案分项内容不齐全，措施描述不清甚至前后矛盾，部分内容缺失的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609833B5">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0AB6C73A">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20FB0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4146266A">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2731088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供货实施方案</w:t>
            </w:r>
          </w:p>
        </w:tc>
        <w:tc>
          <w:tcPr>
            <w:tcW w:w="5416" w:type="dxa"/>
            <w:tcBorders>
              <w:top w:val="single" w:color="auto" w:sz="4" w:space="0"/>
              <w:left w:val="single" w:color="auto" w:sz="4" w:space="0"/>
              <w:bottom w:val="single" w:color="auto" w:sz="4" w:space="0"/>
              <w:right w:val="single" w:color="auto" w:sz="4" w:space="0"/>
            </w:tcBorders>
            <w:vAlign w:val="center"/>
          </w:tcPr>
          <w:p w14:paraId="2D4A8DBC">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根据采购需求制定合理的供货实施方案，内容包含供货方案概述、实施计划、实施措施等。评审时由评标委员会根据各投标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方案进行</w:t>
            </w:r>
            <w:r>
              <w:rPr>
                <w:rFonts w:hint="eastAsia" w:ascii="宋体" w:hAnsi="宋体" w:eastAsia="宋体" w:cs="宋体"/>
                <w:sz w:val="24"/>
                <w:szCs w:val="24"/>
                <w:lang w:val="en-US" w:eastAsia="zh-CN"/>
              </w:rPr>
              <w:t>综合</w:t>
            </w:r>
            <w:r>
              <w:rPr>
                <w:rFonts w:hint="eastAsia" w:ascii="宋体" w:hAnsi="宋体" w:eastAsia="宋体" w:cs="宋体"/>
                <w:sz w:val="24"/>
                <w:szCs w:val="24"/>
              </w:rPr>
              <w:t>打分</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68DC50C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项目实施方案内容齐全，提出基本的实施方案外，在项目要求的基础上体现对项目的客观认识，对项目实施做出了重点、难点分析和控制措施，且符合项目实际情况，对项目验收程序给与响应，并合理优化，安排专人负责项目各阶段验收工作，切实保证项目采购质量的</w:t>
            </w:r>
            <w:r>
              <w:rPr>
                <w:rFonts w:hint="eastAsia" w:ascii="宋体" w:hAnsi="宋体" w:eastAsia="宋体" w:cs="宋体"/>
                <w:sz w:val="24"/>
                <w:szCs w:val="24"/>
                <w:lang w:eastAsia="zh-CN"/>
              </w:rPr>
              <w:t>，</w:t>
            </w:r>
            <w:r>
              <w:rPr>
                <w:rFonts w:hint="eastAsia" w:ascii="宋体" w:hAnsi="宋体" w:eastAsia="宋体" w:cs="宋体"/>
                <w:sz w:val="24"/>
                <w:szCs w:val="24"/>
              </w:rPr>
              <w:t>得5分；</w:t>
            </w:r>
          </w:p>
          <w:p w14:paraId="7817232F">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项目实施方案内容齐全，对采购内容逐条分析，并制定措施，且符合项目实际情况，对项目验收程序给予响应的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41D0295D">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项目实施方案分项内容不齐全，实施管理措施描述不清，验收程序未响应，方案前后矛盾，部分内容缺失的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0E5D2346">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36106B72">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77BCA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413B89EE">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283C0EF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安装、调试方案</w:t>
            </w:r>
          </w:p>
        </w:tc>
        <w:tc>
          <w:tcPr>
            <w:tcW w:w="5416" w:type="dxa"/>
            <w:tcBorders>
              <w:top w:val="single" w:color="auto" w:sz="4" w:space="0"/>
              <w:left w:val="single" w:color="auto" w:sz="4" w:space="0"/>
              <w:bottom w:val="single" w:color="auto" w:sz="4" w:space="0"/>
              <w:right w:val="single" w:color="auto" w:sz="4" w:space="0"/>
            </w:tcBorders>
            <w:vAlign w:val="center"/>
          </w:tcPr>
          <w:p w14:paraId="1707D949">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安装、调试方案应包含安装质量标准、具体安装及调试方案、安装流程等内容。评审时由评标委员会根据各投标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方案内容等方面进行</w:t>
            </w:r>
            <w:r>
              <w:rPr>
                <w:rFonts w:hint="eastAsia" w:ascii="宋体" w:hAnsi="宋体" w:eastAsia="宋体" w:cs="宋体"/>
                <w:sz w:val="24"/>
                <w:szCs w:val="24"/>
                <w:lang w:val="en-US" w:eastAsia="zh-CN"/>
              </w:rPr>
              <w:t>综合</w:t>
            </w:r>
            <w:r>
              <w:rPr>
                <w:rFonts w:hint="eastAsia" w:ascii="宋体" w:hAnsi="宋体" w:eastAsia="宋体" w:cs="宋体"/>
                <w:sz w:val="24"/>
                <w:szCs w:val="24"/>
              </w:rPr>
              <w:t>打分</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2EF10250">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对本项目安装、调试方案包含安装质量标准、具体安装及调试方案、安装流程计划等内容，内容齐全、详细、完整，结合项目特点，在项目要求的基础上提出更利于项目实施的安装调试方案，且符合项目实际情况的</w:t>
            </w:r>
            <w:r>
              <w:rPr>
                <w:rFonts w:hint="eastAsia" w:ascii="宋体" w:hAnsi="宋体" w:eastAsia="宋体" w:cs="宋体"/>
                <w:sz w:val="24"/>
                <w:szCs w:val="24"/>
                <w:lang w:eastAsia="zh-CN"/>
              </w:rPr>
              <w:t>，</w:t>
            </w:r>
            <w:r>
              <w:rPr>
                <w:rFonts w:hint="eastAsia" w:ascii="宋体" w:hAnsi="宋体" w:eastAsia="宋体" w:cs="宋体"/>
                <w:sz w:val="24"/>
                <w:szCs w:val="24"/>
              </w:rPr>
              <w:t>得5分；</w:t>
            </w:r>
          </w:p>
          <w:p w14:paraId="382DCB3A">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对本项目安装、调试方案包含安装质量标准、具体安装及调试方案、安装流程等内容齐全，且符合项目实际情况的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58B0C954">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安装、调试方案分项内容不齐全，描述不清，前后矛盾，部分内容缺失的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69B5C8F2">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39487B5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630A7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tcBorders>
              <w:left w:val="single" w:color="auto" w:sz="4" w:space="0"/>
              <w:right w:val="single" w:color="auto" w:sz="4" w:space="0"/>
            </w:tcBorders>
            <w:vAlign w:val="center"/>
          </w:tcPr>
          <w:p w14:paraId="35DEEFC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价格分</w:t>
            </w:r>
          </w:p>
          <w:p w14:paraId="72D9D5E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single"/>
              </w:rPr>
              <w:t>0</w:t>
            </w:r>
            <w:r>
              <w:rPr>
                <w:rFonts w:hint="eastAsia" w:ascii="宋体" w:hAnsi="宋体" w:eastAsia="宋体" w:cs="宋体"/>
                <w:sz w:val="24"/>
                <w:szCs w:val="24"/>
              </w:rPr>
              <w:t>分）</w:t>
            </w:r>
          </w:p>
        </w:tc>
        <w:tc>
          <w:tcPr>
            <w:tcW w:w="4369" w:type="pct"/>
            <w:gridSpan w:val="3"/>
            <w:tcBorders>
              <w:top w:val="single" w:color="auto" w:sz="4" w:space="0"/>
              <w:left w:val="single" w:color="auto" w:sz="4" w:space="0"/>
              <w:bottom w:val="single" w:color="auto" w:sz="4" w:space="0"/>
              <w:right w:val="single" w:color="auto" w:sz="4" w:space="0"/>
            </w:tcBorders>
            <w:vAlign w:val="center"/>
          </w:tcPr>
          <w:p w14:paraId="4C48D652">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价格分统一采用低价优先法，即满足招标文件要求且投标价格最低的投标报价为评标基准价，其价格分为满分30分。其他供应商的价格分统一按照下列公式计算：</w:t>
            </w:r>
          </w:p>
          <w:p w14:paraId="3F5CAC9B">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投标报价得分＝（评标基准价/投标报价）×30％×100</w:t>
            </w:r>
            <w:r>
              <w:rPr>
                <w:rFonts w:hint="eastAsia" w:ascii="宋体" w:hAnsi="宋体" w:eastAsia="宋体" w:cs="宋体"/>
                <w:color w:val="000000"/>
                <w:sz w:val="24"/>
                <w:szCs w:val="24"/>
                <w:lang w:val="en-US" w:eastAsia="zh-CN"/>
              </w:rPr>
              <w:t>.</w:t>
            </w:r>
          </w:p>
        </w:tc>
      </w:tr>
    </w:tbl>
    <w:p w14:paraId="14BBDBEB"/>
    <w:p w14:paraId="6637210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1" w:fontKey="{61C41C84-F140-4B68-BA76-C48BF47E85E7}"/>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embedRegular r:id="rId2" w:fontKey="{D22FE283-41A5-43AE-A51B-C2DB44A3EBD6}"/>
  </w:font>
  <w:font w:name="PingFang SC">
    <w:altName w:val="宋体"/>
    <w:panose1 w:val="020B0400000000000000"/>
    <w:charset w:val="86"/>
    <w:family w:val="auto"/>
    <w:pitch w:val="default"/>
    <w:sig w:usb0="00000000" w:usb1="00000000" w:usb2="00000017" w:usb3="00000000" w:csb0="00040001" w:csb1="00000000"/>
    <w:embedRegular r:id="rId3" w:fontKey="{88D1F509-2D78-45F7-B9BC-886CB11D0D12}"/>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NjU5NzgzNTUyOTE4NWZjZGJjY2FiMDYxZjFhOWYifQ=="/>
  </w:docVars>
  <w:rsids>
    <w:rsidRoot w:val="00B02874"/>
    <w:rsid w:val="001C2055"/>
    <w:rsid w:val="001E1BD6"/>
    <w:rsid w:val="00251E8E"/>
    <w:rsid w:val="002906A7"/>
    <w:rsid w:val="002C064C"/>
    <w:rsid w:val="00353962"/>
    <w:rsid w:val="00461480"/>
    <w:rsid w:val="005037E9"/>
    <w:rsid w:val="00550E0E"/>
    <w:rsid w:val="00673ADB"/>
    <w:rsid w:val="006B58B6"/>
    <w:rsid w:val="006E64EF"/>
    <w:rsid w:val="007C4B64"/>
    <w:rsid w:val="00826B7E"/>
    <w:rsid w:val="008B7FA8"/>
    <w:rsid w:val="00922BC0"/>
    <w:rsid w:val="009865DB"/>
    <w:rsid w:val="00A26363"/>
    <w:rsid w:val="00B02874"/>
    <w:rsid w:val="00CC2458"/>
    <w:rsid w:val="00D037E9"/>
    <w:rsid w:val="00EB1F8A"/>
    <w:rsid w:val="00FD2A9A"/>
    <w:rsid w:val="138C7281"/>
    <w:rsid w:val="19585837"/>
    <w:rsid w:val="246E3BEE"/>
    <w:rsid w:val="2D1BE600"/>
    <w:rsid w:val="2DEF56A0"/>
    <w:rsid w:val="329B0E37"/>
    <w:rsid w:val="343C082C"/>
    <w:rsid w:val="34CC79A3"/>
    <w:rsid w:val="3739BB4E"/>
    <w:rsid w:val="3EC01AC5"/>
    <w:rsid w:val="4B095581"/>
    <w:rsid w:val="4BC845F3"/>
    <w:rsid w:val="4FBE4CF7"/>
    <w:rsid w:val="500A5A3E"/>
    <w:rsid w:val="52C5188C"/>
    <w:rsid w:val="5B1651F0"/>
    <w:rsid w:val="5B7B6323"/>
    <w:rsid w:val="5DDEE415"/>
    <w:rsid w:val="65A02B06"/>
    <w:rsid w:val="65FEB8EF"/>
    <w:rsid w:val="67640E9C"/>
    <w:rsid w:val="754B3A1B"/>
    <w:rsid w:val="755212F7"/>
    <w:rsid w:val="7BBDF06E"/>
    <w:rsid w:val="7F6C4CBA"/>
    <w:rsid w:val="7FEF5758"/>
    <w:rsid w:val="7FF3F011"/>
    <w:rsid w:val="7FFFD359"/>
    <w:rsid w:val="EBFD1C0C"/>
    <w:rsid w:val="F7B7D6D3"/>
    <w:rsid w:val="FB7FEA5E"/>
    <w:rsid w:val="FEAA8BBE"/>
    <w:rsid w:val="FF6F20B2"/>
    <w:rsid w:val="FFB5BDC4"/>
    <w:rsid w:val="FFFFC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0"/>
    <w:pPr>
      <w:keepNext/>
      <w:keepLines/>
      <w:spacing w:before="240" w:line="360" w:lineRule="auto"/>
      <w:ind w:firstLine="640" w:firstLineChars="200"/>
      <w:jc w:val="left"/>
      <w:outlineLvl w:val="1"/>
    </w:pPr>
    <w:rPr>
      <w:rFonts w:ascii="Arial" w:hAnsi="Arial" w:eastAsia="方正黑体_GBK" w:cs="Times New Roman"/>
      <w:bCs/>
      <w:kern w:val="0"/>
      <w:sz w:val="28"/>
      <w:szCs w:val="32"/>
    </w:rPr>
  </w:style>
  <w:style w:type="paragraph" w:styleId="6">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left="420" w:firstLine="420" w:firstLineChars="200"/>
    </w:pPr>
    <w:rPr>
      <w:rFonts w:ascii="Times New Roman" w:cs="Times New Roman"/>
    </w:rPr>
  </w:style>
  <w:style w:type="paragraph" w:styleId="3">
    <w:name w:val="Body Text Indent"/>
    <w:basedOn w:val="1"/>
    <w:next w:val="4"/>
    <w:unhideWhenUsed/>
    <w:qFormat/>
    <w:uiPriority w:val="99"/>
    <w:pPr>
      <w:ind w:firstLine="645"/>
    </w:pPr>
    <w:rPr>
      <w:rFonts w:ascii="楷体_GB2312" w:eastAsia="楷体_GB2312"/>
      <w:sz w:val="32"/>
      <w:szCs w:val="20"/>
    </w:rPr>
  </w:style>
  <w:style w:type="paragraph" w:styleId="4">
    <w:name w:val="envelope return"/>
    <w:basedOn w:val="1"/>
    <w:qFormat/>
    <w:uiPriority w:val="99"/>
    <w:pPr>
      <w:snapToGrid w:val="0"/>
    </w:pPr>
    <w:rPr>
      <w:rFonts w:ascii="Arial" w:hAnsi="Arial" w:cs="Arial"/>
    </w:rPr>
  </w:style>
  <w:style w:type="paragraph" w:styleId="7">
    <w:name w:val="annotation text"/>
    <w:basedOn w:val="1"/>
    <w:qFormat/>
    <w:uiPriority w:val="0"/>
    <w:pPr>
      <w:jc w:val="left"/>
    </w:pPr>
  </w:style>
  <w:style w:type="paragraph" w:styleId="8">
    <w:name w:val="Body Text"/>
    <w:basedOn w:val="1"/>
    <w:qFormat/>
    <w:uiPriority w:val="0"/>
    <w:pPr>
      <w:spacing w:after="120"/>
    </w:pPr>
    <w:rPr>
      <w:rFonts w:ascii="@微软简标宋" w:hAnsi="@微软简标宋" w:eastAsia="@微软简标宋" w:cs="@微软简标宋"/>
      <w:szCs w:val="24"/>
      <w:lang w:val="zh-CN"/>
    </w:rPr>
  </w:style>
  <w:style w:type="paragraph" w:styleId="9">
    <w:name w:val="Plain Text"/>
    <w:basedOn w:val="1"/>
    <w:qFormat/>
    <w:uiPriority w:val="99"/>
    <w:rPr>
      <w:rFonts w:ascii="宋体" w:hAnsi="Courier New" w:eastAsiaTheme="minorEastAsia" w:cstheme="minorBidi"/>
      <w:szCs w:val="22"/>
    </w:rPr>
  </w:style>
  <w:style w:type="paragraph" w:styleId="10">
    <w:name w:val="footer"/>
    <w:basedOn w:val="1"/>
    <w:link w:val="18"/>
    <w:unhideWhenUsed/>
    <w:qFormat/>
    <w:uiPriority w:val="99"/>
    <w:pPr>
      <w:tabs>
        <w:tab w:val="center" w:pos="4153"/>
        <w:tab w:val="right" w:pos="8306"/>
      </w:tabs>
      <w:snapToGrid w:val="0"/>
      <w:jc w:val="left"/>
    </w:pPr>
    <w:rPr>
      <w:sz w:val="18"/>
      <w:szCs w:val="18"/>
    </w:rPr>
  </w:style>
  <w:style w:type="paragraph" w:styleId="11">
    <w:name w:val="header"/>
    <w:basedOn w:val="1"/>
    <w:link w:val="17"/>
    <w:unhideWhenUsed/>
    <w:qFormat/>
    <w:uiPriority w:val="99"/>
    <w:pPr>
      <w:tabs>
        <w:tab w:val="center" w:pos="4153"/>
        <w:tab w:val="right" w:pos="8306"/>
      </w:tabs>
      <w:snapToGrid w:val="0"/>
      <w:jc w:val="center"/>
    </w:pPr>
    <w:rPr>
      <w:sz w:val="18"/>
      <w:szCs w:val="18"/>
    </w:rPr>
  </w:style>
  <w:style w:type="paragraph" w:styleId="12">
    <w:name w:val="Normal (Web)"/>
    <w:basedOn w:val="1"/>
    <w:qFormat/>
    <w:uiPriority w:val="0"/>
    <w:pPr>
      <w:spacing w:before="100" w:beforeAutospacing="1" w:after="100" w:afterAutospacing="1"/>
      <w:jc w:val="left"/>
    </w:pPr>
    <w:rPr>
      <w:rFonts w:cs="Times New Roman"/>
      <w:kern w:val="0"/>
      <w:sz w:val="24"/>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character" w:customStyle="1" w:styleId="17">
    <w:name w:val="页眉 字符"/>
    <w:basedOn w:val="15"/>
    <w:link w:val="11"/>
    <w:qFormat/>
    <w:uiPriority w:val="99"/>
    <w:rPr>
      <w:sz w:val="18"/>
      <w:szCs w:val="18"/>
    </w:rPr>
  </w:style>
  <w:style w:type="character" w:customStyle="1" w:styleId="18">
    <w:name w:val="页脚 字符"/>
    <w:basedOn w:val="15"/>
    <w:link w:val="10"/>
    <w:qFormat/>
    <w:uiPriority w:val="99"/>
    <w:rPr>
      <w:sz w:val="18"/>
      <w:szCs w:val="18"/>
    </w:rPr>
  </w:style>
  <w:style w:type="paragraph" w:customStyle="1" w:styleId="19">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0">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1248</Words>
  <Characters>1299</Characters>
  <Lines>102</Lines>
  <Paragraphs>28</Paragraphs>
  <TotalTime>5</TotalTime>
  <ScaleCrop>false</ScaleCrop>
  <LinksUpToDate>false</LinksUpToDate>
  <CharactersWithSpaces>1299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2023-08-11T09:46:00Z</dcterms:created>
  <dc:creator>严杰 孙</dc:creator>
  <cp:lastModifiedBy>郑靖</cp:lastModifiedBy>
  <cp:lastPrinted>2024-04-10T07:17:00Z</cp:lastPrinted>
  <dcterms:modified xsi:type="dcterms:W3CDTF">2025-05-20T06:17:05Z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C4432251725D43DE8FEB71D45AB603E6_12</vt:lpwstr>
  </property>
  <property fmtid="{D5CDD505-2E9C-101B-9397-08002B2CF9AE}" pid="4" name="KSOTemplateDocerSaveRecord">
    <vt:lpwstr>eyJoZGlkIjoiYzg5NmQxNjBmMjk4NjZkYTRiYWU0ODkwOTEyYzFmYTciLCJ1c2VySWQiOiIxMTM3NTQ0NTA2In0=</vt:lpwstr>
  </property>
</Properties>
</file>