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AB5BB0">
      <w:pPr>
        <w:spacing w:line="360" w:lineRule="auto"/>
        <w:jc w:val="center"/>
        <w:outlineLvl w:val="0"/>
        <w:rPr>
          <w:rFonts w:ascii="宋体" w:hAnsi="宋体" w:eastAsia="宋体" w:cs="宋体"/>
          <w:b/>
          <w:sz w:val="28"/>
          <w:highlight w:val="none"/>
        </w:rPr>
      </w:pPr>
      <w:bookmarkStart w:id="0" w:name="_Toc31853"/>
      <w:bookmarkStart w:id="1" w:name="_Toc9053"/>
      <w:bookmarkStart w:id="2" w:name="_Toc7606"/>
      <w:bookmarkStart w:id="3" w:name="_Toc16463"/>
      <w:r>
        <w:rPr>
          <w:rFonts w:hint="eastAsia" w:ascii="宋体" w:hAnsi="宋体" w:eastAsia="宋体" w:cs="宋体"/>
          <w:b/>
          <w:sz w:val="28"/>
          <w:highlight w:val="none"/>
        </w:rPr>
        <w:t>采购需求</w:t>
      </w:r>
      <w:bookmarkEnd w:id="0"/>
      <w:bookmarkEnd w:id="1"/>
      <w:bookmarkEnd w:id="2"/>
      <w:bookmarkEnd w:id="3"/>
    </w:p>
    <w:p w14:paraId="77680D39">
      <w:pPr>
        <w:spacing w:line="360" w:lineRule="auto"/>
        <w:rPr>
          <w:rFonts w:ascii="宋体" w:hAnsi="宋体" w:eastAsia="宋体" w:cs="宋体"/>
          <w:b/>
          <w:sz w:val="24"/>
          <w:highlight w:val="none"/>
        </w:rPr>
      </w:pPr>
      <w:r>
        <w:rPr>
          <w:rFonts w:hint="eastAsia" w:ascii="宋体" w:hAnsi="宋体" w:eastAsia="宋体" w:cs="宋体"/>
          <w:b/>
          <w:sz w:val="24"/>
          <w:highlight w:val="none"/>
        </w:rPr>
        <w:t>前注：</w:t>
      </w:r>
    </w:p>
    <w:p w14:paraId="12835997">
      <w:pPr>
        <w:spacing w:line="360" w:lineRule="auto"/>
        <w:ind w:firstLine="435"/>
        <w:rPr>
          <w:rFonts w:ascii="宋体" w:hAnsi="宋体" w:eastAsia="宋体" w:cs="宋体"/>
          <w:sz w:val="24"/>
          <w:highlight w:val="none"/>
        </w:rPr>
      </w:pPr>
      <w:r>
        <w:rPr>
          <w:rFonts w:hint="eastAsia" w:ascii="宋体" w:hAnsi="宋体" w:eastAsia="宋体" w:cs="宋体"/>
          <w:sz w:val="24"/>
          <w:highlight w:val="none"/>
        </w:rPr>
        <w:t>1、本采购需求中提出的方案仅为参考，投标人可以进行适当优化，提供满足采购人实际需要的更优（或者性能实质上不低于的）方案或者配置，且此方案或配置须经评标委员会评审认可。</w:t>
      </w:r>
    </w:p>
    <w:p w14:paraId="77061721">
      <w:pPr>
        <w:spacing w:line="360" w:lineRule="auto"/>
        <w:ind w:firstLine="435"/>
        <w:rPr>
          <w:rFonts w:ascii="宋体" w:hAnsi="宋体" w:eastAsia="宋体" w:cs="宋体"/>
          <w:sz w:val="24"/>
          <w:highlight w:val="none"/>
        </w:rPr>
      </w:pPr>
      <w:r>
        <w:rPr>
          <w:rFonts w:hint="eastAsia" w:ascii="宋体" w:hAnsi="宋体" w:eastAsia="宋体" w:cs="宋体"/>
          <w:sz w:val="24"/>
          <w:highlight w:val="none"/>
        </w:rPr>
        <w:t>2、为鼓励不同品牌的充分竞争，如某设备的某技术参数或要求属于个别品牌专有，则该技术参数及要求不具有限制性，投标人可对该参数或要求进行适当调整，并应当说明调整的理由，且此调整须经评标委员会评审认可。</w:t>
      </w:r>
    </w:p>
    <w:p w14:paraId="35509018">
      <w:pPr>
        <w:spacing w:line="360" w:lineRule="auto"/>
        <w:ind w:firstLine="435"/>
        <w:rPr>
          <w:rFonts w:ascii="宋体" w:hAnsi="宋体" w:eastAsia="宋体" w:cs="宋体"/>
          <w:sz w:val="24"/>
          <w:highlight w:val="none"/>
        </w:rPr>
      </w:pPr>
      <w:r>
        <w:rPr>
          <w:rFonts w:hint="eastAsia" w:ascii="宋体" w:hAnsi="宋体" w:eastAsia="宋体" w:cs="宋体"/>
          <w:sz w:val="24"/>
          <w:highlight w:val="none"/>
        </w:rPr>
        <w:t>3、为有助于投标人选择投标产品，本项目需求中可能提供了参考样图或以具体品牌（型号）进行技术指标描述等，这些样图、品牌（型号）仅供参考，并无限制性。投标人可以选择外观类似样图、性能不低于推荐（或参考）的品牌（或型号）的其他品牌产品，但投标时应当提供有关技术证明资料证明其功能满足采购人实际使用，且须经评标委员会认可，未提供证明材料的可能导致评委不予认可。</w:t>
      </w:r>
    </w:p>
    <w:p w14:paraId="524D4C47">
      <w:pPr>
        <w:spacing w:line="360" w:lineRule="auto"/>
        <w:ind w:firstLine="435"/>
        <w:rPr>
          <w:rFonts w:ascii="宋体" w:hAnsi="宋体" w:eastAsia="宋体" w:cs="宋体"/>
          <w:sz w:val="24"/>
          <w:highlight w:val="none"/>
        </w:rPr>
      </w:pPr>
      <w:r>
        <w:rPr>
          <w:rFonts w:hint="eastAsia" w:ascii="宋体" w:hAnsi="宋体" w:eastAsia="宋体" w:cs="宋体"/>
          <w:sz w:val="24"/>
          <w:highlight w:val="none"/>
        </w:rPr>
        <w:t>4、投标人应自行踏勘项目现场，并在投标文件中列出完成本项目并通过验收所需的各项货物及服务的费用。如投标人因未及时踏勘现场而导致的报价缺项漏项或中标后无法完工，投标人自行承担一切后果；中标人必须确保整体通过采购人及有关部门验收，所发生的验收费用由中标人承担。</w:t>
      </w:r>
    </w:p>
    <w:p w14:paraId="41F4F45E">
      <w:pPr>
        <w:spacing w:line="360" w:lineRule="auto"/>
        <w:ind w:firstLine="435"/>
        <w:rPr>
          <w:rFonts w:ascii="宋体" w:hAnsi="宋体" w:eastAsia="宋体" w:cs="宋体"/>
          <w:sz w:val="24"/>
          <w:highlight w:val="none"/>
        </w:rPr>
      </w:pPr>
      <w:r>
        <w:rPr>
          <w:rFonts w:hint="eastAsia" w:ascii="宋体" w:hAnsi="宋体" w:eastAsia="宋体" w:cs="宋体"/>
          <w:sz w:val="24"/>
          <w:highlight w:val="none"/>
        </w:rPr>
        <w:t>5、</w:t>
      </w:r>
      <w:r>
        <w:rPr>
          <w:rFonts w:hint="eastAsia" w:ascii="宋体" w:hAnsi="宋体" w:eastAsia="宋体" w:cs="宋体"/>
          <w:sz w:val="24"/>
          <w:highlight w:val="none"/>
          <w:lang w:val="en-US" w:eastAsia="zh-CN"/>
        </w:rPr>
        <w:t>本项目</w:t>
      </w:r>
      <w:r>
        <w:rPr>
          <w:rFonts w:hint="eastAsia" w:ascii="宋体" w:hAnsi="宋体" w:eastAsia="宋体" w:cs="宋体"/>
          <w:sz w:val="24"/>
          <w:highlight w:val="none"/>
        </w:rPr>
        <w:t>拒绝采购进口产品。</w:t>
      </w:r>
    </w:p>
    <w:p w14:paraId="7DEC3E2C">
      <w:pPr>
        <w:spacing w:line="360" w:lineRule="auto"/>
        <w:ind w:firstLine="435"/>
        <w:rPr>
          <w:rFonts w:ascii="宋体" w:hAnsi="宋体" w:eastAsia="宋体" w:cs="宋体"/>
          <w:sz w:val="24"/>
          <w:szCs w:val="18"/>
          <w:highlight w:val="none"/>
        </w:rPr>
      </w:pPr>
    </w:p>
    <w:p w14:paraId="50BC5158">
      <w:pPr>
        <w:pStyle w:val="22"/>
        <w:rPr>
          <w:highlight w:val="none"/>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14:paraId="6ACFF093">
      <w:pPr>
        <w:spacing w:line="360" w:lineRule="auto"/>
        <w:ind w:firstLine="562" w:firstLineChars="200"/>
        <w:outlineLvl w:val="2"/>
        <w:rPr>
          <w:rFonts w:ascii="宋体" w:hAnsi="宋体" w:eastAsia="宋体" w:cs="宋体"/>
          <w:b/>
          <w:sz w:val="28"/>
        </w:rPr>
      </w:pPr>
      <w:r>
        <w:rPr>
          <w:rFonts w:hint="eastAsia" w:ascii="宋体" w:hAnsi="宋体" w:eastAsia="宋体" w:cs="宋体"/>
          <w:b/>
          <w:sz w:val="28"/>
        </w:rPr>
        <w:t>一、采购需求前附表</w:t>
      </w:r>
    </w:p>
    <w:tbl>
      <w:tblPr>
        <w:tblStyle w:val="23"/>
        <w:tblW w:w="85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6"/>
        <w:gridCol w:w="2036"/>
        <w:gridCol w:w="5496"/>
      </w:tblGrid>
      <w:tr w14:paraId="3ADD0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1006" w:type="dxa"/>
            <w:vAlign w:val="center"/>
          </w:tcPr>
          <w:p w14:paraId="3CBF9ED8">
            <w:pPr>
              <w:pStyle w:val="34"/>
              <w:pBdr>
                <w:bottom w:val="none" w:color="auto" w:sz="0" w:space="0"/>
              </w:pBdr>
              <w:tabs>
                <w:tab w:val="clear" w:pos="4153"/>
                <w:tab w:val="clear" w:pos="8306"/>
              </w:tabs>
              <w:adjustRightInd/>
              <w:spacing w:line="240" w:lineRule="auto"/>
              <w:textAlignment w:val="auto"/>
              <w:rPr>
                <w:rFonts w:ascii="宋体" w:hAnsi="宋体" w:eastAsia="宋体" w:cs="宋体"/>
                <w:b/>
                <w:kern w:val="2"/>
              </w:rPr>
            </w:pPr>
            <w:r>
              <w:rPr>
                <w:rFonts w:hint="eastAsia" w:ascii="宋体" w:hAnsi="宋体" w:eastAsia="宋体" w:cs="宋体"/>
                <w:b/>
                <w:kern w:val="2"/>
              </w:rPr>
              <w:t>序号</w:t>
            </w:r>
          </w:p>
        </w:tc>
        <w:tc>
          <w:tcPr>
            <w:tcW w:w="2036" w:type="dxa"/>
            <w:vAlign w:val="center"/>
          </w:tcPr>
          <w:p w14:paraId="1E618B44">
            <w:pPr>
              <w:pStyle w:val="33"/>
              <w:widowControl w:val="0"/>
              <w:spacing w:before="0" w:beforeAutospacing="0" w:after="0" w:afterAutospacing="0"/>
              <w:rPr>
                <w:rFonts w:ascii="宋体" w:hAnsi="宋体" w:eastAsia="宋体" w:cs="宋体"/>
                <w:bCs w:val="0"/>
                <w:sz w:val="24"/>
              </w:rPr>
            </w:pPr>
            <w:r>
              <w:rPr>
                <w:rFonts w:hint="eastAsia" w:ascii="宋体" w:hAnsi="宋体" w:eastAsia="宋体" w:cs="宋体"/>
                <w:bCs w:val="0"/>
                <w:sz w:val="24"/>
              </w:rPr>
              <w:t>条款名称</w:t>
            </w:r>
          </w:p>
        </w:tc>
        <w:tc>
          <w:tcPr>
            <w:tcW w:w="5496" w:type="dxa"/>
            <w:vAlign w:val="center"/>
          </w:tcPr>
          <w:p w14:paraId="1BD9B7C9">
            <w:pPr>
              <w:pStyle w:val="33"/>
              <w:widowControl w:val="0"/>
              <w:spacing w:before="0" w:beforeAutospacing="0" w:after="0" w:afterAutospacing="0"/>
              <w:rPr>
                <w:rFonts w:ascii="宋体" w:hAnsi="宋体" w:eastAsia="宋体" w:cs="宋体"/>
                <w:bCs w:val="0"/>
                <w:sz w:val="24"/>
              </w:rPr>
            </w:pPr>
            <w:r>
              <w:rPr>
                <w:rFonts w:hint="eastAsia" w:ascii="宋体" w:hAnsi="宋体" w:eastAsia="宋体" w:cs="宋体"/>
                <w:bCs w:val="0"/>
                <w:sz w:val="24"/>
              </w:rPr>
              <w:t>内容、说明与要求</w:t>
            </w:r>
          </w:p>
        </w:tc>
      </w:tr>
      <w:tr w14:paraId="46A8AE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4" w:hRule="atLeast"/>
          <w:jc w:val="center"/>
        </w:trPr>
        <w:tc>
          <w:tcPr>
            <w:tcW w:w="1006" w:type="dxa"/>
            <w:vAlign w:val="center"/>
          </w:tcPr>
          <w:p w14:paraId="5BB9BBA1">
            <w:pPr>
              <w:pStyle w:val="34"/>
              <w:pBdr>
                <w:bottom w:val="none" w:color="auto" w:sz="0" w:space="0"/>
              </w:pBdr>
              <w:tabs>
                <w:tab w:val="clear" w:pos="4153"/>
                <w:tab w:val="clear" w:pos="8306"/>
              </w:tabs>
              <w:adjustRightInd/>
              <w:spacing w:line="240" w:lineRule="auto"/>
              <w:textAlignment w:val="auto"/>
              <w:rPr>
                <w:rFonts w:ascii="宋体" w:hAnsi="宋体" w:eastAsia="宋体" w:cs="宋体"/>
                <w:bCs/>
                <w:kern w:val="2"/>
              </w:rPr>
            </w:pPr>
            <w:r>
              <w:rPr>
                <w:rFonts w:hint="eastAsia" w:ascii="宋体" w:hAnsi="宋体" w:eastAsia="宋体" w:cs="宋体"/>
                <w:bCs/>
                <w:kern w:val="2"/>
              </w:rPr>
              <w:t>1</w:t>
            </w:r>
          </w:p>
        </w:tc>
        <w:tc>
          <w:tcPr>
            <w:tcW w:w="2036" w:type="dxa"/>
            <w:vAlign w:val="center"/>
          </w:tcPr>
          <w:p w14:paraId="007CFF98">
            <w:pPr>
              <w:pStyle w:val="33"/>
              <w:widowControl w:val="0"/>
              <w:spacing w:before="0" w:beforeAutospacing="0" w:after="0" w:afterAutospacing="0"/>
              <w:rPr>
                <w:rFonts w:ascii="宋体" w:hAnsi="宋体" w:eastAsia="宋体" w:cs="宋体"/>
                <w:b w:val="0"/>
                <w:sz w:val="24"/>
              </w:rPr>
            </w:pPr>
            <w:r>
              <w:rPr>
                <w:rFonts w:hint="eastAsia" w:ascii="宋体" w:hAnsi="宋体" w:eastAsia="宋体" w:cs="宋体"/>
                <w:b w:val="0"/>
                <w:sz w:val="24"/>
              </w:rPr>
              <w:t>付款方式</w:t>
            </w:r>
          </w:p>
        </w:tc>
        <w:tc>
          <w:tcPr>
            <w:tcW w:w="5496" w:type="dxa"/>
            <w:vAlign w:val="center"/>
          </w:tcPr>
          <w:p w14:paraId="79D50BB8">
            <w:pPr>
              <w:pStyle w:val="33"/>
              <w:widowControl w:val="0"/>
              <w:spacing w:before="0" w:beforeAutospacing="0" w:after="0" w:afterAutospacing="0"/>
              <w:ind w:firstLine="480" w:firstLineChars="200"/>
              <w:jc w:val="both"/>
              <w:rPr>
                <w:rFonts w:ascii="宋体" w:hAnsi="宋体" w:eastAsia="宋体" w:cs="宋体"/>
                <w:b w:val="0"/>
                <w:sz w:val="24"/>
              </w:rPr>
            </w:pPr>
            <w:r>
              <w:rPr>
                <w:rFonts w:hint="eastAsia" w:ascii="宋体" w:hAnsi="宋体" w:eastAsia="宋体" w:cs="宋体"/>
                <w:b w:val="0"/>
                <w:sz w:val="24"/>
              </w:rPr>
              <w:t>全部货物供货完毕且经甲方验收合格后，双方办理结算确认，甲方于20个工作日内，向乙方支付至结算总价款的100%。</w:t>
            </w:r>
          </w:p>
          <w:p w14:paraId="006B03A4">
            <w:pPr>
              <w:pStyle w:val="33"/>
              <w:widowControl w:val="0"/>
              <w:spacing w:before="0" w:beforeAutospacing="0" w:after="0" w:afterAutospacing="0"/>
              <w:ind w:firstLine="480" w:firstLineChars="200"/>
              <w:jc w:val="both"/>
              <w:rPr>
                <w:rFonts w:ascii="宋体" w:hAnsi="宋体" w:eastAsia="宋体" w:cs="宋体"/>
                <w:b w:val="0"/>
                <w:sz w:val="24"/>
                <w:u w:val="single"/>
              </w:rPr>
            </w:pPr>
            <w:r>
              <w:rPr>
                <w:rFonts w:hint="eastAsia" w:ascii="宋体" w:hAnsi="宋体" w:eastAsia="宋体" w:cs="宋体"/>
                <w:b w:val="0"/>
                <w:bCs w:val="0"/>
                <w:kern w:val="2"/>
                <w:sz w:val="24"/>
                <w:szCs w:val="20"/>
              </w:rPr>
              <w:t>备注：付款前，中标人须向采购人提供等额的增值税发票。</w:t>
            </w:r>
          </w:p>
        </w:tc>
      </w:tr>
      <w:tr w14:paraId="17EFF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1006" w:type="dxa"/>
            <w:vAlign w:val="center"/>
          </w:tcPr>
          <w:p w14:paraId="5E48DCDD">
            <w:pPr>
              <w:pStyle w:val="34"/>
              <w:pBdr>
                <w:bottom w:val="none" w:color="auto" w:sz="0" w:space="0"/>
              </w:pBdr>
              <w:tabs>
                <w:tab w:val="clear" w:pos="4153"/>
                <w:tab w:val="clear" w:pos="8306"/>
              </w:tabs>
              <w:adjustRightInd/>
              <w:spacing w:line="240" w:lineRule="auto"/>
              <w:textAlignment w:val="auto"/>
              <w:rPr>
                <w:rFonts w:ascii="宋体" w:hAnsi="宋体" w:eastAsia="宋体" w:cs="宋体"/>
                <w:bCs/>
                <w:kern w:val="2"/>
              </w:rPr>
            </w:pPr>
            <w:r>
              <w:rPr>
                <w:rFonts w:hint="eastAsia" w:ascii="宋体" w:hAnsi="宋体" w:eastAsia="宋体" w:cs="宋体"/>
                <w:bCs/>
                <w:kern w:val="2"/>
              </w:rPr>
              <w:t>2</w:t>
            </w:r>
          </w:p>
        </w:tc>
        <w:tc>
          <w:tcPr>
            <w:tcW w:w="2036" w:type="dxa"/>
            <w:vAlign w:val="center"/>
          </w:tcPr>
          <w:p w14:paraId="051102BC">
            <w:pPr>
              <w:pStyle w:val="33"/>
              <w:widowControl w:val="0"/>
              <w:spacing w:before="0" w:beforeAutospacing="0" w:after="0" w:afterAutospacing="0"/>
              <w:rPr>
                <w:rFonts w:ascii="宋体" w:hAnsi="宋体" w:eastAsia="宋体" w:cs="宋体"/>
                <w:b w:val="0"/>
                <w:sz w:val="24"/>
              </w:rPr>
            </w:pPr>
            <w:r>
              <w:rPr>
                <w:rFonts w:hint="eastAsia" w:ascii="宋体" w:hAnsi="宋体" w:eastAsia="宋体" w:cs="宋体"/>
                <w:b w:val="0"/>
                <w:sz w:val="24"/>
              </w:rPr>
              <w:t>供货地点</w:t>
            </w:r>
          </w:p>
        </w:tc>
        <w:tc>
          <w:tcPr>
            <w:tcW w:w="5496" w:type="dxa"/>
            <w:vAlign w:val="center"/>
          </w:tcPr>
          <w:p w14:paraId="427A6BF9">
            <w:pPr>
              <w:pStyle w:val="33"/>
              <w:widowControl w:val="0"/>
              <w:spacing w:before="0" w:beforeAutospacing="0" w:after="0" w:afterAutospacing="0"/>
              <w:ind w:firstLine="480" w:firstLineChars="200"/>
              <w:jc w:val="both"/>
              <w:rPr>
                <w:rFonts w:ascii="宋体" w:hAnsi="宋体" w:eastAsia="宋体" w:cs="宋体"/>
                <w:b w:val="0"/>
                <w:sz w:val="24"/>
              </w:rPr>
            </w:pPr>
            <w:r>
              <w:rPr>
                <w:rFonts w:hint="eastAsia" w:ascii="宋体" w:hAnsi="宋体" w:eastAsia="宋体" w:cs="宋体"/>
                <w:b w:val="0"/>
                <w:sz w:val="24"/>
              </w:rPr>
              <w:t>中国科学技术大学内，具体位置由采购人指定。</w:t>
            </w:r>
          </w:p>
        </w:tc>
      </w:tr>
      <w:tr w14:paraId="53E08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1" w:hRule="atLeast"/>
          <w:jc w:val="center"/>
        </w:trPr>
        <w:tc>
          <w:tcPr>
            <w:tcW w:w="1006" w:type="dxa"/>
            <w:vAlign w:val="center"/>
          </w:tcPr>
          <w:p w14:paraId="70C10CE8">
            <w:pPr>
              <w:pStyle w:val="34"/>
              <w:pBdr>
                <w:bottom w:val="none" w:color="auto" w:sz="0" w:space="0"/>
              </w:pBdr>
              <w:tabs>
                <w:tab w:val="clear" w:pos="4153"/>
                <w:tab w:val="clear" w:pos="8306"/>
              </w:tabs>
              <w:adjustRightInd/>
              <w:spacing w:line="240" w:lineRule="auto"/>
              <w:textAlignment w:val="auto"/>
              <w:rPr>
                <w:rFonts w:ascii="宋体" w:hAnsi="宋体" w:eastAsia="宋体" w:cs="宋体"/>
                <w:bCs/>
                <w:kern w:val="2"/>
              </w:rPr>
            </w:pPr>
            <w:r>
              <w:rPr>
                <w:rFonts w:hint="eastAsia" w:ascii="宋体" w:hAnsi="宋体" w:eastAsia="宋体" w:cs="宋体"/>
                <w:bCs/>
                <w:kern w:val="2"/>
              </w:rPr>
              <w:t>3</w:t>
            </w:r>
          </w:p>
        </w:tc>
        <w:tc>
          <w:tcPr>
            <w:tcW w:w="2036" w:type="dxa"/>
            <w:vAlign w:val="center"/>
          </w:tcPr>
          <w:p w14:paraId="52B732C9">
            <w:pPr>
              <w:pStyle w:val="33"/>
              <w:widowControl w:val="0"/>
              <w:spacing w:before="0" w:beforeAutospacing="0" w:after="0" w:afterAutospacing="0"/>
              <w:rPr>
                <w:rFonts w:ascii="宋体" w:hAnsi="宋体" w:eastAsia="宋体" w:cs="宋体"/>
                <w:b w:val="0"/>
                <w:sz w:val="24"/>
              </w:rPr>
            </w:pPr>
            <w:r>
              <w:rPr>
                <w:rFonts w:hint="eastAsia" w:ascii="宋体" w:hAnsi="宋体" w:eastAsia="宋体" w:cs="宋体"/>
                <w:b w:val="0"/>
                <w:sz w:val="24"/>
              </w:rPr>
              <w:t>供货期限</w:t>
            </w:r>
          </w:p>
        </w:tc>
        <w:tc>
          <w:tcPr>
            <w:tcW w:w="5496" w:type="dxa"/>
            <w:vAlign w:val="center"/>
          </w:tcPr>
          <w:p w14:paraId="453A758B">
            <w:pPr>
              <w:pStyle w:val="33"/>
              <w:widowControl w:val="0"/>
              <w:spacing w:before="0" w:beforeAutospacing="0" w:after="0" w:afterAutospacing="0"/>
              <w:ind w:firstLine="480" w:firstLineChars="200"/>
              <w:jc w:val="both"/>
              <w:rPr>
                <w:rFonts w:ascii="宋体" w:hAnsi="宋体" w:eastAsia="宋体" w:cs="宋体"/>
                <w:b w:val="0"/>
                <w:sz w:val="24"/>
              </w:rPr>
            </w:pPr>
            <w:r>
              <w:rPr>
                <w:rFonts w:hint="eastAsia" w:ascii="宋体" w:hAnsi="宋体" w:eastAsia="宋体" w:cs="宋体"/>
                <w:b w:val="0"/>
                <w:sz w:val="24"/>
              </w:rPr>
              <w:t>合同签订之日起20个日历天内完成供货安装调试工作。</w:t>
            </w:r>
          </w:p>
          <w:p w14:paraId="5DBABAD5">
            <w:pPr>
              <w:pStyle w:val="33"/>
              <w:widowControl w:val="0"/>
              <w:spacing w:before="0" w:beforeAutospacing="0" w:after="0" w:afterAutospacing="0"/>
              <w:ind w:firstLine="480" w:firstLineChars="200"/>
              <w:jc w:val="both"/>
              <w:rPr>
                <w:rFonts w:ascii="宋体" w:hAnsi="宋体" w:eastAsia="宋体" w:cs="宋体"/>
                <w:b w:val="0"/>
                <w:sz w:val="24"/>
              </w:rPr>
            </w:pPr>
            <w:r>
              <w:rPr>
                <w:rFonts w:hint="eastAsia" w:ascii="宋体" w:hAnsi="宋体" w:eastAsia="宋体" w:cs="宋体"/>
                <w:b w:val="0"/>
                <w:sz w:val="24"/>
              </w:rPr>
              <w:t>备注：投标人应充分考虑到项目实施过程中的各种风险因素，并视为已含在投标总报价中，中标后不再因此另行增加费用。</w:t>
            </w:r>
          </w:p>
        </w:tc>
      </w:tr>
      <w:tr w14:paraId="71849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006" w:type="dxa"/>
            <w:vAlign w:val="center"/>
          </w:tcPr>
          <w:p w14:paraId="6E7C9BB5">
            <w:pPr>
              <w:pStyle w:val="34"/>
              <w:pBdr>
                <w:bottom w:val="none" w:color="auto" w:sz="0" w:space="0"/>
              </w:pBdr>
              <w:tabs>
                <w:tab w:val="clear" w:pos="4153"/>
                <w:tab w:val="clear" w:pos="8306"/>
              </w:tabs>
              <w:adjustRightInd/>
              <w:spacing w:line="240" w:lineRule="auto"/>
              <w:textAlignment w:val="auto"/>
              <w:rPr>
                <w:rFonts w:ascii="宋体" w:hAnsi="宋体" w:eastAsia="宋体" w:cs="宋体"/>
                <w:bCs/>
                <w:kern w:val="2"/>
              </w:rPr>
            </w:pPr>
            <w:r>
              <w:rPr>
                <w:rFonts w:hint="eastAsia" w:ascii="宋体" w:hAnsi="宋体" w:eastAsia="宋体" w:cs="宋体"/>
                <w:bCs/>
                <w:kern w:val="2"/>
              </w:rPr>
              <w:t>4</w:t>
            </w:r>
          </w:p>
        </w:tc>
        <w:tc>
          <w:tcPr>
            <w:tcW w:w="2036" w:type="dxa"/>
            <w:vAlign w:val="center"/>
          </w:tcPr>
          <w:p w14:paraId="27B365E8">
            <w:pPr>
              <w:pStyle w:val="33"/>
              <w:widowControl w:val="0"/>
              <w:spacing w:before="0" w:beforeAutospacing="0" w:after="0" w:afterAutospacing="0"/>
              <w:rPr>
                <w:rFonts w:ascii="宋体" w:hAnsi="宋体" w:eastAsia="宋体" w:cs="宋体"/>
                <w:b w:val="0"/>
                <w:sz w:val="24"/>
              </w:rPr>
            </w:pPr>
            <w:r>
              <w:rPr>
                <w:rFonts w:hint="eastAsia" w:ascii="宋体" w:hAnsi="宋体" w:eastAsia="宋体" w:cs="宋体"/>
                <w:b w:val="0"/>
                <w:sz w:val="24"/>
              </w:rPr>
              <w:t>免费保修期</w:t>
            </w:r>
          </w:p>
        </w:tc>
        <w:tc>
          <w:tcPr>
            <w:tcW w:w="5496" w:type="dxa"/>
            <w:vAlign w:val="center"/>
          </w:tcPr>
          <w:p w14:paraId="0A4FB5E8">
            <w:pPr>
              <w:pStyle w:val="33"/>
              <w:widowControl w:val="0"/>
              <w:spacing w:before="0" w:beforeAutospacing="0" w:after="0" w:afterAutospacing="0"/>
              <w:ind w:firstLine="480" w:firstLineChars="200"/>
              <w:jc w:val="both"/>
              <w:rPr>
                <w:rFonts w:ascii="宋体" w:hAnsi="宋体" w:eastAsia="宋体" w:cs="宋体"/>
                <w:b w:val="0"/>
                <w:sz w:val="24"/>
              </w:rPr>
            </w:pPr>
            <w:r>
              <w:rPr>
                <w:rFonts w:hint="eastAsia" w:ascii="宋体" w:hAnsi="宋体" w:eastAsia="宋体" w:cs="宋体"/>
                <w:b w:val="0"/>
                <w:sz w:val="24"/>
              </w:rPr>
              <w:t>自验收合格之日起不低于壹年。</w:t>
            </w:r>
          </w:p>
        </w:tc>
      </w:tr>
      <w:tr w14:paraId="45588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6" w:hRule="atLeast"/>
          <w:jc w:val="center"/>
        </w:trPr>
        <w:tc>
          <w:tcPr>
            <w:tcW w:w="1006" w:type="dxa"/>
            <w:vAlign w:val="center"/>
          </w:tcPr>
          <w:p w14:paraId="75CD81B9">
            <w:pPr>
              <w:pStyle w:val="34"/>
              <w:pBdr>
                <w:bottom w:val="none" w:color="auto" w:sz="0" w:space="0"/>
              </w:pBdr>
              <w:tabs>
                <w:tab w:val="clear" w:pos="4153"/>
                <w:tab w:val="clear" w:pos="8306"/>
              </w:tabs>
              <w:adjustRightInd/>
              <w:spacing w:line="240" w:lineRule="auto"/>
              <w:textAlignment w:val="auto"/>
              <w:rPr>
                <w:rFonts w:ascii="宋体" w:hAnsi="宋体" w:eastAsia="宋体" w:cs="宋体"/>
                <w:bCs/>
                <w:kern w:val="2"/>
              </w:rPr>
            </w:pPr>
            <w:r>
              <w:rPr>
                <w:rFonts w:hint="eastAsia" w:ascii="宋体" w:hAnsi="宋体" w:eastAsia="宋体" w:cs="宋体"/>
                <w:bCs/>
                <w:kern w:val="2"/>
              </w:rPr>
              <w:t>5</w:t>
            </w:r>
          </w:p>
        </w:tc>
        <w:tc>
          <w:tcPr>
            <w:tcW w:w="2036" w:type="dxa"/>
            <w:vAlign w:val="center"/>
          </w:tcPr>
          <w:p w14:paraId="74A281F2">
            <w:pPr>
              <w:jc w:val="center"/>
              <w:rPr>
                <w:rFonts w:ascii="宋体" w:hAnsi="宋体" w:eastAsia="宋体" w:cs="宋体"/>
                <w:sz w:val="24"/>
              </w:rPr>
            </w:pPr>
            <w:r>
              <w:rPr>
                <w:rFonts w:hint="eastAsia" w:ascii="宋体" w:hAnsi="宋体" w:eastAsia="宋体" w:cs="宋体"/>
                <w:sz w:val="24"/>
                <w:szCs w:val="24"/>
              </w:rPr>
              <w:t>售后服务要求</w:t>
            </w:r>
          </w:p>
        </w:tc>
        <w:tc>
          <w:tcPr>
            <w:tcW w:w="5496" w:type="dxa"/>
            <w:vAlign w:val="center"/>
          </w:tcPr>
          <w:p w14:paraId="6F3521E2">
            <w:pPr>
              <w:pStyle w:val="41"/>
              <w:ind w:firstLine="480" w:firstLineChars="200"/>
              <w:rPr>
                <w:rFonts w:ascii="宋体" w:hAnsi="宋体" w:cs="宋体"/>
              </w:rPr>
            </w:pPr>
            <w:r>
              <w:rPr>
                <w:rFonts w:hint="eastAsia" w:ascii="宋体" w:hAnsi="宋体" w:cs="宋体"/>
                <w:szCs w:val="24"/>
              </w:rPr>
              <w:t>本项目要求由中标人提供免费保修服务。在免费保修期内，中标人应</w:t>
            </w:r>
            <w:r>
              <w:rPr>
                <w:rFonts w:hint="eastAsia" w:ascii="宋体" w:hAnsi="宋体" w:cs="宋体"/>
                <w:lang w:val="zh-CN"/>
              </w:rPr>
              <w:t>保证货物及服务的质量，针对损坏的产品，</w:t>
            </w:r>
            <w:r>
              <w:rPr>
                <w:rFonts w:hint="eastAsia" w:ascii="宋体" w:hAnsi="宋体" w:cs="宋体"/>
                <w:szCs w:val="24"/>
              </w:rPr>
              <w:t>电话报修后免费维修或更换。</w:t>
            </w:r>
            <w:r>
              <w:rPr>
                <w:rFonts w:hint="eastAsia" w:ascii="宋体" w:hAnsi="宋体" w:cs="宋体"/>
                <w:lang w:val="zh-CN"/>
              </w:rPr>
              <w:t>当产品在免费保修期内发生质量问题，中标人还应承担由此导致的其他经济损失。</w:t>
            </w:r>
          </w:p>
        </w:tc>
      </w:tr>
      <w:tr w14:paraId="4CBBA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jc w:val="center"/>
        </w:trPr>
        <w:tc>
          <w:tcPr>
            <w:tcW w:w="1006" w:type="dxa"/>
            <w:vAlign w:val="center"/>
          </w:tcPr>
          <w:p w14:paraId="7B9D569F">
            <w:pPr>
              <w:pStyle w:val="34"/>
              <w:pBdr>
                <w:bottom w:val="none" w:color="auto" w:sz="0" w:space="0"/>
              </w:pBdr>
              <w:tabs>
                <w:tab w:val="clear" w:pos="4153"/>
                <w:tab w:val="clear" w:pos="8306"/>
              </w:tabs>
              <w:adjustRightInd/>
              <w:spacing w:line="240" w:lineRule="auto"/>
              <w:textAlignment w:val="auto"/>
              <w:rPr>
                <w:rFonts w:ascii="宋体" w:hAnsi="宋体" w:eastAsia="宋体" w:cs="宋体"/>
                <w:bCs/>
                <w:kern w:val="2"/>
              </w:rPr>
            </w:pPr>
            <w:r>
              <w:rPr>
                <w:rFonts w:hint="eastAsia" w:ascii="宋体" w:hAnsi="宋体" w:eastAsia="宋体" w:cs="宋体"/>
                <w:bCs/>
                <w:kern w:val="2"/>
              </w:rPr>
              <w:t>6</w:t>
            </w:r>
          </w:p>
        </w:tc>
        <w:tc>
          <w:tcPr>
            <w:tcW w:w="2036" w:type="dxa"/>
            <w:vAlign w:val="center"/>
          </w:tcPr>
          <w:p w14:paraId="16D66C63">
            <w:pPr>
              <w:jc w:val="center"/>
              <w:rPr>
                <w:rFonts w:ascii="宋体" w:hAnsi="宋体" w:eastAsia="宋体" w:cs="宋体"/>
                <w:sz w:val="24"/>
                <w:lang w:val="zh-CN"/>
              </w:rPr>
            </w:pPr>
            <w:r>
              <w:rPr>
                <w:rFonts w:hint="eastAsia" w:ascii="宋体" w:hAnsi="宋体" w:eastAsia="宋体" w:cs="宋体"/>
                <w:sz w:val="24"/>
                <w:lang w:val="zh-CN"/>
              </w:rPr>
              <w:t>备注</w:t>
            </w:r>
          </w:p>
        </w:tc>
        <w:tc>
          <w:tcPr>
            <w:tcW w:w="5496" w:type="dxa"/>
            <w:vAlign w:val="center"/>
          </w:tcPr>
          <w:p w14:paraId="75BAFC05">
            <w:pPr>
              <w:pStyle w:val="41"/>
              <w:ind w:firstLine="480" w:firstLineChars="200"/>
              <w:rPr>
                <w:rFonts w:ascii="宋体" w:hAnsi="宋体" w:cs="宋体"/>
                <w:lang w:val="zh-CN"/>
              </w:rPr>
            </w:pPr>
            <w:r>
              <w:rPr>
                <w:rFonts w:hint="eastAsia" w:ascii="宋体" w:hAnsi="宋体" w:cs="宋体"/>
              </w:rPr>
              <w:t>以下采购产品，按照国家相关规定，其所属行业均为工业。</w:t>
            </w:r>
          </w:p>
        </w:tc>
      </w:tr>
    </w:tbl>
    <w:p w14:paraId="0FC05023">
      <w:pPr>
        <w:spacing w:line="360" w:lineRule="auto"/>
        <w:ind w:firstLine="437"/>
        <w:rPr>
          <w:rFonts w:ascii="宋体" w:hAnsi="宋体" w:eastAsia="宋体" w:cs="宋体"/>
          <w:b/>
          <w:bCs/>
          <w:sz w:val="24"/>
          <w:szCs w:val="18"/>
        </w:rPr>
        <w:sectPr>
          <w:pgSz w:w="11906" w:h="16838"/>
          <w:pgMar w:top="1440" w:right="1800" w:bottom="1440" w:left="1800" w:header="851" w:footer="992" w:gutter="0"/>
          <w:cols w:space="425" w:num="1"/>
          <w:docGrid w:type="lines" w:linePitch="312" w:charSpace="0"/>
        </w:sectPr>
      </w:pPr>
    </w:p>
    <w:p w14:paraId="501F7A1E">
      <w:pPr>
        <w:spacing w:line="360" w:lineRule="auto"/>
        <w:ind w:firstLine="482" w:firstLineChars="200"/>
        <w:outlineLvl w:val="2"/>
        <w:rPr>
          <w:rFonts w:ascii="宋体" w:hAnsi="宋体" w:eastAsia="宋体" w:cs="宋体"/>
          <w:b/>
          <w:sz w:val="24"/>
          <w:szCs w:val="18"/>
        </w:rPr>
      </w:pPr>
      <w:r>
        <w:rPr>
          <w:rFonts w:hint="eastAsia" w:ascii="宋体" w:hAnsi="宋体" w:eastAsia="宋体" w:cs="宋体"/>
          <w:b/>
          <w:sz w:val="24"/>
          <w:szCs w:val="18"/>
        </w:rPr>
        <w:t>二、货物需求一览表</w:t>
      </w:r>
    </w:p>
    <w:tbl>
      <w:tblPr>
        <w:tblStyle w:val="65"/>
        <w:tblW w:w="9475" w:type="dxa"/>
        <w:tblInd w:w="-3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2"/>
        <w:gridCol w:w="6379"/>
        <w:gridCol w:w="1023"/>
        <w:gridCol w:w="1141"/>
      </w:tblGrid>
      <w:tr w14:paraId="287D9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932" w:type="dxa"/>
            <w:vAlign w:val="center"/>
          </w:tcPr>
          <w:p w14:paraId="08777FA6">
            <w:pPr>
              <w:widowControl/>
              <w:jc w:val="center"/>
              <w:rPr>
                <w:rFonts w:ascii="宋体" w:hAnsi="宋体" w:eastAsia="宋体" w:cs="宋体"/>
                <w:b/>
                <w:bCs/>
                <w:kern w:val="0"/>
                <w:szCs w:val="21"/>
                <w:lang w:eastAsia="zh-Hans"/>
              </w:rPr>
            </w:pPr>
            <w:r>
              <w:rPr>
                <w:rFonts w:hint="eastAsia" w:ascii="宋体" w:hAnsi="宋体" w:eastAsia="宋体" w:cs="宋体"/>
                <w:b/>
                <w:bCs/>
                <w:kern w:val="0"/>
                <w:szCs w:val="21"/>
                <w:lang w:eastAsia="zh-Hans"/>
              </w:rPr>
              <w:t>名称</w:t>
            </w:r>
          </w:p>
        </w:tc>
        <w:tc>
          <w:tcPr>
            <w:tcW w:w="6379" w:type="dxa"/>
            <w:vAlign w:val="center"/>
          </w:tcPr>
          <w:p w14:paraId="53DBAF78">
            <w:pPr>
              <w:widowControl/>
              <w:jc w:val="center"/>
              <w:rPr>
                <w:rFonts w:ascii="宋体" w:hAnsi="宋体" w:eastAsia="宋体" w:cs="宋体"/>
                <w:b/>
                <w:bCs/>
                <w:kern w:val="0"/>
                <w:szCs w:val="21"/>
              </w:rPr>
            </w:pPr>
            <w:r>
              <w:rPr>
                <w:rFonts w:hint="eastAsia" w:ascii="宋体" w:hAnsi="宋体" w:eastAsia="宋体" w:cs="宋体"/>
                <w:b/>
                <w:bCs/>
                <w:kern w:val="0"/>
                <w:szCs w:val="21"/>
              </w:rPr>
              <w:t>主要技术要求</w:t>
            </w:r>
          </w:p>
        </w:tc>
        <w:tc>
          <w:tcPr>
            <w:tcW w:w="1023" w:type="dxa"/>
            <w:vAlign w:val="center"/>
          </w:tcPr>
          <w:p w14:paraId="39773F4A">
            <w:pPr>
              <w:widowControl/>
              <w:jc w:val="center"/>
              <w:rPr>
                <w:rFonts w:ascii="宋体" w:hAnsi="宋体" w:eastAsia="宋体" w:cs="宋体"/>
                <w:b/>
                <w:bCs/>
                <w:kern w:val="0"/>
                <w:szCs w:val="21"/>
                <w:lang w:eastAsia="zh-Hans"/>
              </w:rPr>
            </w:pPr>
            <w:r>
              <w:rPr>
                <w:rFonts w:hint="eastAsia" w:ascii="宋体" w:hAnsi="宋体" w:eastAsia="宋体" w:cs="宋体"/>
                <w:b/>
                <w:bCs/>
                <w:kern w:val="0"/>
                <w:szCs w:val="21"/>
                <w:lang w:eastAsia="zh-Hans"/>
              </w:rPr>
              <w:t>单位</w:t>
            </w:r>
          </w:p>
        </w:tc>
        <w:tc>
          <w:tcPr>
            <w:tcW w:w="1141" w:type="dxa"/>
            <w:vAlign w:val="center"/>
          </w:tcPr>
          <w:p w14:paraId="53F2BA33">
            <w:pPr>
              <w:widowControl/>
              <w:jc w:val="center"/>
              <w:rPr>
                <w:rFonts w:ascii="宋体" w:hAnsi="宋体" w:eastAsia="宋体" w:cs="宋体"/>
                <w:b/>
                <w:bCs/>
                <w:kern w:val="0"/>
                <w:szCs w:val="21"/>
                <w:lang w:eastAsia="zh-Hans"/>
              </w:rPr>
            </w:pPr>
            <w:r>
              <w:rPr>
                <w:rFonts w:hint="eastAsia" w:ascii="宋体" w:hAnsi="宋体" w:eastAsia="宋体" w:cs="宋体"/>
                <w:b/>
                <w:bCs/>
                <w:kern w:val="0"/>
                <w:szCs w:val="21"/>
                <w:lang w:eastAsia="zh-Hans"/>
              </w:rPr>
              <w:t>数量</w:t>
            </w:r>
          </w:p>
        </w:tc>
      </w:tr>
      <w:tr w14:paraId="444ED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2" w:type="dxa"/>
            <w:vAlign w:val="center"/>
          </w:tcPr>
          <w:p w14:paraId="155498BC">
            <w:pPr>
              <w:widowControl/>
              <w:jc w:val="center"/>
              <w:rPr>
                <w:rFonts w:ascii="宋体" w:hAnsi="宋体" w:eastAsia="宋体" w:cs="宋体"/>
                <w:kern w:val="0"/>
                <w:szCs w:val="21"/>
              </w:rPr>
            </w:pPr>
            <w:r>
              <w:rPr>
                <w:rFonts w:hint="eastAsia" w:ascii="宋体" w:hAnsi="宋体" w:eastAsia="宋体" w:cs="宋体"/>
                <w:bCs/>
                <w:color w:val="000000"/>
                <w:szCs w:val="21"/>
              </w:rPr>
              <w:t>学位服</w:t>
            </w:r>
          </w:p>
        </w:tc>
        <w:tc>
          <w:tcPr>
            <w:tcW w:w="6379" w:type="dxa"/>
            <w:vAlign w:val="center"/>
          </w:tcPr>
          <w:p w14:paraId="5F067911">
            <w:pPr>
              <w:tabs>
                <w:tab w:val="left" w:pos="1220"/>
              </w:tabs>
              <w:autoSpaceDE w:val="0"/>
              <w:autoSpaceDN w:val="0"/>
              <w:adjustRightInd w:val="0"/>
              <w:jc w:val="left"/>
              <w:rPr>
                <w:rFonts w:ascii="宋体" w:hAnsi="宋体" w:eastAsia="宋体" w:cs="宋体"/>
                <w:b/>
                <w:color w:val="000000"/>
                <w:szCs w:val="21"/>
              </w:rPr>
            </w:pPr>
            <w:r>
              <w:rPr>
                <w:rFonts w:hint="eastAsia" w:ascii="宋体" w:hAnsi="宋体" w:eastAsia="宋体" w:cs="宋体"/>
                <w:b/>
                <w:color w:val="000000"/>
                <w:kern w:val="0"/>
                <w:szCs w:val="21"/>
              </w:rPr>
              <w:t>一、整体要求：</w:t>
            </w:r>
          </w:p>
          <w:p w14:paraId="13B76E51">
            <w:pPr>
              <w:tabs>
                <w:tab w:val="left" w:pos="1220"/>
              </w:tabs>
              <w:autoSpaceDE w:val="0"/>
              <w:autoSpaceDN w:val="0"/>
              <w:adjustRightInd w:val="0"/>
              <w:jc w:val="left"/>
              <w:rPr>
                <w:rFonts w:ascii="宋体" w:hAnsi="宋体" w:eastAsia="宋体" w:cs="宋体"/>
                <w:bCs/>
                <w:color w:val="000000"/>
                <w:szCs w:val="21"/>
              </w:rPr>
            </w:pPr>
            <w:r>
              <w:rPr>
                <w:rFonts w:hint="eastAsia" w:ascii="宋体" w:hAnsi="宋体" w:eastAsia="宋体" w:cs="宋体"/>
                <w:b/>
                <w:color w:val="000000"/>
                <w:szCs w:val="21"/>
              </w:rPr>
              <w:t>★</w:t>
            </w:r>
            <w:r>
              <w:rPr>
                <w:rFonts w:hint="eastAsia" w:ascii="宋体" w:hAnsi="宋体" w:eastAsia="宋体" w:cs="宋体"/>
                <w:bCs/>
                <w:color w:val="000000"/>
                <w:szCs w:val="21"/>
              </w:rPr>
              <w:t>（1）学位服需严格按照以下国家规定的标准执行：《国院学位委员会办公室关于推荐使用学位服的通知》（国务院学位办〔1994〕22号）；《国家纺织产品基本安全技术规范》（GB18401-2003）；《服装成品出厂检验规则》（FZ/T80004-2006）。</w:t>
            </w:r>
          </w:p>
          <w:p w14:paraId="064B35A4">
            <w:pPr>
              <w:widowControl/>
              <w:shd w:val="clear" w:color="auto" w:fill="FFFFFF"/>
              <w:jc w:val="left"/>
              <w:rPr>
                <w:rFonts w:ascii="宋体" w:hAnsi="宋体" w:eastAsia="宋体" w:cs="宋体"/>
                <w:bCs/>
                <w:color w:val="000000"/>
                <w:szCs w:val="21"/>
              </w:rPr>
            </w:pPr>
            <w:r>
              <w:rPr>
                <w:rFonts w:hint="eastAsia" w:ascii="宋体" w:hAnsi="宋体" w:eastAsia="宋体" w:cs="宋体"/>
                <w:b/>
                <w:color w:val="000000"/>
                <w:szCs w:val="21"/>
              </w:rPr>
              <w:t>★</w:t>
            </w:r>
            <w:r>
              <w:rPr>
                <w:rFonts w:hint="eastAsia" w:ascii="宋体" w:hAnsi="宋体" w:eastAsia="宋体" w:cs="宋体"/>
                <w:bCs/>
                <w:color w:val="000000"/>
                <w:szCs w:val="21"/>
              </w:rPr>
              <w:t>（2）投标人须承诺中标后提供第三方检测机构出具的检测报告，其中至少包含学位服面料甲醛含量、克重、色牢度。</w:t>
            </w:r>
          </w:p>
          <w:p w14:paraId="168FF3BB">
            <w:pPr>
              <w:widowControl/>
              <w:shd w:val="clear" w:color="auto" w:fill="FFFFFF"/>
              <w:jc w:val="left"/>
              <w:rPr>
                <w:rFonts w:ascii="宋体" w:hAnsi="宋体" w:eastAsia="宋体" w:cs="宋体"/>
                <w:bCs/>
                <w:color w:val="000000"/>
                <w:szCs w:val="21"/>
              </w:rPr>
            </w:pPr>
            <w:r>
              <w:rPr>
                <w:rFonts w:hint="eastAsia" w:ascii="宋体" w:hAnsi="宋体" w:eastAsia="宋体" w:cs="宋体"/>
                <w:b/>
                <w:color w:val="000000"/>
                <w:szCs w:val="21"/>
              </w:rPr>
              <w:t>★</w:t>
            </w:r>
            <w:r>
              <w:rPr>
                <w:rFonts w:hint="eastAsia" w:ascii="宋体" w:hAnsi="宋体" w:eastAsia="宋体" w:cs="宋体"/>
                <w:bCs/>
                <w:color w:val="000000"/>
                <w:szCs w:val="21"/>
              </w:rPr>
              <w:t>（3）学位服套装应包含学位袍、学位帽、流苏、垂布和专用袋，均应采用健康环保的材料制作。</w:t>
            </w:r>
          </w:p>
          <w:p w14:paraId="3284D5CB">
            <w:pPr>
              <w:pStyle w:val="29"/>
              <w:rPr>
                <w:rFonts w:ascii="Calibri" w:hAnsi="Calibri"/>
              </w:rPr>
            </w:pPr>
            <w:r>
              <w:rPr>
                <w:rFonts w:hint="eastAsia" w:ascii="宋体" w:hAnsi="宋体" w:cs="宋体"/>
                <w:b/>
                <w:color w:val="000000"/>
                <w:sz w:val="21"/>
                <w:szCs w:val="21"/>
              </w:rPr>
              <w:t>★</w:t>
            </w:r>
            <w:r>
              <w:rPr>
                <w:rFonts w:hint="eastAsia" w:ascii="宋体" w:hAnsi="宋体" w:cs="宋体"/>
                <w:bCs/>
                <w:color w:val="000000"/>
                <w:sz w:val="21"/>
                <w:szCs w:val="21"/>
              </w:rPr>
              <w:t>（</w:t>
            </w:r>
            <w:r>
              <w:rPr>
                <w:rFonts w:ascii="宋体" w:hAnsi="宋体" w:cs="宋体"/>
                <w:bCs/>
                <w:color w:val="000000"/>
                <w:sz w:val="21"/>
                <w:szCs w:val="21"/>
              </w:rPr>
              <w:t>4</w:t>
            </w:r>
            <w:r>
              <w:rPr>
                <w:rFonts w:hint="eastAsia" w:ascii="宋体" w:hAnsi="宋体" w:cs="宋体"/>
                <w:bCs/>
                <w:color w:val="000000"/>
                <w:sz w:val="21"/>
                <w:szCs w:val="21"/>
              </w:rPr>
              <w:t>）需有代表中国科学技术大学的元素，体现学校特色。</w:t>
            </w:r>
          </w:p>
          <w:p w14:paraId="56D3040E">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注：以上需求是采购人设定的最低要求，投标人在此基础上可提供品质更为优质的学位服。</w:t>
            </w:r>
          </w:p>
          <w:p w14:paraId="5658BD28">
            <w:pPr>
              <w:widowControl/>
              <w:shd w:val="clear" w:color="auto" w:fill="FFFFFF"/>
              <w:jc w:val="left"/>
              <w:rPr>
                <w:rFonts w:ascii="宋体" w:hAnsi="宋体" w:eastAsia="宋体" w:cs="宋体"/>
                <w:b/>
                <w:color w:val="000000"/>
                <w:szCs w:val="21"/>
              </w:rPr>
            </w:pPr>
            <w:r>
              <w:rPr>
                <w:rFonts w:hint="eastAsia" w:ascii="宋体" w:hAnsi="宋体" w:eastAsia="宋体" w:cs="宋体"/>
                <w:b/>
                <w:color w:val="000000"/>
                <w:szCs w:val="21"/>
              </w:rPr>
              <w:t>二、具体参数需求</w:t>
            </w:r>
          </w:p>
          <w:p w14:paraId="2F122EE0">
            <w:pPr>
              <w:widowControl/>
              <w:shd w:val="clear" w:color="auto" w:fill="FFFFFF"/>
              <w:jc w:val="left"/>
              <w:rPr>
                <w:rFonts w:ascii="宋体" w:hAnsi="宋体" w:eastAsia="宋体" w:cs="宋体"/>
                <w:b/>
                <w:color w:val="000000"/>
                <w:szCs w:val="21"/>
              </w:rPr>
            </w:pPr>
            <w:r>
              <w:rPr>
                <w:rFonts w:hint="eastAsia" w:ascii="宋体" w:hAnsi="宋体" w:eastAsia="宋体" w:cs="宋体"/>
                <w:b/>
                <w:color w:val="000000"/>
                <w:szCs w:val="21"/>
              </w:rPr>
              <w:t>1、学位袍（博士/硕士/学士）</w:t>
            </w:r>
          </w:p>
          <w:p w14:paraId="2DE11487">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单位：件</w:t>
            </w:r>
          </w:p>
          <w:p w14:paraId="46E6668A">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★学位袍面料须悬垂感强，薄厚适中，夏季穿着透气不热，不粘身。</w:t>
            </w:r>
          </w:p>
          <w:p w14:paraId="1B2DA2A9">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（1）主体</w:t>
            </w:r>
          </w:p>
          <w:p w14:paraId="58E570EE">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★面料：复合聚酯纤维；150D</w:t>
            </w:r>
          </w:p>
          <w:p w14:paraId="68CE73A1">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★径向：50POY（原丝）+75FDY（长丝）</w:t>
            </w:r>
          </w:p>
          <w:p w14:paraId="6482AD7F">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★纬向：低弹性聚酯纱线；150D</w:t>
            </w:r>
          </w:p>
          <w:p w14:paraId="1925070C">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克重：245-255g/m</w:t>
            </w:r>
          </w:p>
          <w:p w14:paraId="14E49107">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★加捻度：1800-1900（捻）</w:t>
            </w:r>
          </w:p>
          <w:p w14:paraId="2B3C4BFF">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颜色：黑色（博士和学士），蓝色（硕士）</w:t>
            </w:r>
          </w:p>
          <w:p w14:paraId="5009B5BF">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★规格：XL/L/M/S（可为特定身高提供定制）</w:t>
            </w:r>
          </w:p>
          <w:p w14:paraId="5AF45ACC">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肩宽：XL/L/M/S  49.5/48/46.5/45cm</w:t>
            </w:r>
          </w:p>
          <w:p w14:paraId="27B7BC48">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胸围：XL/L/M/S  140/136/132/130cm</w:t>
            </w:r>
          </w:p>
          <w:p w14:paraId="0D37EAAC">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总袖长：XL/L/M/S  58.5/57/55.5/54cm</w:t>
            </w:r>
          </w:p>
          <w:p w14:paraId="567EE557">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带颜色部分袖长（博士）：XL/L/M/S  36/34.5/33/31.5cm</w:t>
            </w:r>
          </w:p>
          <w:p w14:paraId="54E377B7">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袖宽：XL/L/M/S  37/36.5/35/34cm</w:t>
            </w:r>
          </w:p>
          <w:p w14:paraId="73723825">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袖口宽：XL/L/M/S  33/33/33/33cm</w:t>
            </w:r>
          </w:p>
          <w:p w14:paraId="77FA7B05">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衣长：XL/L/M/S  116/113/110/100cm</w:t>
            </w:r>
          </w:p>
          <w:p w14:paraId="08086873">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下摆宽：XL/L/M/S  142/138/134/134cm</w:t>
            </w:r>
          </w:p>
          <w:p w14:paraId="19084DF4">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两肩附有魔术贴固定垂布，肩部内侧有海绵垫，海绵垫大小6cm*9cm*1.5cm</w:t>
            </w:r>
          </w:p>
          <w:p w14:paraId="3253335B">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★肩部和袖子缝合处、背部横线缝合处均采用褶皱设计。</w:t>
            </w:r>
          </w:p>
          <w:p w14:paraId="11FE5B86">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★袖口绣有金色长城纹案，所用纱线种类：丝光线，所用纱线支数：120D</w:t>
            </w:r>
          </w:p>
          <w:p w14:paraId="46CC5B53">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（2）胸襟</w:t>
            </w:r>
          </w:p>
          <w:p w14:paraId="24813D10">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★非拼接，直接覆盖在主体上</w:t>
            </w:r>
          </w:p>
          <w:p w14:paraId="0791CA02">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颜色：黑色（硕士和学士），红色（博士）</w:t>
            </w:r>
          </w:p>
          <w:p w14:paraId="64682471">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★面料：特贡薄绒</w:t>
            </w:r>
          </w:p>
          <w:p w14:paraId="408C8D53">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★径向：50POY（原丝）+75FDY（长丝）</w:t>
            </w:r>
          </w:p>
          <w:p w14:paraId="4072E92D">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★纬向：低弹性聚酯纱线；150D</w:t>
            </w:r>
          </w:p>
          <w:p w14:paraId="46A2A7F1">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克重：245-255g/m</w:t>
            </w:r>
          </w:p>
          <w:p w14:paraId="596E8F55">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加捻度：1800-1900（捻）</w:t>
            </w:r>
          </w:p>
          <w:p w14:paraId="18D5752E">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宽度：8cm</w:t>
            </w:r>
          </w:p>
          <w:p w14:paraId="66FEA523">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（3）盘扣</w:t>
            </w:r>
          </w:p>
          <w:p w14:paraId="01B5C5E7">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★如意扣设计</w:t>
            </w:r>
          </w:p>
          <w:p w14:paraId="3BEDA9B8">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颜色：黑色（硕士和学士），红色（博士）</w:t>
            </w:r>
          </w:p>
          <w:p w14:paraId="5AC1130E">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★盘扣个数：学士4对/硕士4对/博士4对</w:t>
            </w:r>
          </w:p>
          <w:p w14:paraId="45D0BD12">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★纱线种类：低弹性聚酯纱线；150D</w:t>
            </w:r>
          </w:p>
          <w:p w14:paraId="4E2E6411">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（4）校徽</w:t>
            </w:r>
          </w:p>
          <w:p w14:paraId="12F11539">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★校徽为黑底金色刺绣，背面有衬布。须保证绣花针脚的密织度和牢固度，须保证成品色泽柔和靓丽，</w:t>
            </w:r>
          </w:p>
          <w:p w14:paraId="565CB215">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直径：7cm</w:t>
            </w:r>
          </w:p>
          <w:p w14:paraId="38B75748">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★刺绣工艺：立体刺绣</w:t>
            </w:r>
          </w:p>
          <w:p w14:paraId="6ED0E480">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★纱线种类：丝光线；120D</w:t>
            </w:r>
          </w:p>
          <w:p w14:paraId="03D3F4D9">
            <w:pPr>
              <w:widowControl/>
              <w:shd w:val="clear" w:color="auto" w:fill="FFFFFF"/>
              <w:jc w:val="left"/>
              <w:rPr>
                <w:rFonts w:ascii="宋体" w:hAnsi="宋体" w:eastAsia="宋体" w:cs="宋体"/>
                <w:b/>
                <w:color w:val="000000"/>
                <w:szCs w:val="21"/>
              </w:rPr>
            </w:pPr>
            <w:r>
              <w:rPr>
                <w:rFonts w:hint="eastAsia" w:ascii="宋体" w:hAnsi="宋体" w:eastAsia="宋体" w:cs="宋体"/>
                <w:b/>
                <w:color w:val="000000"/>
                <w:szCs w:val="21"/>
              </w:rPr>
              <w:t>2、学位帽</w:t>
            </w:r>
          </w:p>
          <w:p w14:paraId="127AF5ED">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单位：顶</w:t>
            </w:r>
          </w:p>
          <w:p w14:paraId="05353F49">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★学位帽须轻盈，帽板稍带弧度，四角收圆弧包边，帽板360度弯折不断裂。</w:t>
            </w:r>
          </w:p>
          <w:p w14:paraId="4AF6F8AF">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（1）帽板</w:t>
            </w:r>
          </w:p>
          <w:p w14:paraId="2D6F5B1D">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★帽板材料：橡塑软板</w:t>
            </w:r>
          </w:p>
          <w:p w14:paraId="06078D62">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（2）帽板包布</w:t>
            </w:r>
          </w:p>
          <w:p w14:paraId="1293205C">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★面料：平纹呢</w:t>
            </w:r>
          </w:p>
          <w:p w14:paraId="1F749B0C">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帽板尺寸：24*24cm</w:t>
            </w:r>
          </w:p>
          <w:p w14:paraId="67282715">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帽板头围：XL/L/M/S  58/57/56/55cm(后开叉可调节正负3cm）</w:t>
            </w:r>
          </w:p>
          <w:p w14:paraId="6C434D97">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帽板厚度：1.8mm</w:t>
            </w:r>
          </w:p>
          <w:p w14:paraId="269E9070">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★径向：150D/DTY</w:t>
            </w:r>
          </w:p>
          <w:p w14:paraId="7575B08F">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★纬向：150D/DTY</w:t>
            </w:r>
          </w:p>
          <w:p w14:paraId="756F5F4C">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克重：240g/m</w:t>
            </w:r>
          </w:p>
          <w:p w14:paraId="60DFE2AE">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加捻度：无捻</w:t>
            </w:r>
          </w:p>
          <w:p w14:paraId="6294E409">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（3）帽扣</w:t>
            </w:r>
          </w:p>
          <w:p w14:paraId="7FB3A04A">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★帽扣须为原生料硬质弹性塑芯，铅片冲压成型，外部采用手工包布，与帽板包布为同一面料和颜色。</w:t>
            </w:r>
          </w:p>
          <w:p w14:paraId="782A9FB9">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（4）帽后部</w:t>
            </w:r>
          </w:p>
          <w:p w14:paraId="68D07B31">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★帽后须开叉弧度设计、采用手工打眼古铜色气眼装饰，打眼个数：4对8个</w:t>
            </w:r>
          </w:p>
          <w:p w14:paraId="7F585953">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采用黑色帽绳点缀，帽绳长度：60cm</w:t>
            </w:r>
          </w:p>
          <w:p w14:paraId="3E44343C">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帽绳纱线种类：高弹丝涤纶聚酯纤维；100D</w:t>
            </w:r>
          </w:p>
          <w:p w14:paraId="1A863683">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3、流苏</w:t>
            </w:r>
          </w:p>
          <w:p w14:paraId="188D6E21">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单位：根。</w:t>
            </w:r>
          </w:p>
          <w:p w14:paraId="5E92AAA9">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★流苏成品垂感好，须不起皱，抗静电，大小适中，经过长时间摆弄也不会贴在脸上或帽子上，不会散乱。</w:t>
            </w:r>
          </w:p>
          <w:p w14:paraId="254DE8A0">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★流苏材质：人造丝</w:t>
            </w:r>
          </w:p>
          <w:p w14:paraId="1CB2E0E2">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流苏颜色：红色（博士），蓝色（硕士），黑色（学士）</w:t>
            </w:r>
          </w:p>
          <w:p w14:paraId="67FC387F">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总长度：42cm</w:t>
            </w:r>
          </w:p>
          <w:p w14:paraId="609A6C0F">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出帽檐外部分长度：25cm</w:t>
            </w:r>
          </w:p>
          <w:p w14:paraId="2EA48F07">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★纱线支数：250D</w:t>
            </w:r>
          </w:p>
          <w:p w14:paraId="33D6144B">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丝线的数量和根数在90根以上，保证流苏与学位帽比例的协调性。</w:t>
            </w:r>
          </w:p>
          <w:p w14:paraId="12759BED">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轻质铝合金镀膜压花不绣箍包裹，不生锈。</w:t>
            </w:r>
          </w:p>
          <w:p w14:paraId="7FBE9751">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不绣箍长20mm，直径12mm，厚度1mm</w:t>
            </w:r>
          </w:p>
          <w:p w14:paraId="6D459EAB">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4、垂布</w:t>
            </w:r>
          </w:p>
          <w:p w14:paraId="469E8BA6">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单位：条</w:t>
            </w:r>
          </w:p>
          <w:p w14:paraId="3B40ADCF">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★垂布造型为三角兜式，印花采用中国传统的牡丹花，垂布反面附有魔术贴，尖端有绳扣。采用活性印染技术，手感要柔软，颜色靓丽，立体感强。</w:t>
            </w:r>
          </w:p>
          <w:p w14:paraId="58C9C3D9">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（1）印花部分</w:t>
            </w:r>
          </w:p>
          <w:p w14:paraId="57C044C3">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★面料：纺绸色丁</w:t>
            </w:r>
          </w:p>
          <w:p w14:paraId="5F44A0AE">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尺寸（长/宽/斜边）：78cm*22cm*79cm</w:t>
            </w:r>
          </w:p>
          <w:p w14:paraId="29F08BD4">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（2）纯色斜边部分（按学科区分）</w:t>
            </w:r>
          </w:p>
          <w:p w14:paraId="2CC6CDC7">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颜色：金黄色-工科，银色-理科，粉色-管理人文学科，白色-医科</w:t>
            </w:r>
          </w:p>
          <w:p w14:paraId="6AB8C87E">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★面料：纺绸色丁</w:t>
            </w:r>
          </w:p>
          <w:p w14:paraId="69BB583C">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宽度（宽/窄处）：8.5cm/5cm</w:t>
            </w:r>
          </w:p>
          <w:p w14:paraId="350338AA">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5、专用袋</w:t>
            </w:r>
          </w:p>
          <w:p w14:paraId="1D20D9E4">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单位：只</w:t>
            </w:r>
          </w:p>
          <w:p w14:paraId="331CB23F">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★材质：无纺布</w:t>
            </w:r>
          </w:p>
          <w:p w14:paraId="68C9E930">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克重：90g/m²</w:t>
            </w:r>
          </w:p>
          <w:p w14:paraId="10F0D526">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★四边接口采用缝纫机缝制，不采用机器压膜，确保耐用不开裂。可按外表直接区分学位服尺寸及学科类别。</w:t>
            </w:r>
          </w:p>
          <w:p w14:paraId="13B5F70D">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尺寸：长/宽/厚：30cm*45cm*85cm</w:t>
            </w:r>
          </w:p>
          <w:p w14:paraId="2E74ABAA">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★专用袋颜色和学位服颜色相对应：</w:t>
            </w:r>
          </w:p>
          <w:p w14:paraId="76147FB5">
            <w:pPr>
              <w:widowControl/>
              <w:shd w:val="clear" w:color="auto" w:fill="FFFFFF"/>
              <w:jc w:val="left"/>
              <w:rPr>
                <w:rFonts w:ascii="宋体" w:hAnsi="宋体" w:eastAsia="宋体" w:cs="宋体"/>
                <w:bCs/>
                <w:color w:val="000000"/>
                <w:szCs w:val="21"/>
              </w:rPr>
            </w:pPr>
            <w:r>
              <w:rPr>
                <w:rFonts w:hint="eastAsia" w:ascii="宋体" w:hAnsi="宋体" w:eastAsia="宋体" w:cs="宋体"/>
                <w:bCs/>
                <w:color w:val="000000"/>
                <w:szCs w:val="21"/>
              </w:rPr>
              <w:t>★博士服：红色红边；硕士服：红色蓝边；学士服：红色黑边。</w:t>
            </w:r>
          </w:p>
          <w:p w14:paraId="2DC54FF5">
            <w:pPr>
              <w:widowControl/>
              <w:shd w:val="clear" w:color="auto" w:fill="FFFFFF"/>
              <w:jc w:val="left"/>
              <w:rPr>
                <w:rFonts w:ascii="宋体" w:hAnsi="宋体" w:eastAsia="宋体" w:cs="宋体"/>
                <w:kern w:val="0"/>
                <w:szCs w:val="21"/>
              </w:rPr>
            </w:pPr>
            <w:r>
              <w:rPr>
                <w:rFonts w:hint="eastAsia" w:ascii="宋体" w:hAnsi="宋体" w:eastAsia="宋体" w:cs="宋体"/>
                <w:b/>
                <w:color w:val="0000FF"/>
                <w:szCs w:val="21"/>
              </w:rPr>
              <w:t>备注：“★”技术指标参数为实质性响应参数，不得出现负偏离；其他技术指标参数如出现负偏离，则按评分办法约定进行扣分。</w:t>
            </w:r>
          </w:p>
        </w:tc>
        <w:tc>
          <w:tcPr>
            <w:tcW w:w="1023" w:type="dxa"/>
            <w:vAlign w:val="center"/>
          </w:tcPr>
          <w:p w14:paraId="29C67B8E">
            <w:pPr>
              <w:widowControl/>
              <w:jc w:val="center"/>
              <w:rPr>
                <w:rFonts w:ascii="宋体" w:hAnsi="宋体" w:eastAsia="宋体" w:cs="宋体"/>
                <w:kern w:val="0"/>
                <w:szCs w:val="21"/>
              </w:rPr>
            </w:pPr>
            <w:r>
              <w:rPr>
                <w:rFonts w:hint="eastAsia" w:ascii="宋体" w:hAnsi="宋体" w:eastAsia="宋体" w:cs="宋体"/>
                <w:kern w:val="0"/>
                <w:szCs w:val="21"/>
              </w:rPr>
              <w:t>套</w:t>
            </w:r>
          </w:p>
        </w:tc>
        <w:tc>
          <w:tcPr>
            <w:tcW w:w="1141" w:type="dxa"/>
            <w:vAlign w:val="center"/>
          </w:tcPr>
          <w:p w14:paraId="00E1AA55">
            <w:pPr>
              <w:widowControl/>
              <w:jc w:val="center"/>
              <w:rPr>
                <w:rFonts w:ascii="宋体" w:hAnsi="宋体" w:eastAsia="宋体" w:cs="宋体"/>
                <w:kern w:val="0"/>
                <w:szCs w:val="21"/>
              </w:rPr>
            </w:pPr>
            <w:r>
              <w:rPr>
                <w:rFonts w:hint="eastAsia" w:ascii="宋体" w:hAnsi="宋体" w:eastAsia="宋体" w:cs="宋体"/>
                <w:kern w:val="0"/>
                <w:szCs w:val="21"/>
                <w:lang w:val="en-US" w:eastAsia="zh-CN"/>
              </w:rPr>
              <w:t>7</w:t>
            </w:r>
            <w:r>
              <w:rPr>
                <w:rFonts w:hint="eastAsia" w:ascii="宋体" w:hAnsi="宋体" w:eastAsia="宋体" w:cs="宋体"/>
                <w:kern w:val="0"/>
                <w:szCs w:val="21"/>
              </w:rPr>
              <w:t>000</w:t>
            </w:r>
          </w:p>
        </w:tc>
      </w:tr>
    </w:tbl>
    <w:p w14:paraId="26E8AA62">
      <w:pPr>
        <w:pStyle w:val="22"/>
        <w:spacing w:line="360" w:lineRule="auto"/>
        <w:ind w:firstLine="0"/>
        <w:rPr>
          <w:rFonts w:ascii="宋体" w:hAnsi="宋体" w:eastAsia="宋体" w:cs="Calibri Light"/>
          <w:b/>
          <w:bCs/>
          <w:color w:val="0000FF"/>
          <w:kern w:val="0"/>
          <w:sz w:val="24"/>
          <w:szCs w:val="24"/>
        </w:rPr>
      </w:pPr>
    </w:p>
    <w:p w14:paraId="2F84D8F8">
      <w:pPr>
        <w:pStyle w:val="22"/>
        <w:spacing w:line="360" w:lineRule="auto"/>
        <w:ind w:firstLine="0"/>
        <w:rPr>
          <w:rFonts w:ascii="宋体" w:hAnsi="宋体" w:eastAsia="宋体" w:cs="Calibri Light"/>
          <w:b/>
          <w:bCs/>
          <w:kern w:val="0"/>
          <w:sz w:val="24"/>
          <w:szCs w:val="24"/>
        </w:rPr>
      </w:pPr>
      <w:r>
        <w:rPr>
          <w:rFonts w:hint="eastAsia" w:ascii="宋体" w:hAnsi="宋体" w:eastAsia="宋体" w:cs="Calibri Light"/>
          <w:b/>
          <w:bCs/>
          <w:kern w:val="0"/>
          <w:sz w:val="24"/>
          <w:szCs w:val="24"/>
        </w:rPr>
        <w:t>备注：</w:t>
      </w:r>
    </w:p>
    <w:p w14:paraId="44406CD7">
      <w:pPr>
        <w:pStyle w:val="22"/>
        <w:spacing w:line="360" w:lineRule="auto"/>
        <w:ind w:firstLine="482" w:firstLineChars="200"/>
        <w:rPr>
          <w:rFonts w:ascii="宋体" w:hAnsi="宋体" w:eastAsia="宋体" w:cs="Calibri Light"/>
          <w:b/>
          <w:bCs/>
          <w:kern w:val="0"/>
          <w:sz w:val="24"/>
          <w:szCs w:val="24"/>
        </w:rPr>
      </w:pPr>
      <w:r>
        <w:rPr>
          <w:rFonts w:hint="eastAsia" w:ascii="宋体" w:hAnsi="宋体" w:eastAsia="宋体" w:cs="Calibri Light"/>
          <w:b/>
          <w:bCs/>
          <w:kern w:val="0"/>
          <w:sz w:val="24"/>
          <w:szCs w:val="24"/>
        </w:rPr>
        <w:t>（1）</w:t>
      </w:r>
      <w:r>
        <w:rPr>
          <w:rFonts w:hint="eastAsia" w:ascii="宋体" w:hAnsi="宋体" w:eastAsia="宋体" w:cs="Calibri Light"/>
          <w:b/>
          <w:bCs/>
          <w:kern w:val="0"/>
          <w:sz w:val="24"/>
          <w:szCs w:val="24"/>
          <w:lang w:eastAsia="zh-CN"/>
        </w:rPr>
        <w:t>本次拟采购</w:t>
      </w:r>
      <w:r>
        <w:rPr>
          <w:rFonts w:hint="eastAsia" w:ascii="宋体" w:hAnsi="宋体" w:eastAsia="宋体" w:cs="Calibri Light"/>
          <w:b/>
          <w:bCs/>
          <w:kern w:val="0"/>
          <w:sz w:val="24"/>
          <w:szCs w:val="24"/>
        </w:rPr>
        <w:t>学士</w:t>
      </w:r>
      <w:r>
        <w:rPr>
          <w:rFonts w:hint="eastAsia" w:ascii="宋体" w:hAnsi="宋体" w:eastAsia="宋体" w:cs="Calibri Light"/>
          <w:b/>
          <w:bCs/>
          <w:kern w:val="0"/>
          <w:sz w:val="24"/>
          <w:szCs w:val="24"/>
          <w:lang w:eastAsia="zh-CN"/>
        </w:rPr>
        <w:t>服</w:t>
      </w:r>
      <w:r>
        <w:rPr>
          <w:rFonts w:hint="eastAsia" w:ascii="宋体" w:hAnsi="宋体" w:eastAsia="宋体" w:cs="Calibri Light"/>
          <w:b/>
          <w:bCs/>
          <w:kern w:val="0"/>
          <w:sz w:val="24"/>
          <w:szCs w:val="24"/>
        </w:rPr>
        <w:t>1900套</w:t>
      </w:r>
      <w:r>
        <w:rPr>
          <w:rFonts w:hint="eastAsia" w:ascii="宋体" w:hAnsi="宋体" w:eastAsia="宋体" w:cs="Calibri Light"/>
          <w:b/>
          <w:bCs/>
          <w:kern w:val="0"/>
          <w:sz w:val="24"/>
          <w:szCs w:val="24"/>
          <w:lang w:eastAsia="zh-CN"/>
        </w:rPr>
        <w:t>，</w:t>
      </w:r>
      <w:r>
        <w:rPr>
          <w:rFonts w:hint="eastAsia" w:ascii="宋体" w:hAnsi="宋体" w:eastAsia="宋体" w:cs="Calibri Light"/>
          <w:b/>
          <w:bCs/>
          <w:kern w:val="0"/>
          <w:sz w:val="24"/>
          <w:szCs w:val="24"/>
        </w:rPr>
        <w:t>硕士</w:t>
      </w:r>
      <w:r>
        <w:rPr>
          <w:rFonts w:hint="eastAsia" w:ascii="宋体" w:hAnsi="宋体" w:eastAsia="宋体" w:cs="Calibri Light"/>
          <w:b/>
          <w:bCs/>
          <w:kern w:val="0"/>
          <w:sz w:val="24"/>
          <w:szCs w:val="24"/>
          <w:lang w:eastAsia="zh-CN"/>
        </w:rPr>
        <w:t>服</w:t>
      </w:r>
      <w:r>
        <w:rPr>
          <w:rFonts w:hint="eastAsia" w:ascii="宋体" w:hAnsi="宋体" w:eastAsia="宋体" w:cs="Calibri Light"/>
          <w:b/>
          <w:bCs/>
          <w:kern w:val="0"/>
          <w:sz w:val="24"/>
          <w:szCs w:val="24"/>
        </w:rPr>
        <w:t>3500套</w:t>
      </w:r>
      <w:r>
        <w:rPr>
          <w:rFonts w:hint="eastAsia" w:ascii="宋体" w:hAnsi="宋体" w:eastAsia="宋体" w:cs="Calibri Light"/>
          <w:b/>
          <w:bCs/>
          <w:kern w:val="0"/>
          <w:sz w:val="24"/>
          <w:szCs w:val="24"/>
          <w:lang w:eastAsia="zh-CN"/>
        </w:rPr>
        <w:t>，</w:t>
      </w:r>
      <w:r>
        <w:rPr>
          <w:rFonts w:hint="eastAsia" w:ascii="宋体" w:hAnsi="宋体" w:eastAsia="宋体" w:cs="Calibri Light"/>
          <w:b/>
          <w:bCs/>
          <w:kern w:val="0"/>
          <w:sz w:val="24"/>
          <w:szCs w:val="24"/>
        </w:rPr>
        <w:t>博士</w:t>
      </w:r>
      <w:r>
        <w:rPr>
          <w:rFonts w:hint="eastAsia" w:ascii="宋体" w:hAnsi="宋体" w:eastAsia="宋体" w:cs="Calibri Light"/>
          <w:b/>
          <w:bCs/>
          <w:kern w:val="0"/>
          <w:sz w:val="24"/>
          <w:szCs w:val="24"/>
          <w:lang w:eastAsia="zh-CN"/>
        </w:rPr>
        <w:t>服</w:t>
      </w:r>
      <w:r>
        <w:rPr>
          <w:rFonts w:hint="eastAsia" w:ascii="宋体" w:hAnsi="宋体" w:eastAsia="宋体" w:cs="Calibri Light"/>
          <w:b/>
          <w:bCs/>
          <w:kern w:val="0"/>
          <w:sz w:val="24"/>
          <w:szCs w:val="24"/>
        </w:rPr>
        <w:t>1600套</w:t>
      </w:r>
      <w:r>
        <w:rPr>
          <w:rFonts w:hint="eastAsia" w:ascii="宋体" w:hAnsi="宋体" w:eastAsia="宋体" w:cs="Calibri Light"/>
          <w:b/>
          <w:bCs/>
          <w:kern w:val="0"/>
          <w:sz w:val="24"/>
          <w:szCs w:val="24"/>
          <w:lang w:eastAsia="zh-CN"/>
        </w:rPr>
        <w:t>。上述</w:t>
      </w:r>
      <w:r>
        <w:rPr>
          <w:rFonts w:hint="eastAsia" w:ascii="宋体" w:hAnsi="宋体" w:eastAsia="宋体" w:cs="Calibri Light"/>
          <w:b/>
          <w:bCs/>
          <w:kern w:val="0"/>
          <w:sz w:val="24"/>
          <w:szCs w:val="24"/>
        </w:rPr>
        <w:t>数量为暂定数量，</w:t>
      </w:r>
      <w:r>
        <w:rPr>
          <w:rFonts w:hint="eastAsia" w:ascii="宋体" w:hAnsi="宋体" w:eastAsia="宋体" w:cs="Calibri Light"/>
          <w:b/>
          <w:bCs/>
          <w:kern w:val="0"/>
          <w:sz w:val="24"/>
          <w:szCs w:val="24"/>
          <w:lang w:eastAsia="zh-CN"/>
        </w:rPr>
        <w:t>后期</w:t>
      </w:r>
      <w:r>
        <w:rPr>
          <w:rFonts w:hint="eastAsia" w:ascii="宋体" w:hAnsi="宋体" w:eastAsia="宋体" w:cs="Calibri Light"/>
          <w:b/>
          <w:bCs/>
          <w:kern w:val="0"/>
          <w:sz w:val="24"/>
          <w:szCs w:val="24"/>
        </w:rPr>
        <w:t>结算时，按照实际采购数量进行结算。投标人应充分预估项目实施过程中可能存在的风险，谨慎报价，中标后不得以实际采购数量与招标数量存在差异向采购人提出索赔。</w:t>
      </w:r>
    </w:p>
    <w:p w14:paraId="17874A86">
      <w:pPr>
        <w:pStyle w:val="22"/>
        <w:spacing w:line="360" w:lineRule="auto"/>
        <w:ind w:firstLine="482" w:firstLineChars="200"/>
        <w:rPr>
          <w:rFonts w:ascii="宋体" w:hAnsi="宋体" w:eastAsia="宋体" w:cs="宋体"/>
          <w:sz w:val="24"/>
        </w:rPr>
      </w:pPr>
      <w:r>
        <w:rPr>
          <w:rFonts w:hint="eastAsia" w:ascii="宋体" w:hAnsi="宋体" w:eastAsia="宋体" w:cs="Calibri Light"/>
          <w:b/>
          <w:bCs/>
          <w:kern w:val="0"/>
          <w:sz w:val="24"/>
          <w:szCs w:val="24"/>
        </w:rPr>
        <w:t>（2）学位服的生产、储存、运输、装卸、送货到现场等为完成本项目所发生的一切费用包含在投标综合单价中，采购人后期不再另行支付。</w:t>
      </w:r>
    </w:p>
    <w:p w14:paraId="0503DAC3">
      <w:pPr>
        <w:pStyle w:val="22"/>
        <w:ind w:firstLine="0"/>
        <w:rPr>
          <w:rFonts w:ascii="宋体" w:hAnsi="宋体" w:eastAsia="宋体" w:cs="宋体"/>
          <w:b/>
          <w:bCs/>
          <w:color w:val="0000FF"/>
          <w:sz w:val="24"/>
          <w:szCs w:val="18"/>
          <w:highlight w:val="none"/>
        </w:rPr>
      </w:pPr>
    </w:p>
    <w:p w14:paraId="466B8A9D">
      <w:pPr>
        <w:spacing w:line="360" w:lineRule="auto"/>
        <w:ind w:firstLine="435"/>
        <w:rPr>
          <w:rFonts w:ascii="宋体" w:hAnsi="宋体" w:eastAsia="宋体" w:cs="宋体"/>
          <w:sz w:val="24"/>
          <w:highlight w:val="none"/>
        </w:rPr>
      </w:pPr>
      <w:bookmarkStart w:id="4" w:name="_GoBack"/>
      <w:bookmarkEnd w:id="4"/>
    </w:p>
    <w:sectPr>
      <w:foot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TimesNewRomanPSMT">
    <w:altName w:val="Times New Roman"/>
    <w:panose1 w:val="00000000000000000000"/>
    <w:charset w:val="00"/>
    <w:family w:val="roman"/>
    <w:pitch w:val="default"/>
    <w:sig w:usb0="00000000" w:usb1="00000000" w:usb2="00000000" w:usb3="00000000" w:csb0="00000000" w:csb1="00000000"/>
  </w:font>
  <w:font w:name="Sylfaen">
    <w:panose1 w:val="010A0502050306030303"/>
    <w:charset w:val="00"/>
    <w:family w:val="roman"/>
    <w:pitch w:val="default"/>
    <w:sig w:usb0="04000687" w:usb1="00000000" w:usb2="00000000" w:usb3="00000000" w:csb0="2000009F" w:csb1="00000000"/>
  </w:font>
  <w:font w:name="MingLiU">
    <w:panose1 w:val="02020509000000000000"/>
    <w:charset w:val="88"/>
    <w:family w:val="modern"/>
    <w:pitch w:val="default"/>
    <w:sig w:usb0="A00002FF" w:usb1="28CFFCFA" w:usb2="00000016" w:usb3="00000000" w:csb0="00100001" w:csb1="00000000"/>
  </w:font>
  <w:font w:name="Calibri Light">
    <w:altName w:val="Calibri"/>
    <w:panose1 w:val="020F0302020204030204"/>
    <w:charset w:val="00"/>
    <w:family w:val="swiss"/>
    <w:pitch w:val="default"/>
    <w:sig w:usb0="00000000" w:usb1="00000000"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2A7746">
    <w:pPr>
      <w:pStyle w:val="16"/>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457835" cy="147955"/>
              <wp:effectExtent l="0" t="0" r="0" b="0"/>
              <wp:wrapNone/>
              <wp:docPr id="7" name="文本框 7"/>
              <wp:cNvGraphicFramePr/>
              <a:graphic xmlns:a="http://schemas.openxmlformats.org/drawingml/2006/main">
                <a:graphicData uri="http://schemas.microsoft.com/office/word/2010/wordprocessingShape">
                  <wps:wsp>
                    <wps:cNvSpPr txBox="1"/>
                    <wps:spPr>
                      <a:xfrm>
                        <a:off x="0" y="0"/>
                        <a:ext cx="457835" cy="147955"/>
                      </a:xfrm>
                      <a:prstGeom prst="rect">
                        <a:avLst/>
                      </a:prstGeom>
                      <a:noFill/>
                      <a:ln w="6350">
                        <a:noFill/>
                      </a:ln>
                    </wps:spPr>
                    <wps:txbx>
                      <w:txbxContent>
                        <w:p w14:paraId="7A8E0BE2">
                          <w:pPr>
                            <w:pStyle w:val="16"/>
                            <w:rPr>
                              <w:rFonts w:ascii="宋体" w:hAnsi="宋体" w:eastAsia="宋体" w:cs="宋体"/>
                            </w:rPr>
                          </w:pPr>
                          <w:r>
                            <w:rPr>
                              <w:rFonts w:hint="eastAsia" w:ascii="宋体" w:hAnsi="宋体" w:eastAsia="宋体" w:cs="宋体"/>
                            </w:rPr>
                            <w:t xml:space="preserve">第 </w:t>
                          </w: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ascii="宋体" w:hAnsi="宋体" w:eastAsia="宋体" w:cs="宋体"/>
                            </w:rPr>
                            <w:t>28</w:t>
                          </w:r>
                          <w:r>
                            <w:rPr>
                              <w:rFonts w:hint="eastAsia" w:ascii="宋体" w:hAnsi="宋体" w:eastAsia="宋体" w:cs="宋体"/>
                            </w:rPr>
                            <w:fldChar w:fldCharType="end"/>
                          </w:r>
                          <w:r>
                            <w:rPr>
                              <w:rFonts w:hint="eastAsia" w:ascii="宋体" w:hAnsi="宋体" w:eastAsia="宋体" w:cs="宋体"/>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1.65pt;width:36.05pt;mso-position-horizontal:center;mso-position-horizontal-relative:margin;mso-wrap-style:none;z-index:251659264;mso-width-relative:page;mso-height-relative:page;" filled="f" stroked="f" coordsize="21600,21600" o:gfxdata="UEsDBAoAAAAAAIdO4kAAAAAAAAAAAAAAAAAEAAAAZHJzL1BLAwQUAAAACACHTuJAxl4FrNEAAAAD&#10;AQAADwAAAGRycy9kb3ducmV2LnhtbE2PT0vEMBDF74LfIYzgzU3/iErtdMHFehTcevCYbca2mkxK&#10;ku3Wb2/0opeBx3u895t6u1ojFvJhcoyQbzIQxL3TEw8Ir117dQciRMVaGceE8EUBts35Wa0q7U78&#10;Qss+DiKVcKgUwhjjXEkZ+pGsChs3Eyfv3XmrYpJ+kNqrUyq3RhZZdiOtmjgtjGqm3Uj95/5oEXZt&#10;1/mFgjdv9NSWH88P1/S4Il5e5Nk9iEhr/AvDD35ChyYxHdyRdRAGIT0Sf2/yboscxAGhKEuQTS3/&#10;szffUEsDBBQAAAAIAIdO4kBx8sYRMgIAAFMEAAAOAAAAZHJzL2Uyb0RvYy54bWytVMFuEzEQvSPx&#10;D5bvZJO2aUqUTRUaBSFFtFJAnB2vnV3J9li2k93wAfAHnHrhznflOxh7d1NUOPTAxZmdGb/xezOT&#10;2W2jFTkI5yswOR0NhpQIw6GozC6nnz+t3txQ4gMzBVNgRE6PwtPb+etXs9pOxQWUoArhCIIYP61t&#10;TssQ7DTLPC+FZn4AVhgMSnCaBfx0u6xwrEZ0rbKL4fA6q8EV1gEX3qN32QZph+heAghSVlwsge+1&#10;MKFFdUKxgJR8WVlP5+m1Ugoe7qX0IhCVU2Qa0olF0N7GM5vP2HTnmC0r3j2BveQJzzhpVhkseoZa&#10;ssDI3lV/QemKO/Agw4CDzloiSRFkMRo+02ZTMisSF5Ta27Po/v/B8o+HB0eqIqcTSgzT2PDTj++n&#10;x1+nn9/IJMpTWz/FrI3FvNC8gwaHpvd7dEbWjXQ6/iIfgnEU93gWVzSBcHRejSc3l2NKOIZGV5O3&#10;43FEyZ4uW+fDewGaRCOnDnuXJGWHtQ9tap8SaxlYVUql/ilD6pxeX46H6cI5guDKYI1IoX1qtEKz&#10;bTpeWyiOSMtBOxfe8lWFxdfMhwfmcBCQCa5KuMdDKsAi0FmUlOC+/ssf87E/GKWkxsHKqcE9okR9&#10;MNi3OIO94Xpj2xtmr+8AJ3WEK2h5MvGCC6o3pQP9BfdnEWtgiBmOlXIaevMutMON+8fFYpGScNIs&#10;C2uzsTxCR/G8XewDCph0jaK0SnRa4aylznR7EYf5z++U9fRfMP8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xl4FrNEAAAADAQAADwAAAAAAAAABACAAAAAiAAAAZHJzL2Rvd25yZXYueG1sUEsBAhQA&#10;FAAAAAgAh07iQHHyxhEyAgAAUwQAAA4AAAAAAAAAAQAgAAAAIAEAAGRycy9lMm9Eb2MueG1sUEsF&#10;BgAAAAAGAAYAWQEAAMQFAAAAAA==&#10;">
              <v:fill on="f" focussize="0,0"/>
              <v:stroke on="f" weight="0.5pt"/>
              <v:imagedata o:title=""/>
              <o:lock v:ext="edit" aspectratio="f"/>
              <v:textbox inset="0mm,0mm,0mm,0mm" style="mso-fit-shape-to-text:t;">
                <w:txbxContent>
                  <w:p w14:paraId="7A8E0BE2">
                    <w:pPr>
                      <w:pStyle w:val="16"/>
                      <w:rPr>
                        <w:rFonts w:ascii="宋体" w:hAnsi="宋体" w:eastAsia="宋体" w:cs="宋体"/>
                      </w:rPr>
                    </w:pPr>
                    <w:r>
                      <w:rPr>
                        <w:rFonts w:hint="eastAsia" w:ascii="宋体" w:hAnsi="宋体" w:eastAsia="宋体" w:cs="宋体"/>
                      </w:rPr>
                      <w:t xml:space="preserve">第 </w:t>
                    </w: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ascii="宋体" w:hAnsi="宋体" w:eastAsia="宋体" w:cs="宋体"/>
                      </w:rPr>
                      <w:t>28</w:t>
                    </w:r>
                    <w:r>
                      <w:rPr>
                        <w:rFonts w:hint="eastAsia" w:ascii="宋体" w:hAnsi="宋体" w:eastAsia="宋体" w:cs="宋体"/>
                      </w:rPr>
                      <w:fldChar w:fldCharType="end"/>
                    </w:r>
                    <w:r>
                      <w:rPr>
                        <w:rFonts w:hint="eastAsia" w:ascii="宋体" w:hAnsi="宋体" w:eastAsia="宋体" w:cs="宋体"/>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BB5A74">
    <w:pPr>
      <w:pStyle w:val="1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72085" cy="131445"/>
              <wp:effectExtent l="0" t="0" r="0" b="0"/>
              <wp:wrapNone/>
              <wp:docPr id="2" name="文本框 3"/>
              <wp:cNvGraphicFramePr/>
              <a:graphic xmlns:a="http://schemas.openxmlformats.org/drawingml/2006/main">
                <a:graphicData uri="http://schemas.microsoft.com/office/word/2010/wordprocessingShape">
                  <wps:wsp>
                    <wps:cNvSpPr txBox="1"/>
                    <wps:spPr>
                      <a:xfrm>
                        <a:off x="0" y="0"/>
                        <a:ext cx="172085" cy="131445"/>
                      </a:xfrm>
                      <a:prstGeom prst="rect">
                        <a:avLst/>
                      </a:prstGeom>
                      <a:noFill/>
                      <a:ln w="6350">
                        <a:noFill/>
                      </a:ln>
                    </wps:spPr>
                    <wps:txbx>
                      <w:txbxContent>
                        <w:p w14:paraId="0149E0BA">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38</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3" o:spid="_x0000_s1026" o:spt="202" type="#_x0000_t202" style="position:absolute;left:0pt;margin-top:0pt;height:10.35pt;width:13.55pt;mso-position-horizontal:center;mso-position-horizontal-relative:margin;mso-wrap-style:none;z-index:251659264;mso-width-relative:page;mso-height-relative:page;" filled="f" stroked="f" coordsize="21600,21600" o:gfxdata="UEsDBAoAAAAAAIdO4kAAAAAAAAAAAAAAAAAEAAAAZHJzL1BLAwQUAAAACACHTuJAcqzP2dEAAAAD&#10;AQAADwAAAGRycy9kb3ducmV2LnhtbE2PQU/DMAyF70j8h8hI3FjSgRgqTScxUY5IrBw4Zo1pC4lT&#10;JVlX/j2GC1z8ZD3rvc/VdvFOzBjTGEhDsVIgkLpgR+o1vLbN1R2IlA1Z4wKhhi9MsK3PzypT2nCi&#10;F5z3uRccQqk0Goacp1LK1A3oTVqFCYm99xC9ybzGXtpoThzunVwrdSu9GYkbBjPhbsDuc3/0GnZN&#10;28YZU3Rv+NRcfzw/3ODjovXlRaHuQWRc8t8x/OAzOtTMdAhHskk4DfxI/p3srTcFiAOr2oCsK/mf&#10;vf4GUEsDBBQAAAAIAIdO4kC4rQymMQIAAFMEAAAOAAAAZHJzL2Uyb0RvYy54bWytVMGO0zAQvSPx&#10;D5bvNGm7XVZR01XZqgipYlcqiLPrOE0k22PZbpPyAfAHnLjsne/qdzB2ki5aOOyBizP2jN/4vZnJ&#10;/LZVkhyFdTXonI5HKSVCcyhqvc/p50/rNzeUOM90wSRokdOTcPR28frVvDGZmEAFshCWIIh2WWNy&#10;WnlvsiRxvBKKuREYodFZglXM49buk8KyBtGVTCZpep00YAtjgQvn8HTVOWmPaF8CCGVZc7ECflBC&#10;+w7VCsk8UnJVbRxdxNeWpeD+viyd8ETmFJn6uGIStHdhTRZzlu0tM1XN+yewlzzhGSfFao1JL1Ar&#10;5hk52PovKFVzCw5KP+Kgko5IVARZjNNn2mwrZkTkglI7cxHd/T9Y/vH4YEld5HRCiWYKC37+8f38&#10;89f58RuZBnka4zKM2hqM8+07aLFphnOHh4F1W1oVvsiHoB/FPV3EFa0nPFx6O0lvZpRwdI2n46ur&#10;WUBJni4b6/x7AYoEI6cWaxclZceN813oEBJyaVjXUsb6SU2anF5PZ2m8cPEguNSYI1Donhos3+7a&#10;ntcOihPSstD1hTN8XWPyDXP+gVlsBGSCo+LvcSklYBLoLUoqsF//dR7isT7opaTBxsqpxjmiRH7Q&#10;WLfQg4NhB2M3GPqg7gA7dYwjaHg08YL1cjBLC+oLzs8y5EAX0xwz5dQP5p3vmhvnj4vlMgZhpxnm&#10;N3preIAO4jmzPHgUMOoaROmU6LXCXouV6eciNPOf+xj19C9Y/A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yrM/Z0QAAAAMBAAAPAAAAAAAAAAEAIAAAACIAAABkcnMvZG93bnJldi54bWxQSwECFAAU&#10;AAAACACHTuJAuK0MpjECAABTBAAADgAAAAAAAAABACAAAAAgAQAAZHJzL2Uyb0RvYy54bWxQSwUG&#10;AAAAAAYABgBZAQAAwwUAAAAA&#10;">
              <v:fill on="f" focussize="0,0"/>
              <v:stroke on="f" weight="0.5pt"/>
              <v:imagedata o:title=""/>
              <o:lock v:ext="edit" aspectratio="f"/>
              <v:textbox inset="0mm,0mm,0mm,0mm" style="mso-fit-shape-to-text:t;">
                <w:txbxContent>
                  <w:p w14:paraId="0149E0BA">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38</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DCE72D">
    <w:pPr>
      <w:pStyle w:val="17"/>
      <w:pBdr>
        <w:bottom w:val="none" w:color="auto" w:sz="0" w:space="1"/>
      </w:pBdr>
      <w:jc w:val="left"/>
      <w:rPr>
        <w:rFonts w:asciiTheme="minorEastAsia" w:hAnsiTheme="minorEastAsia" w:eastAsiaTheme="minor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E0ZTUxMGViMmE0YTUxNjRlNjY3YjAyMGZkODNiY2IifQ=="/>
  </w:docVars>
  <w:rsids>
    <w:rsidRoot w:val="00276BA1"/>
    <w:rsid w:val="0000043F"/>
    <w:rsid w:val="000049DA"/>
    <w:rsid w:val="000056B7"/>
    <w:rsid w:val="00012A13"/>
    <w:rsid w:val="000131F7"/>
    <w:rsid w:val="00016B6C"/>
    <w:rsid w:val="00020B57"/>
    <w:rsid w:val="0003367D"/>
    <w:rsid w:val="00033B5B"/>
    <w:rsid w:val="00037DBE"/>
    <w:rsid w:val="00042139"/>
    <w:rsid w:val="00042B14"/>
    <w:rsid w:val="00044F49"/>
    <w:rsid w:val="000450C3"/>
    <w:rsid w:val="00050A3F"/>
    <w:rsid w:val="000530EC"/>
    <w:rsid w:val="000544DE"/>
    <w:rsid w:val="00060135"/>
    <w:rsid w:val="000648D2"/>
    <w:rsid w:val="00070E0E"/>
    <w:rsid w:val="00076221"/>
    <w:rsid w:val="00076DB7"/>
    <w:rsid w:val="00080FEB"/>
    <w:rsid w:val="00081B81"/>
    <w:rsid w:val="000868D6"/>
    <w:rsid w:val="000935D4"/>
    <w:rsid w:val="00094D41"/>
    <w:rsid w:val="00095A4A"/>
    <w:rsid w:val="00097CB9"/>
    <w:rsid w:val="000A3569"/>
    <w:rsid w:val="000A4640"/>
    <w:rsid w:val="000A6345"/>
    <w:rsid w:val="000A6693"/>
    <w:rsid w:val="000A6B73"/>
    <w:rsid w:val="000A7D94"/>
    <w:rsid w:val="000B1511"/>
    <w:rsid w:val="000B54F4"/>
    <w:rsid w:val="000B5CA9"/>
    <w:rsid w:val="000C1502"/>
    <w:rsid w:val="000C1DB1"/>
    <w:rsid w:val="000D3C20"/>
    <w:rsid w:val="000D3F37"/>
    <w:rsid w:val="000D431F"/>
    <w:rsid w:val="000E3C74"/>
    <w:rsid w:val="000E3F9B"/>
    <w:rsid w:val="000E6689"/>
    <w:rsid w:val="000F014C"/>
    <w:rsid w:val="000F172B"/>
    <w:rsid w:val="000F1C24"/>
    <w:rsid w:val="000F2198"/>
    <w:rsid w:val="000F266E"/>
    <w:rsid w:val="000F39B6"/>
    <w:rsid w:val="000F6B7B"/>
    <w:rsid w:val="00100B0F"/>
    <w:rsid w:val="0010187C"/>
    <w:rsid w:val="001037E3"/>
    <w:rsid w:val="00105717"/>
    <w:rsid w:val="00110911"/>
    <w:rsid w:val="00114240"/>
    <w:rsid w:val="00116A70"/>
    <w:rsid w:val="0012143A"/>
    <w:rsid w:val="001222C6"/>
    <w:rsid w:val="00123BAA"/>
    <w:rsid w:val="00136D80"/>
    <w:rsid w:val="00137C7C"/>
    <w:rsid w:val="00140687"/>
    <w:rsid w:val="00141707"/>
    <w:rsid w:val="00146421"/>
    <w:rsid w:val="001479CF"/>
    <w:rsid w:val="00153D8A"/>
    <w:rsid w:val="00155F64"/>
    <w:rsid w:val="00157856"/>
    <w:rsid w:val="00160729"/>
    <w:rsid w:val="00160D83"/>
    <w:rsid w:val="001638BF"/>
    <w:rsid w:val="001644D1"/>
    <w:rsid w:val="00166BF3"/>
    <w:rsid w:val="00166ED8"/>
    <w:rsid w:val="001714C9"/>
    <w:rsid w:val="001754E2"/>
    <w:rsid w:val="001767B7"/>
    <w:rsid w:val="0018119B"/>
    <w:rsid w:val="001826D0"/>
    <w:rsid w:val="00183344"/>
    <w:rsid w:val="00183897"/>
    <w:rsid w:val="001844AB"/>
    <w:rsid w:val="00190F1F"/>
    <w:rsid w:val="001944B8"/>
    <w:rsid w:val="00196DA3"/>
    <w:rsid w:val="00197AC4"/>
    <w:rsid w:val="001A0DCD"/>
    <w:rsid w:val="001A5D34"/>
    <w:rsid w:val="001A68E5"/>
    <w:rsid w:val="001B21DF"/>
    <w:rsid w:val="001B2A54"/>
    <w:rsid w:val="001B3050"/>
    <w:rsid w:val="001B5014"/>
    <w:rsid w:val="001B7327"/>
    <w:rsid w:val="001C12F3"/>
    <w:rsid w:val="001C67F2"/>
    <w:rsid w:val="001C762D"/>
    <w:rsid w:val="001D3BE8"/>
    <w:rsid w:val="001D46EF"/>
    <w:rsid w:val="001D53B4"/>
    <w:rsid w:val="001F28D2"/>
    <w:rsid w:val="001F2F45"/>
    <w:rsid w:val="001F3023"/>
    <w:rsid w:val="001F35F6"/>
    <w:rsid w:val="001F74CA"/>
    <w:rsid w:val="002003B6"/>
    <w:rsid w:val="002049B4"/>
    <w:rsid w:val="00204D9B"/>
    <w:rsid w:val="0020520B"/>
    <w:rsid w:val="00213C55"/>
    <w:rsid w:val="002163CF"/>
    <w:rsid w:val="0021657C"/>
    <w:rsid w:val="002168C4"/>
    <w:rsid w:val="002178B1"/>
    <w:rsid w:val="0022378D"/>
    <w:rsid w:val="00223CF4"/>
    <w:rsid w:val="00224C4A"/>
    <w:rsid w:val="00225AD0"/>
    <w:rsid w:val="0023407E"/>
    <w:rsid w:val="00240B40"/>
    <w:rsid w:val="002440D8"/>
    <w:rsid w:val="00244182"/>
    <w:rsid w:val="00246810"/>
    <w:rsid w:val="00254F22"/>
    <w:rsid w:val="00260860"/>
    <w:rsid w:val="00260B94"/>
    <w:rsid w:val="00264F2E"/>
    <w:rsid w:val="00271245"/>
    <w:rsid w:val="00272E6E"/>
    <w:rsid w:val="00274A9E"/>
    <w:rsid w:val="00276292"/>
    <w:rsid w:val="00276680"/>
    <w:rsid w:val="00276BA1"/>
    <w:rsid w:val="00277094"/>
    <w:rsid w:val="002A1A1D"/>
    <w:rsid w:val="002A28AD"/>
    <w:rsid w:val="002A3AEE"/>
    <w:rsid w:val="002A7BB5"/>
    <w:rsid w:val="002B5318"/>
    <w:rsid w:val="002B5373"/>
    <w:rsid w:val="002B6D27"/>
    <w:rsid w:val="002C4BA9"/>
    <w:rsid w:val="002C4E8F"/>
    <w:rsid w:val="002D1258"/>
    <w:rsid w:val="002D2965"/>
    <w:rsid w:val="002D3D02"/>
    <w:rsid w:val="002D4CB5"/>
    <w:rsid w:val="002D684B"/>
    <w:rsid w:val="002E3B26"/>
    <w:rsid w:val="002E4AB8"/>
    <w:rsid w:val="002F092B"/>
    <w:rsid w:val="002F5981"/>
    <w:rsid w:val="00310070"/>
    <w:rsid w:val="003110EC"/>
    <w:rsid w:val="00313029"/>
    <w:rsid w:val="00327C92"/>
    <w:rsid w:val="0033245B"/>
    <w:rsid w:val="00333292"/>
    <w:rsid w:val="003344E7"/>
    <w:rsid w:val="0033580B"/>
    <w:rsid w:val="0033628B"/>
    <w:rsid w:val="003365E7"/>
    <w:rsid w:val="003378D5"/>
    <w:rsid w:val="003419E9"/>
    <w:rsid w:val="003447AE"/>
    <w:rsid w:val="003473D7"/>
    <w:rsid w:val="00351AC8"/>
    <w:rsid w:val="00353075"/>
    <w:rsid w:val="00363E02"/>
    <w:rsid w:val="00373A96"/>
    <w:rsid w:val="003826C2"/>
    <w:rsid w:val="00383728"/>
    <w:rsid w:val="00391586"/>
    <w:rsid w:val="00394128"/>
    <w:rsid w:val="003947A4"/>
    <w:rsid w:val="00395235"/>
    <w:rsid w:val="0039561A"/>
    <w:rsid w:val="00397AB2"/>
    <w:rsid w:val="00397C7D"/>
    <w:rsid w:val="003A004F"/>
    <w:rsid w:val="003A2551"/>
    <w:rsid w:val="003B4130"/>
    <w:rsid w:val="003B4F50"/>
    <w:rsid w:val="003B67D3"/>
    <w:rsid w:val="003B715B"/>
    <w:rsid w:val="003C4630"/>
    <w:rsid w:val="003D1319"/>
    <w:rsid w:val="003D1D14"/>
    <w:rsid w:val="003D6C7C"/>
    <w:rsid w:val="003D6EFB"/>
    <w:rsid w:val="003D7E52"/>
    <w:rsid w:val="003E25C6"/>
    <w:rsid w:val="003F145B"/>
    <w:rsid w:val="003F326A"/>
    <w:rsid w:val="004011AA"/>
    <w:rsid w:val="0040202C"/>
    <w:rsid w:val="00406508"/>
    <w:rsid w:val="0041456E"/>
    <w:rsid w:val="00414F7E"/>
    <w:rsid w:val="004164F8"/>
    <w:rsid w:val="00417FD0"/>
    <w:rsid w:val="00420B7F"/>
    <w:rsid w:val="004230DA"/>
    <w:rsid w:val="0042488B"/>
    <w:rsid w:val="004427B7"/>
    <w:rsid w:val="0044349F"/>
    <w:rsid w:val="00445F1F"/>
    <w:rsid w:val="00451F60"/>
    <w:rsid w:val="00452BB2"/>
    <w:rsid w:val="0045656D"/>
    <w:rsid w:val="00462D98"/>
    <w:rsid w:val="00472A44"/>
    <w:rsid w:val="00473A89"/>
    <w:rsid w:val="00474D3B"/>
    <w:rsid w:val="004757D6"/>
    <w:rsid w:val="00475899"/>
    <w:rsid w:val="004802A8"/>
    <w:rsid w:val="00482C78"/>
    <w:rsid w:val="004874AE"/>
    <w:rsid w:val="00492E2B"/>
    <w:rsid w:val="00494D24"/>
    <w:rsid w:val="004951D1"/>
    <w:rsid w:val="004A27D0"/>
    <w:rsid w:val="004A4D67"/>
    <w:rsid w:val="004B2D4C"/>
    <w:rsid w:val="004B6E4F"/>
    <w:rsid w:val="004C7378"/>
    <w:rsid w:val="004D3D4B"/>
    <w:rsid w:val="004D3D7C"/>
    <w:rsid w:val="004D5498"/>
    <w:rsid w:val="004D66A5"/>
    <w:rsid w:val="004D6B00"/>
    <w:rsid w:val="004E1BEC"/>
    <w:rsid w:val="004E1D50"/>
    <w:rsid w:val="004E22CE"/>
    <w:rsid w:val="004F0396"/>
    <w:rsid w:val="00501382"/>
    <w:rsid w:val="00503F25"/>
    <w:rsid w:val="005054B9"/>
    <w:rsid w:val="00506E4F"/>
    <w:rsid w:val="0051003A"/>
    <w:rsid w:val="00510798"/>
    <w:rsid w:val="00514ED8"/>
    <w:rsid w:val="00515F12"/>
    <w:rsid w:val="00524A11"/>
    <w:rsid w:val="00525462"/>
    <w:rsid w:val="00527768"/>
    <w:rsid w:val="005327FB"/>
    <w:rsid w:val="00533798"/>
    <w:rsid w:val="00533FCA"/>
    <w:rsid w:val="00534582"/>
    <w:rsid w:val="0054317E"/>
    <w:rsid w:val="005459C2"/>
    <w:rsid w:val="00546D49"/>
    <w:rsid w:val="00554E16"/>
    <w:rsid w:val="00560679"/>
    <w:rsid w:val="005616B5"/>
    <w:rsid w:val="00566C4D"/>
    <w:rsid w:val="00571315"/>
    <w:rsid w:val="005749F1"/>
    <w:rsid w:val="00576756"/>
    <w:rsid w:val="00577945"/>
    <w:rsid w:val="00582075"/>
    <w:rsid w:val="00585EB3"/>
    <w:rsid w:val="00591A45"/>
    <w:rsid w:val="00592509"/>
    <w:rsid w:val="00596721"/>
    <w:rsid w:val="00597B15"/>
    <w:rsid w:val="005A044C"/>
    <w:rsid w:val="005B5C95"/>
    <w:rsid w:val="005B6740"/>
    <w:rsid w:val="005D0200"/>
    <w:rsid w:val="005D44EF"/>
    <w:rsid w:val="005D4814"/>
    <w:rsid w:val="005D5112"/>
    <w:rsid w:val="005D54B0"/>
    <w:rsid w:val="005E4030"/>
    <w:rsid w:val="005F3914"/>
    <w:rsid w:val="005F3B5A"/>
    <w:rsid w:val="005F6AB4"/>
    <w:rsid w:val="00601AE2"/>
    <w:rsid w:val="00610A66"/>
    <w:rsid w:val="00613177"/>
    <w:rsid w:val="00613E3A"/>
    <w:rsid w:val="00613F7C"/>
    <w:rsid w:val="00614BF2"/>
    <w:rsid w:val="0061618E"/>
    <w:rsid w:val="00620560"/>
    <w:rsid w:val="006208CB"/>
    <w:rsid w:val="00623DE2"/>
    <w:rsid w:val="00627601"/>
    <w:rsid w:val="006300D0"/>
    <w:rsid w:val="00632012"/>
    <w:rsid w:val="00634694"/>
    <w:rsid w:val="00635F9D"/>
    <w:rsid w:val="00636517"/>
    <w:rsid w:val="00637690"/>
    <w:rsid w:val="00640E1E"/>
    <w:rsid w:val="0064389A"/>
    <w:rsid w:val="00645442"/>
    <w:rsid w:val="006525CD"/>
    <w:rsid w:val="00653F7F"/>
    <w:rsid w:val="00662EE8"/>
    <w:rsid w:val="00663813"/>
    <w:rsid w:val="00663C3B"/>
    <w:rsid w:val="00664AFD"/>
    <w:rsid w:val="00667567"/>
    <w:rsid w:val="0067391A"/>
    <w:rsid w:val="00674173"/>
    <w:rsid w:val="00674602"/>
    <w:rsid w:val="00674CB2"/>
    <w:rsid w:val="0067535A"/>
    <w:rsid w:val="00680C38"/>
    <w:rsid w:val="00683CA0"/>
    <w:rsid w:val="00690AF6"/>
    <w:rsid w:val="00690DB1"/>
    <w:rsid w:val="00693404"/>
    <w:rsid w:val="006953D9"/>
    <w:rsid w:val="00697FE9"/>
    <w:rsid w:val="006A37F5"/>
    <w:rsid w:val="006A5FEE"/>
    <w:rsid w:val="006A6899"/>
    <w:rsid w:val="006A76A8"/>
    <w:rsid w:val="006B1242"/>
    <w:rsid w:val="006B1DBC"/>
    <w:rsid w:val="006B63B7"/>
    <w:rsid w:val="006B7D9A"/>
    <w:rsid w:val="006C06D9"/>
    <w:rsid w:val="006C464F"/>
    <w:rsid w:val="006C5716"/>
    <w:rsid w:val="006C5D84"/>
    <w:rsid w:val="006C74A9"/>
    <w:rsid w:val="006D07DE"/>
    <w:rsid w:val="006D394E"/>
    <w:rsid w:val="006E06D9"/>
    <w:rsid w:val="006E1D40"/>
    <w:rsid w:val="006E2E1F"/>
    <w:rsid w:val="006E4BE8"/>
    <w:rsid w:val="006F0E4C"/>
    <w:rsid w:val="006F5AF4"/>
    <w:rsid w:val="006F5FFF"/>
    <w:rsid w:val="006F6E33"/>
    <w:rsid w:val="006F7AF3"/>
    <w:rsid w:val="00703635"/>
    <w:rsid w:val="007054AA"/>
    <w:rsid w:val="00706D4B"/>
    <w:rsid w:val="00707B8C"/>
    <w:rsid w:val="00710804"/>
    <w:rsid w:val="00711FC6"/>
    <w:rsid w:val="007130B1"/>
    <w:rsid w:val="00714894"/>
    <w:rsid w:val="00715071"/>
    <w:rsid w:val="00722EF5"/>
    <w:rsid w:val="007231E9"/>
    <w:rsid w:val="00726A27"/>
    <w:rsid w:val="00727C59"/>
    <w:rsid w:val="00734E5D"/>
    <w:rsid w:val="00735AF1"/>
    <w:rsid w:val="00736013"/>
    <w:rsid w:val="00737661"/>
    <w:rsid w:val="00755D75"/>
    <w:rsid w:val="00756245"/>
    <w:rsid w:val="00761662"/>
    <w:rsid w:val="00764043"/>
    <w:rsid w:val="007757CF"/>
    <w:rsid w:val="00776FFC"/>
    <w:rsid w:val="0078128F"/>
    <w:rsid w:val="0078683C"/>
    <w:rsid w:val="00790EDB"/>
    <w:rsid w:val="00791538"/>
    <w:rsid w:val="0079326E"/>
    <w:rsid w:val="00796090"/>
    <w:rsid w:val="00796EDE"/>
    <w:rsid w:val="007A27A9"/>
    <w:rsid w:val="007A5A58"/>
    <w:rsid w:val="007A6740"/>
    <w:rsid w:val="007B1C56"/>
    <w:rsid w:val="007B2CCC"/>
    <w:rsid w:val="007B4996"/>
    <w:rsid w:val="007C3CD5"/>
    <w:rsid w:val="007C3FA2"/>
    <w:rsid w:val="007C61EF"/>
    <w:rsid w:val="007D1C0D"/>
    <w:rsid w:val="007D2D23"/>
    <w:rsid w:val="007E27D6"/>
    <w:rsid w:val="007E3921"/>
    <w:rsid w:val="007E5DDE"/>
    <w:rsid w:val="00801028"/>
    <w:rsid w:val="00803793"/>
    <w:rsid w:val="0080643F"/>
    <w:rsid w:val="00814052"/>
    <w:rsid w:val="008149FD"/>
    <w:rsid w:val="00817288"/>
    <w:rsid w:val="00817A01"/>
    <w:rsid w:val="00824F21"/>
    <w:rsid w:val="00825E35"/>
    <w:rsid w:val="008334F8"/>
    <w:rsid w:val="008341AA"/>
    <w:rsid w:val="00835D8E"/>
    <w:rsid w:val="00844D03"/>
    <w:rsid w:val="00847B0F"/>
    <w:rsid w:val="008505FC"/>
    <w:rsid w:val="00850847"/>
    <w:rsid w:val="00855133"/>
    <w:rsid w:val="00876659"/>
    <w:rsid w:val="00876677"/>
    <w:rsid w:val="0087734C"/>
    <w:rsid w:val="00882141"/>
    <w:rsid w:val="008922A8"/>
    <w:rsid w:val="00895728"/>
    <w:rsid w:val="00895BD5"/>
    <w:rsid w:val="0089742B"/>
    <w:rsid w:val="008A16C4"/>
    <w:rsid w:val="008A3424"/>
    <w:rsid w:val="008A6FED"/>
    <w:rsid w:val="008B39C5"/>
    <w:rsid w:val="008B51AA"/>
    <w:rsid w:val="008B7932"/>
    <w:rsid w:val="008C67F2"/>
    <w:rsid w:val="008D04DC"/>
    <w:rsid w:val="008D064A"/>
    <w:rsid w:val="008D1199"/>
    <w:rsid w:val="008D2B0F"/>
    <w:rsid w:val="008E449E"/>
    <w:rsid w:val="008E5799"/>
    <w:rsid w:val="008E7062"/>
    <w:rsid w:val="008F187F"/>
    <w:rsid w:val="008F402F"/>
    <w:rsid w:val="008F55FA"/>
    <w:rsid w:val="008F76E8"/>
    <w:rsid w:val="008F76F5"/>
    <w:rsid w:val="008F7CD0"/>
    <w:rsid w:val="00902902"/>
    <w:rsid w:val="00902A4B"/>
    <w:rsid w:val="009078A1"/>
    <w:rsid w:val="00911E9C"/>
    <w:rsid w:val="00915083"/>
    <w:rsid w:val="00917405"/>
    <w:rsid w:val="00920035"/>
    <w:rsid w:val="00920F7C"/>
    <w:rsid w:val="00934CAE"/>
    <w:rsid w:val="0094257D"/>
    <w:rsid w:val="00942F60"/>
    <w:rsid w:val="0095211B"/>
    <w:rsid w:val="009541E0"/>
    <w:rsid w:val="0095467C"/>
    <w:rsid w:val="00954A61"/>
    <w:rsid w:val="00955C6F"/>
    <w:rsid w:val="00962A13"/>
    <w:rsid w:val="00966C7B"/>
    <w:rsid w:val="009701DC"/>
    <w:rsid w:val="009715D8"/>
    <w:rsid w:val="00985C4B"/>
    <w:rsid w:val="00995BF9"/>
    <w:rsid w:val="00997C3C"/>
    <w:rsid w:val="009A0CAF"/>
    <w:rsid w:val="009A1474"/>
    <w:rsid w:val="009A2207"/>
    <w:rsid w:val="009A5147"/>
    <w:rsid w:val="009A74C4"/>
    <w:rsid w:val="009B6C42"/>
    <w:rsid w:val="009C509E"/>
    <w:rsid w:val="009C7F3D"/>
    <w:rsid w:val="009D31F7"/>
    <w:rsid w:val="009D32C2"/>
    <w:rsid w:val="009D50DB"/>
    <w:rsid w:val="009E3A0A"/>
    <w:rsid w:val="009E4AFB"/>
    <w:rsid w:val="009F3E91"/>
    <w:rsid w:val="009F6CE7"/>
    <w:rsid w:val="00A01670"/>
    <w:rsid w:val="00A045E7"/>
    <w:rsid w:val="00A054BF"/>
    <w:rsid w:val="00A1499B"/>
    <w:rsid w:val="00A1551F"/>
    <w:rsid w:val="00A20879"/>
    <w:rsid w:val="00A20AFC"/>
    <w:rsid w:val="00A314C2"/>
    <w:rsid w:val="00A33341"/>
    <w:rsid w:val="00A43B9C"/>
    <w:rsid w:val="00A53155"/>
    <w:rsid w:val="00A63E86"/>
    <w:rsid w:val="00A65A1C"/>
    <w:rsid w:val="00A661A5"/>
    <w:rsid w:val="00A6704B"/>
    <w:rsid w:val="00A757C3"/>
    <w:rsid w:val="00A75E5B"/>
    <w:rsid w:val="00A7684A"/>
    <w:rsid w:val="00A81193"/>
    <w:rsid w:val="00A82AED"/>
    <w:rsid w:val="00A83B69"/>
    <w:rsid w:val="00A84AF8"/>
    <w:rsid w:val="00A86533"/>
    <w:rsid w:val="00A9176A"/>
    <w:rsid w:val="00A91CA2"/>
    <w:rsid w:val="00A92FB8"/>
    <w:rsid w:val="00A948F1"/>
    <w:rsid w:val="00A96663"/>
    <w:rsid w:val="00AA1D7D"/>
    <w:rsid w:val="00AA7525"/>
    <w:rsid w:val="00AB0EA9"/>
    <w:rsid w:val="00AB139D"/>
    <w:rsid w:val="00AB2C46"/>
    <w:rsid w:val="00AB3EFB"/>
    <w:rsid w:val="00AC0B05"/>
    <w:rsid w:val="00AC299A"/>
    <w:rsid w:val="00AD079A"/>
    <w:rsid w:val="00AD1890"/>
    <w:rsid w:val="00AE2149"/>
    <w:rsid w:val="00AE33AE"/>
    <w:rsid w:val="00AE3785"/>
    <w:rsid w:val="00AE3F91"/>
    <w:rsid w:val="00AE452F"/>
    <w:rsid w:val="00AE76E6"/>
    <w:rsid w:val="00B00ACC"/>
    <w:rsid w:val="00B039E3"/>
    <w:rsid w:val="00B043C1"/>
    <w:rsid w:val="00B0483C"/>
    <w:rsid w:val="00B21571"/>
    <w:rsid w:val="00B22838"/>
    <w:rsid w:val="00B23212"/>
    <w:rsid w:val="00B232ED"/>
    <w:rsid w:val="00B32BC1"/>
    <w:rsid w:val="00B33E95"/>
    <w:rsid w:val="00B35B5E"/>
    <w:rsid w:val="00B3720B"/>
    <w:rsid w:val="00B40EE3"/>
    <w:rsid w:val="00B444EF"/>
    <w:rsid w:val="00B52946"/>
    <w:rsid w:val="00B53254"/>
    <w:rsid w:val="00B55271"/>
    <w:rsid w:val="00B5558A"/>
    <w:rsid w:val="00B56513"/>
    <w:rsid w:val="00B56B2E"/>
    <w:rsid w:val="00B64376"/>
    <w:rsid w:val="00B71533"/>
    <w:rsid w:val="00B7401F"/>
    <w:rsid w:val="00B74449"/>
    <w:rsid w:val="00B806C3"/>
    <w:rsid w:val="00B84FCA"/>
    <w:rsid w:val="00B9089F"/>
    <w:rsid w:val="00B90B42"/>
    <w:rsid w:val="00B91AEE"/>
    <w:rsid w:val="00B94F71"/>
    <w:rsid w:val="00B95F5A"/>
    <w:rsid w:val="00B96297"/>
    <w:rsid w:val="00B96EAD"/>
    <w:rsid w:val="00B97DF4"/>
    <w:rsid w:val="00BA4B42"/>
    <w:rsid w:val="00BA79F5"/>
    <w:rsid w:val="00BB02E8"/>
    <w:rsid w:val="00BB3826"/>
    <w:rsid w:val="00BB3AB6"/>
    <w:rsid w:val="00BB3F9A"/>
    <w:rsid w:val="00BB6F86"/>
    <w:rsid w:val="00BB766D"/>
    <w:rsid w:val="00BC007B"/>
    <w:rsid w:val="00BC15E7"/>
    <w:rsid w:val="00BC26BA"/>
    <w:rsid w:val="00BC35F8"/>
    <w:rsid w:val="00BC55B0"/>
    <w:rsid w:val="00BC7140"/>
    <w:rsid w:val="00BD3944"/>
    <w:rsid w:val="00BD5FD1"/>
    <w:rsid w:val="00BF376F"/>
    <w:rsid w:val="00BF46A6"/>
    <w:rsid w:val="00BF62CF"/>
    <w:rsid w:val="00BF73D6"/>
    <w:rsid w:val="00C00513"/>
    <w:rsid w:val="00C06545"/>
    <w:rsid w:val="00C1161C"/>
    <w:rsid w:val="00C220FC"/>
    <w:rsid w:val="00C24DFA"/>
    <w:rsid w:val="00C4202A"/>
    <w:rsid w:val="00C4211F"/>
    <w:rsid w:val="00C46A36"/>
    <w:rsid w:val="00C47037"/>
    <w:rsid w:val="00C53625"/>
    <w:rsid w:val="00C602C1"/>
    <w:rsid w:val="00C63FC0"/>
    <w:rsid w:val="00C66392"/>
    <w:rsid w:val="00C74C5E"/>
    <w:rsid w:val="00C827A2"/>
    <w:rsid w:val="00C82B69"/>
    <w:rsid w:val="00C85394"/>
    <w:rsid w:val="00C8657D"/>
    <w:rsid w:val="00C91B28"/>
    <w:rsid w:val="00C91F3A"/>
    <w:rsid w:val="00C93A17"/>
    <w:rsid w:val="00C94A6F"/>
    <w:rsid w:val="00C94F39"/>
    <w:rsid w:val="00C96AAB"/>
    <w:rsid w:val="00CA06E3"/>
    <w:rsid w:val="00CB5797"/>
    <w:rsid w:val="00CB6D42"/>
    <w:rsid w:val="00CC1202"/>
    <w:rsid w:val="00CC4099"/>
    <w:rsid w:val="00CC45C1"/>
    <w:rsid w:val="00CD09E1"/>
    <w:rsid w:val="00CD6202"/>
    <w:rsid w:val="00CE2486"/>
    <w:rsid w:val="00CE4913"/>
    <w:rsid w:val="00CE66BD"/>
    <w:rsid w:val="00CE6906"/>
    <w:rsid w:val="00CF0671"/>
    <w:rsid w:val="00CF44AD"/>
    <w:rsid w:val="00CF4FC0"/>
    <w:rsid w:val="00D1072F"/>
    <w:rsid w:val="00D108A5"/>
    <w:rsid w:val="00D14585"/>
    <w:rsid w:val="00D172EA"/>
    <w:rsid w:val="00D20EFF"/>
    <w:rsid w:val="00D277F4"/>
    <w:rsid w:val="00D300D8"/>
    <w:rsid w:val="00D30F1B"/>
    <w:rsid w:val="00D30FC0"/>
    <w:rsid w:val="00D34F0D"/>
    <w:rsid w:val="00D3516E"/>
    <w:rsid w:val="00D4064C"/>
    <w:rsid w:val="00D53ED8"/>
    <w:rsid w:val="00D56A47"/>
    <w:rsid w:val="00D64857"/>
    <w:rsid w:val="00D6493A"/>
    <w:rsid w:val="00D64EE2"/>
    <w:rsid w:val="00D67875"/>
    <w:rsid w:val="00D7063F"/>
    <w:rsid w:val="00D71CBD"/>
    <w:rsid w:val="00D71E86"/>
    <w:rsid w:val="00D731C6"/>
    <w:rsid w:val="00D745C5"/>
    <w:rsid w:val="00D75327"/>
    <w:rsid w:val="00D76473"/>
    <w:rsid w:val="00D80C36"/>
    <w:rsid w:val="00D86779"/>
    <w:rsid w:val="00D86EE1"/>
    <w:rsid w:val="00D9120E"/>
    <w:rsid w:val="00D93D7C"/>
    <w:rsid w:val="00D96126"/>
    <w:rsid w:val="00DA641F"/>
    <w:rsid w:val="00DB4B1C"/>
    <w:rsid w:val="00DB5085"/>
    <w:rsid w:val="00DB7706"/>
    <w:rsid w:val="00DC1062"/>
    <w:rsid w:val="00DC132C"/>
    <w:rsid w:val="00DD43F0"/>
    <w:rsid w:val="00DD44DE"/>
    <w:rsid w:val="00DE09AB"/>
    <w:rsid w:val="00DE3C54"/>
    <w:rsid w:val="00DE4A3F"/>
    <w:rsid w:val="00DE695A"/>
    <w:rsid w:val="00DE7AE9"/>
    <w:rsid w:val="00DF42CD"/>
    <w:rsid w:val="00DF4367"/>
    <w:rsid w:val="00E0574A"/>
    <w:rsid w:val="00E07736"/>
    <w:rsid w:val="00E1243D"/>
    <w:rsid w:val="00E12742"/>
    <w:rsid w:val="00E146D4"/>
    <w:rsid w:val="00E20976"/>
    <w:rsid w:val="00E22079"/>
    <w:rsid w:val="00E22B44"/>
    <w:rsid w:val="00E236D8"/>
    <w:rsid w:val="00E30ACD"/>
    <w:rsid w:val="00E30D9A"/>
    <w:rsid w:val="00E31E1E"/>
    <w:rsid w:val="00E32735"/>
    <w:rsid w:val="00E40E9A"/>
    <w:rsid w:val="00E5391D"/>
    <w:rsid w:val="00E66E36"/>
    <w:rsid w:val="00E6781E"/>
    <w:rsid w:val="00E702ED"/>
    <w:rsid w:val="00E709A4"/>
    <w:rsid w:val="00E70AA8"/>
    <w:rsid w:val="00E73822"/>
    <w:rsid w:val="00E74319"/>
    <w:rsid w:val="00E772DB"/>
    <w:rsid w:val="00E80D6C"/>
    <w:rsid w:val="00E85261"/>
    <w:rsid w:val="00E86012"/>
    <w:rsid w:val="00E86BAB"/>
    <w:rsid w:val="00E86EEB"/>
    <w:rsid w:val="00E901A1"/>
    <w:rsid w:val="00E94E10"/>
    <w:rsid w:val="00E954BD"/>
    <w:rsid w:val="00E96743"/>
    <w:rsid w:val="00E96A42"/>
    <w:rsid w:val="00EA0A36"/>
    <w:rsid w:val="00EA470E"/>
    <w:rsid w:val="00EA49C5"/>
    <w:rsid w:val="00EB1C1C"/>
    <w:rsid w:val="00EB5027"/>
    <w:rsid w:val="00EC1836"/>
    <w:rsid w:val="00EC3990"/>
    <w:rsid w:val="00EC484B"/>
    <w:rsid w:val="00ED15FA"/>
    <w:rsid w:val="00ED1E00"/>
    <w:rsid w:val="00EE275C"/>
    <w:rsid w:val="00EE6E9A"/>
    <w:rsid w:val="00EF0BF1"/>
    <w:rsid w:val="00EF2AC4"/>
    <w:rsid w:val="00EF397E"/>
    <w:rsid w:val="00F06F68"/>
    <w:rsid w:val="00F1713B"/>
    <w:rsid w:val="00F212CB"/>
    <w:rsid w:val="00F23C7D"/>
    <w:rsid w:val="00F243DB"/>
    <w:rsid w:val="00F24C2D"/>
    <w:rsid w:val="00F24F1B"/>
    <w:rsid w:val="00F27356"/>
    <w:rsid w:val="00F30A37"/>
    <w:rsid w:val="00F32A81"/>
    <w:rsid w:val="00F45A60"/>
    <w:rsid w:val="00F46998"/>
    <w:rsid w:val="00F47100"/>
    <w:rsid w:val="00F5382D"/>
    <w:rsid w:val="00F53D9C"/>
    <w:rsid w:val="00F5462B"/>
    <w:rsid w:val="00F621EE"/>
    <w:rsid w:val="00F634AD"/>
    <w:rsid w:val="00F63677"/>
    <w:rsid w:val="00F75B81"/>
    <w:rsid w:val="00F76BA3"/>
    <w:rsid w:val="00F804C4"/>
    <w:rsid w:val="00F82F83"/>
    <w:rsid w:val="00F832E5"/>
    <w:rsid w:val="00F90F40"/>
    <w:rsid w:val="00F92B30"/>
    <w:rsid w:val="00F933B9"/>
    <w:rsid w:val="00F94674"/>
    <w:rsid w:val="00F94919"/>
    <w:rsid w:val="00F94A59"/>
    <w:rsid w:val="00FA25B6"/>
    <w:rsid w:val="00FA2FAF"/>
    <w:rsid w:val="00FA5CCF"/>
    <w:rsid w:val="00FA64B1"/>
    <w:rsid w:val="00FA670C"/>
    <w:rsid w:val="00FA70F3"/>
    <w:rsid w:val="00FA71CD"/>
    <w:rsid w:val="00FB0453"/>
    <w:rsid w:val="00FB0C07"/>
    <w:rsid w:val="00FB298D"/>
    <w:rsid w:val="00FC1439"/>
    <w:rsid w:val="00FC58BE"/>
    <w:rsid w:val="00FC724B"/>
    <w:rsid w:val="00FC7910"/>
    <w:rsid w:val="00FD05D5"/>
    <w:rsid w:val="00FE13AD"/>
    <w:rsid w:val="00FE4D8E"/>
    <w:rsid w:val="00FE72A6"/>
    <w:rsid w:val="00FF0DA7"/>
    <w:rsid w:val="00FF1E19"/>
    <w:rsid w:val="00FF44E0"/>
    <w:rsid w:val="00FF4CB6"/>
    <w:rsid w:val="00FF6C72"/>
    <w:rsid w:val="011158B1"/>
    <w:rsid w:val="012B7180"/>
    <w:rsid w:val="01337F5A"/>
    <w:rsid w:val="01C72C1E"/>
    <w:rsid w:val="01E16F25"/>
    <w:rsid w:val="0208422D"/>
    <w:rsid w:val="027F6AB2"/>
    <w:rsid w:val="028B16F9"/>
    <w:rsid w:val="02E43709"/>
    <w:rsid w:val="02EA5760"/>
    <w:rsid w:val="0360793E"/>
    <w:rsid w:val="036C7BAE"/>
    <w:rsid w:val="03CB48CA"/>
    <w:rsid w:val="043B24C0"/>
    <w:rsid w:val="04504C07"/>
    <w:rsid w:val="04534741"/>
    <w:rsid w:val="04CC386A"/>
    <w:rsid w:val="050A34DF"/>
    <w:rsid w:val="051B2D57"/>
    <w:rsid w:val="052176B7"/>
    <w:rsid w:val="055B66C2"/>
    <w:rsid w:val="05703955"/>
    <w:rsid w:val="05722DF0"/>
    <w:rsid w:val="063B6016"/>
    <w:rsid w:val="064A24BD"/>
    <w:rsid w:val="06D348EC"/>
    <w:rsid w:val="07016973"/>
    <w:rsid w:val="070E2AC2"/>
    <w:rsid w:val="07633F5F"/>
    <w:rsid w:val="07855375"/>
    <w:rsid w:val="078D236F"/>
    <w:rsid w:val="082256D7"/>
    <w:rsid w:val="082C62E7"/>
    <w:rsid w:val="09237823"/>
    <w:rsid w:val="098F7951"/>
    <w:rsid w:val="09AC6372"/>
    <w:rsid w:val="09C276B3"/>
    <w:rsid w:val="09F74F30"/>
    <w:rsid w:val="0A0924A5"/>
    <w:rsid w:val="0A3805EE"/>
    <w:rsid w:val="0A972599"/>
    <w:rsid w:val="0AA168B7"/>
    <w:rsid w:val="0B036679"/>
    <w:rsid w:val="0B636E8E"/>
    <w:rsid w:val="0B7667F8"/>
    <w:rsid w:val="0C0A5F0A"/>
    <w:rsid w:val="0CB17AD3"/>
    <w:rsid w:val="0CB36114"/>
    <w:rsid w:val="0CE4191B"/>
    <w:rsid w:val="0D3241E9"/>
    <w:rsid w:val="0D5658ED"/>
    <w:rsid w:val="0DF30712"/>
    <w:rsid w:val="0E3E28C5"/>
    <w:rsid w:val="0ED1471B"/>
    <w:rsid w:val="0F0610E2"/>
    <w:rsid w:val="0F147FEB"/>
    <w:rsid w:val="0F1A6FB6"/>
    <w:rsid w:val="0F2F1934"/>
    <w:rsid w:val="0F896509"/>
    <w:rsid w:val="0FC55D0D"/>
    <w:rsid w:val="0FE21D8F"/>
    <w:rsid w:val="10F236AB"/>
    <w:rsid w:val="10FD6049"/>
    <w:rsid w:val="1142399A"/>
    <w:rsid w:val="11617A62"/>
    <w:rsid w:val="117728E3"/>
    <w:rsid w:val="117B5170"/>
    <w:rsid w:val="11882D36"/>
    <w:rsid w:val="11945309"/>
    <w:rsid w:val="11CF282A"/>
    <w:rsid w:val="11FB1B8F"/>
    <w:rsid w:val="12533EB9"/>
    <w:rsid w:val="127A56FE"/>
    <w:rsid w:val="12851242"/>
    <w:rsid w:val="12BB40A5"/>
    <w:rsid w:val="12BE3627"/>
    <w:rsid w:val="130D010A"/>
    <w:rsid w:val="13285DC4"/>
    <w:rsid w:val="13604B62"/>
    <w:rsid w:val="1371120D"/>
    <w:rsid w:val="13C83333"/>
    <w:rsid w:val="151F5E61"/>
    <w:rsid w:val="15814928"/>
    <w:rsid w:val="15C14DBD"/>
    <w:rsid w:val="17123EA5"/>
    <w:rsid w:val="17D84283"/>
    <w:rsid w:val="1881238F"/>
    <w:rsid w:val="18827DF1"/>
    <w:rsid w:val="18B02F6E"/>
    <w:rsid w:val="191828C1"/>
    <w:rsid w:val="197343A1"/>
    <w:rsid w:val="19793E03"/>
    <w:rsid w:val="1A0E29BC"/>
    <w:rsid w:val="1A235AD1"/>
    <w:rsid w:val="1A2B0ADC"/>
    <w:rsid w:val="1A3A7FC6"/>
    <w:rsid w:val="1A60751F"/>
    <w:rsid w:val="1A626281"/>
    <w:rsid w:val="1AEB6D8B"/>
    <w:rsid w:val="1B380085"/>
    <w:rsid w:val="1C1B1914"/>
    <w:rsid w:val="1C88637A"/>
    <w:rsid w:val="1CC43344"/>
    <w:rsid w:val="1CCE1A6A"/>
    <w:rsid w:val="1DB32CEE"/>
    <w:rsid w:val="1DB66159"/>
    <w:rsid w:val="1DD700BD"/>
    <w:rsid w:val="1E0D79B6"/>
    <w:rsid w:val="1E0F3692"/>
    <w:rsid w:val="1E38315F"/>
    <w:rsid w:val="1E65458D"/>
    <w:rsid w:val="1EDA17E8"/>
    <w:rsid w:val="1FCC65A3"/>
    <w:rsid w:val="1FD330CE"/>
    <w:rsid w:val="1FEB6073"/>
    <w:rsid w:val="200F7795"/>
    <w:rsid w:val="204671A9"/>
    <w:rsid w:val="2087337E"/>
    <w:rsid w:val="20DC6B6F"/>
    <w:rsid w:val="213B7015"/>
    <w:rsid w:val="21D759CE"/>
    <w:rsid w:val="2360493D"/>
    <w:rsid w:val="23662764"/>
    <w:rsid w:val="238A0383"/>
    <w:rsid w:val="23C95BDA"/>
    <w:rsid w:val="23F7412F"/>
    <w:rsid w:val="243602AC"/>
    <w:rsid w:val="255F0D0D"/>
    <w:rsid w:val="25A50AF5"/>
    <w:rsid w:val="25AD5F50"/>
    <w:rsid w:val="25CD0B0A"/>
    <w:rsid w:val="2686637D"/>
    <w:rsid w:val="26BC6F11"/>
    <w:rsid w:val="26FF001E"/>
    <w:rsid w:val="27721E26"/>
    <w:rsid w:val="277B343D"/>
    <w:rsid w:val="27D90B8B"/>
    <w:rsid w:val="280D087B"/>
    <w:rsid w:val="280D45A0"/>
    <w:rsid w:val="28302FDF"/>
    <w:rsid w:val="284A6F14"/>
    <w:rsid w:val="28664046"/>
    <w:rsid w:val="2879415F"/>
    <w:rsid w:val="296A14B3"/>
    <w:rsid w:val="2A4F3414"/>
    <w:rsid w:val="2AAF4AAA"/>
    <w:rsid w:val="2B321BBA"/>
    <w:rsid w:val="2B647737"/>
    <w:rsid w:val="2B6E3E36"/>
    <w:rsid w:val="2BB539CA"/>
    <w:rsid w:val="2BDB2138"/>
    <w:rsid w:val="2BEB6A63"/>
    <w:rsid w:val="2C9A628B"/>
    <w:rsid w:val="2C9E2676"/>
    <w:rsid w:val="2CF4112C"/>
    <w:rsid w:val="2D1B68DC"/>
    <w:rsid w:val="2DAE7442"/>
    <w:rsid w:val="2DBD30D6"/>
    <w:rsid w:val="2E553521"/>
    <w:rsid w:val="2E8C65BF"/>
    <w:rsid w:val="2EC30BAA"/>
    <w:rsid w:val="2ED657D9"/>
    <w:rsid w:val="2F0B1579"/>
    <w:rsid w:val="30083C58"/>
    <w:rsid w:val="301D0EA2"/>
    <w:rsid w:val="30245A33"/>
    <w:rsid w:val="307A576B"/>
    <w:rsid w:val="30AA7DBA"/>
    <w:rsid w:val="31A43758"/>
    <w:rsid w:val="31BA0C59"/>
    <w:rsid w:val="31FF0EA8"/>
    <w:rsid w:val="32BD703D"/>
    <w:rsid w:val="32D87831"/>
    <w:rsid w:val="32E620B2"/>
    <w:rsid w:val="33144A9B"/>
    <w:rsid w:val="33F7324A"/>
    <w:rsid w:val="345C2318"/>
    <w:rsid w:val="34C44025"/>
    <w:rsid w:val="35495146"/>
    <w:rsid w:val="357B34B3"/>
    <w:rsid w:val="3621363D"/>
    <w:rsid w:val="36BE6901"/>
    <w:rsid w:val="36FF1994"/>
    <w:rsid w:val="37407257"/>
    <w:rsid w:val="37670180"/>
    <w:rsid w:val="3770736C"/>
    <w:rsid w:val="379D5DA8"/>
    <w:rsid w:val="38272EB7"/>
    <w:rsid w:val="385F7108"/>
    <w:rsid w:val="390744E8"/>
    <w:rsid w:val="392B7371"/>
    <w:rsid w:val="39726784"/>
    <w:rsid w:val="39893761"/>
    <w:rsid w:val="39D7133D"/>
    <w:rsid w:val="39E37F49"/>
    <w:rsid w:val="3A1978CC"/>
    <w:rsid w:val="3A1D23AA"/>
    <w:rsid w:val="3A384F01"/>
    <w:rsid w:val="3A416CC4"/>
    <w:rsid w:val="3A4574AB"/>
    <w:rsid w:val="3A47602A"/>
    <w:rsid w:val="3A707066"/>
    <w:rsid w:val="3AA32BC2"/>
    <w:rsid w:val="3AEE1AC1"/>
    <w:rsid w:val="3B320EC0"/>
    <w:rsid w:val="3BBD13DF"/>
    <w:rsid w:val="3BCC2061"/>
    <w:rsid w:val="3C0D7623"/>
    <w:rsid w:val="3C2E601B"/>
    <w:rsid w:val="3C6D3EB8"/>
    <w:rsid w:val="3CA23E84"/>
    <w:rsid w:val="3CEA5703"/>
    <w:rsid w:val="3D1F7D79"/>
    <w:rsid w:val="3DAF4411"/>
    <w:rsid w:val="3E6C5B7D"/>
    <w:rsid w:val="3EF67997"/>
    <w:rsid w:val="3F041FED"/>
    <w:rsid w:val="3F647358"/>
    <w:rsid w:val="40123818"/>
    <w:rsid w:val="402531AA"/>
    <w:rsid w:val="40285876"/>
    <w:rsid w:val="40CA7531"/>
    <w:rsid w:val="414C3513"/>
    <w:rsid w:val="419B1B04"/>
    <w:rsid w:val="41A84C48"/>
    <w:rsid w:val="41C43332"/>
    <w:rsid w:val="42552DB0"/>
    <w:rsid w:val="426254CD"/>
    <w:rsid w:val="42805DAC"/>
    <w:rsid w:val="43036578"/>
    <w:rsid w:val="43D14BEA"/>
    <w:rsid w:val="43D92D44"/>
    <w:rsid w:val="446D1947"/>
    <w:rsid w:val="44E5277F"/>
    <w:rsid w:val="454300CE"/>
    <w:rsid w:val="457754EA"/>
    <w:rsid w:val="4580637F"/>
    <w:rsid w:val="458138BC"/>
    <w:rsid w:val="459E5CB3"/>
    <w:rsid w:val="45F621B4"/>
    <w:rsid w:val="46A13C8D"/>
    <w:rsid w:val="47320DF2"/>
    <w:rsid w:val="47C14B8D"/>
    <w:rsid w:val="48420E90"/>
    <w:rsid w:val="485926AB"/>
    <w:rsid w:val="4882514B"/>
    <w:rsid w:val="49340980"/>
    <w:rsid w:val="49712F3B"/>
    <w:rsid w:val="49BD111E"/>
    <w:rsid w:val="49DA1007"/>
    <w:rsid w:val="49FE0BAA"/>
    <w:rsid w:val="4A3029E9"/>
    <w:rsid w:val="4A32630B"/>
    <w:rsid w:val="4A6E7F88"/>
    <w:rsid w:val="4A9B0FB8"/>
    <w:rsid w:val="4ABE6F93"/>
    <w:rsid w:val="4BA763B2"/>
    <w:rsid w:val="4BDD7057"/>
    <w:rsid w:val="4C31207F"/>
    <w:rsid w:val="4C3E1EF1"/>
    <w:rsid w:val="4CCC75F4"/>
    <w:rsid w:val="4CD66521"/>
    <w:rsid w:val="4D211D33"/>
    <w:rsid w:val="4D4B59B7"/>
    <w:rsid w:val="4D644468"/>
    <w:rsid w:val="4D905E81"/>
    <w:rsid w:val="4D9826C4"/>
    <w:rsid w:val="4E2024C2"/>
    <w:rsid w:val="4E223F5B"/>
    <w:rsid w:val="4E3C3B82"/>
    <w:rsid w:val="4F292DC4"/>
    <w:rsid w:val="4F895EAD"/>
    <w:rsid w:val="50680D37"/>
    <w:rsid w:val="507256EF"/>
    <w:rsid w:val="50980FE3"/>
    <w:rsid w:val="50A86C69"/>
    <w:rsid w:val="51045150"/>
    <w:rsid w:val="51AC4A0B"/>
    <w:rsid w:val="51FD2B1C"/>
    <w:rsid w:val="523D3572"/>
    <w:rsid w:val="527958CB"/>
    <w:rsid w:val="52802707"/>
    <w:rsid w:val="53986FA1"/>
    <w:rsid w:val="53CB603D"/>
    <w:rsid w:val="54181455"/>
    <w:rsid w:val="54394784"/>
    <w:rsid w:val="548371A4"/>
    <w:rsid w:val="54FF7D34"/>
    <w:rsid w:val="553A50D8"/>
    <w:rsid w:val="55CE376B"/>
    <w:rsid w:val="55F46090"/>
    <w:rsid w:val="561636F0"/>
    <w:rsid w:val="56405686"/>
    <w:rsid w:val="56A427E8"/>
    <w:rsid w:val="578E3603"/>
    <w:rsid w:val="57D55B17"/>
    <w:rsid w:val="57D92F1B"/>
    <w:rsid w:val="58246260"/>
    <w:rsid w:val="58257D81"/>
    <w:rsid w:val="58400E5D"/>
    <w:rsid w:val="5846521D"/>
    <w:rsid w:val="588C34A4"/>
    <w:rsid w:val="58B90977"/>
    <w:rsid w:val="58FE4578"/>
    <w:rsid w:val="593C1E1B"/>
    <w:rsid w:val="59985E54"/>
    <w:rsid w:val="599C031A"/>
    <w:rsid w:val="59ED101F"/>
    <w:rsid w:val="5A3E1F0F"/>
    <w:rsid w:val="5B0522F1"/>
    <w:rsid w:val="5B894096"/>
    <w:rsid w:val="5BDC4F20"/>
    <w:rsid w:val="5C3F4FEE"/>
    <w:rsid w:val="5C4D33C5"/>
    <w:rsid w:val="5CA8296F"/>
    <w:rsid w:val="5CE703A5"/>
    <w:rsid w:val="5CF2191A"/>
    <w:rsid w:val="5CFF39C4"/>
    <w:rsid w:val="5D257359"/>
    <w:rsid w:val="5D2E128A"/>
    <w:rsid w:val="5D301016"/>
    <w:rsid w:val="5D8D1913"/>
    <w:rsid w:val="5DBB5174"/>
    <w:rsid w:val="5E0E048A"/>
    <w:rsid w:val="5E1C2CB0"/>
    <w:rsid w:val="5E1C57AF"/>
    <w:rsid w:val="5E767817"/>
    <w:rsid w:val="5EE26E20"/>
    <w:rsid w:val="5F3B0E30"/>
    <w:rsid w:val="5F460463"/>
    <w:rsid w:val="5F805C4D"/>
    <w:rsid w:val="5FCF004C"/>
    <w:rsid w:val="600D78EE"/>
    <w:rsid w:val="60424CA0"/>
    <w:rsid w:val="606E4C18"/>
    <w:rsid w:val="60B22C74"/>
    <w:rsid w:val="60F97682"/>
    <w:rsid w:val="614873CC"/>
    <w:rsid w:val="617F578E"/>
    <w:rsid w:val="62B841A6"/>
    <w:rsid w:val="62C30631"/>
    <w:rsid w:val="62D3031C"/>
    <w:rsid w:val="62DB24AC"/>
    <w:rsid w:val="62F51D1A"/>
    <w:rsid w:val="63242137"/>
    <w:rsid w:val="634B1D31"/>
    <w:rsid w:val="635377A9"/>
    <w:rsid w:val="63BF2C48"/>
    <w:rsid w:val="641559B4"/>
    <w:rsid w:val="642E5380"/>
    <w:rsid w:val="64510580"/>
    <w:rsid w:val="64C84037"/>
    <w:rsid w:val="65337D03"/>
    <w:rsid w:val="653821D5"/>
    <w:rsid w:val="659C2F45"/>
    <w:rsid w:val="66D46CA4"/>
    <w:rsid w:val="678E7EE6"/>
    <w:rsid w:val="67B37A94"/>
    <w:rsid w:val="67BE7872"/>
    <w:rsid w:val="67E06CCB"/>
    <w:rsid w:val="680A24C0"/>
    <w:rsid w:val="683B05A6"/>
    <w:rsid w:val="68577B5C"/>
    <w:rsid w:val="68BC4FB7"/>
    <w:rsid w:val="68CB1F0F"/>
    <w:rsid w:val="68CB37EF"/>
    <w:rsid w:val="69343B68"/>
    <w:rsid w:val="69615A47"/>
    <w:rsid w:val="6967398F"/>
    <w:rsid w:val="6A116B92"/>
    <w:rsid w:val="6A6F12DE"/>
    <w:rsid w:val="6A9C0CCD"/>
    <w:rsid w:val="6AD53271"/>
    <w:rsid w:val="6AE03D17"/>
    <w:rsid w:val="6AE14CBC"/>
    <w:rsid w:val="6AF55DA0"/>
    <w:rsid w:val="6B651106"/>
    <w:rsid w:val="6B985938"/>
    <w:rsid w:val="6BB83D18"/>
    <w:rsid w:val="6BD95FAA"/>
    <w:rsid w:val="6BEF0F28"/>
    <w:rsid w:val="6C75153A"/>
    <w:rsid w:val="6CB43B65"/>
    <w:rsid w:val="6D0A0F39"/>
    <w:rsid w:val="6DD22AE5"/>
    <w:rsid w:val="6E24687B"/>
    <w:rsid w:val="6E3D5131"/>
    <w:rsid w:val="6E6E6ABE"/>
    <w:rsid w:val="6E910761"/>
    <w:rsid w:val="6EBF1B2C"/>
    <w:rsid w:val="6F184B2B"/>
    <w:rsid w:val="6F2553AF"/>
    <w:rsid w:val="6F4018C7"/>
    <w:rsid w:val="70AD4068"/>
    <w:rsid w:val="70DF71FF"/>
    <w:rsid w:val="71894AAC"/>
    <w:rsid w:val="719E36F2"/>
    <w:rsid w:val="71D5049E"/>
    <w:rsid w:val="723F6274"/>
    <w:rsid w:val="725C78A4"/>
    <w:rsid w:val="730E658F"/>
    <w:rsid w:val="734815AA"/>
    <w:rsid w:val="73C4246F"/>
    <w:rsid w:val="74436E27"/>
    <w:rsid w:val="74DD06E2"/>
    <w:rsid w:val="754A3FCD"/>
    <w:rsid w:val="75522585"/>
    <w:rsid w:val="75701ADD"/>
    <w:rsid w:val="75B91589"/>
    <w:rsid w:val="75BD349C"/>
    <w:rsid w:val="760D3DA2"/>
    <w:rsid w:val="764F32DA"/>
    <w:rsid w:val="767C47AE"/>
    <w:rsid w:val="768C01CA"/>
    <w:rsid w:val="76AB6CC8"/>
    <w:rsid w:val="770A57FA"/>
    <w:rsid w:val="775C3CBE"/>
    <w:rsid w:val="77760749"/>
    <w:rsid w:val="78222561"/>
    <w:rsid w:val="78573D13"/>
    <w:rsid w:val="78ED29ED"/>
    <w:rsid w:val="79297AEE"/>
    <w:rsid w:val="798210EB"/>
    <w:rsid w:val="7985379F"/>
    <w:rsid w:val="79BD1032"/>
    <w:rsid w:val="7A0924E9"/>
    <w:rsid w:val="7A7C0D91"/>
    <w:rsid w:val="7AA55464"/>
    <w:rsid w:val="7AF334B7"/>
    <w:rsid w:val="7B907C5C"/>
    <w:rsid w:val="7C3C317E"/>
    <w:rsid w:val="7C83593F"/>
    <w:rsid w:val="7CEF458B"/>
    <w:rsid w:val="7D1C28F3"/>
    <w:rsid w:val="7D8E3B93"/>
    <w:rsid w:val="7DA904F9"/>
    <w:rsid w:val="7DBD2C58"/>
    <w:rsid w:val="7DC913BC"/>
    <w:rsid w:val="7DE17199"/>
    <w:rsid w:val="7E5B1D1B"/>
    <w:rsid w:val="7E7B1CDF"/>
    <w:rsid w:val="7E8B6FAD"/>
    <w:rsid w:val="7EBE0DBA"/>
    <w:rsid w:val="7F461244"/>
    <w:rsid w:val="7F481189"/>
    <w:rsid w:val="7F6D4C61"/>
    <w:rsid w:val="7F9F7A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仿宋_GB2312"/>
      <w:kern w:val="2"/>
      <w:sz w:val="21"/>
      <w:lang w:val="en-US" w:eastAsia="zh-CN" w:bidi="ar-SA"/>
    </w:rPr>
  </w:style>
  <w:style w:type="paragraph" w:styleId="2">
    <w:name w:val="heading 1"/>
    <w:basedOn w:val="1"/>
    <w:next w:val="1"/>
    <w:link w:val="48"/>
    <w:qFormat/>
    <w:uiPriority w:val="9"/>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5" w:lineRule="auto"/>
      <w:outlineLvl w:val="1"/>
    </w:pPr>
    <w:rPr>
      <w:rFonts w:ascii="Arial" w:hAnsi="Arial" w:eastAsia="黑体" w:cs="Arial"/>
      <w:b/>
      <w:bCs/>
      <w:sz w:val="32"/>
      <w:szCs w:val="32"/>
    </w:rPr>
  </w:style>
  <w:style w:type="paragraph" w:styleId="4">
    <w:name w:val="heading 3"/>
    <w:basedOn w:val="1"/>
    <w:next w:val="1"/>
    <w:link w:val="50"/>
    <w:semiHidden/>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55"/>
    <w:qFormat/>
    <w:uiPriority w:val="0"/>
    <w:pPr>
      <w:keepNext/>
      <w:keepLines/>
      <w:spacing w:before="280" w:after="290" w:line="376" w:lineRule="auto"/>
      <w:outlineLvl w:val="3"/>
    </w:pPr>
    <w:rPr>
      <w:b/>
      <w:bCs/>
      <w:sz w:val="28"/>
      <w:szCs w:val="28"/>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autoSpaceDE w:val="0"/>
      <w:autoSpaceDN w:val="0"/>
      <w:adjustRightInd w:val="0"/>
      <w:ind w:firstLine="420"/>
      <w:jc w:val="left"/>
    </w:pPr>
    <w:rPr>
      <w:rFonts w:ascii="宋体" w:hAnsi="Times New Roman" w:eastAsia="宋体" w:cs="Times New Roman"/>
      <w:kern w:val="0"/>
      <w:sz w:val="24"/>
    </w:rPr>
  </w:style>
  <w:style w:type="paragraph" w:styleId="7">
    <w:name w:val="Document Map"/>
    <w:basedOn w:val="1"/>
    <w:link w:val="61"/>
    <w:semiHidden/>
    <w:unhideWhenUsed/>
    <w:qFormat/>
    <w:uiPriority w:val="99"/>
    <w:rPr>
      <w:rFonts w:ascii="宋体" w:eastAsia="宋体"/>
      <w:sz w:val="18"/>
      <w:szCs w:val="18"/>
    </w:rPr>
  </w:style>
  <w:style w:type="paragraph" w:styleId="8">
    <w:name w:val="annotation text"/>
    <w:basedOn w:val="1"/>
    <w:link w:val="47"/>
    <w:qFormat/>
    <w:uiPriority w:val="0"/>
    <w:pPr>
      <w:jc w:val="left"/>
    </w:pPr>
    <w:rPr>
      <w:rFonts w:ascii="Arial" w:hAnsi="Arial" w:eastAsia="黑体" w:cs="Arial"/>
    </w:rPr>
  </w:style>
  <w:style w:type="paragraph" w:styleId="9">
    <w:name w:val="Body Text"/>
    <w:basedOn w:val="1"/>
    <w:next w:val="1"/>
    <w:qFormat/>
    <w:uiPriority w:val="0"/>
    <w:rPr>
      <w:sz w:val="28"/>
    </w:rPr>
  </w:style>
  <w:style w:type="paragraph" w:styleId="10">
    <w:name w:val="Body Text Indent"/>
    <w:basedOn w:val="1"/>
    <w:next w:val="11"/>
    <w:qFormat/>
    <w:uiPriority w:val="0"/>
    <w:pPr>
      <w:ind w:firstLine="645"/>
    </w:pPr>
    <w:rPr>
      <w:rFonts w:ascii="楷体_GB2312" w:eastAsia="楷体_GB2312"/>
      <w:sz w:val="32"/>
    </w:rPr>
  </w:style>
  <w:style w:type="paragraph" w:styleId="11">
    <w:name w:val="envelope return"/>
    <w:basedOn w:val="1"/>
    <w:qFormat/>
    <w:uiPriority w:val="0"/>
    <w:pPr>
      <w:snapToGrid w:val="0"/>
    </w:pPr>
    <w:rPr>
      <w:rFonts w:ascii="Arial" w:hAnsi="Arial"/>
    </w:rPr>
  </w:style>
  <w:style w:type="paragraph" w:styleId="12">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szCs w:val="22"/>
    </w:rPr>
  </w:style>
  <w:style w:type="paragraph" w:styleId="13">
    <w:name w:val="Plain Text"/>
    <w:basedOn w:val="1"/>
    <w:link w:val="37"/>
    <w:qFormat/>
    <w:uiPriority w:val="99"/>
    <w:rPr>
      <w:rFonts w:ascii="宋体" w:hAnsi="Courier New" w:eastAsiaTheme="minorEastAsia" w:cstheme="minorBidi"/>
      <w:szCs w:val="22"/>
    </w:rPr>
  </w:style>
  <w:style w:type="paragraph" w:styleId="14">
    <w:name w:val="Date"/>
    <w:basedOn w:val="1"/>
    <w:next w:val="1"/>
    <w:link w:val="44"/>
    <w:qFormat/>
    <w:uiPriority w:val="0"/>
    <w:rPr>
      <w:rFonts w:ascii="Arial" w:hAnsi="Arial" w:eastAsia="宋体" w:cs="Arial"/>
      <w:b/>
      <w:sz w:val="28"/>
    </w:rPr>
  </w:style>
  <w:style w:type="paragraph" w:styleId="15">
    <w:name w:val="Balloon Text"/>
    <w:basedOn w:val="1"/>
    <w:link w:val="31"/>
    <w:semiHidden/>
    <w:unhideWhenUsed/>
    <w:qFormat/>
    <w:uiPriority w:val="99"/>
    <w:rPr>
      <w:sz w:val="18"/>
      <w:szCs w:val="18"/>
    </w:rPr>
  </w:style>
  <w:style w:type="paragraph" w:styleId="16">
    <w:name w:val="footer"/>
    <w:basedOn w:val="1"/>
    <w:link w:val="36"/>
    <w:unhideWhenUsed/>
    <w:qFormat/>
    <w:uiPriority w:val="99"/>
    <w:pPr>
      <w:tabs>
        <w:tab w:val="center" w:pos="4153"/>
        <w:tab w:val="right" w:pos="8306"/>
      </w:tabs>
      <w:snapToGrid w:val="0"/>
      <w:jc w:val="left"/>
    </w:pPr>
    <w:rPr>
      <w:sz w:val="18"/>
      <w:szCs w:val="18"/>
    </w:rPr>
  </w:style>
  <w:style w:type="paragraph" w:styleId="17">
    <w:name w:val="header"/>
    <w:basedOn w:val="1"/>
    <w:link w:val="35"/>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unhideWhenUsed/>
    <w:qFormat/>
    <w:uiPriority w:val="39"/>
    <w:pPr>
      <w:widowControl/>
      <w:spacing w:after="100" w:line="276" w:lineRule="auto"/>
      <w:jc w:val="left"/>
    </w:pPr>
    <w:rPr>
      <w:rFonts w:asciiTheme="minorHAnsi" w:hAnsiTheme="minorHAnsi" w:eastAsiaTheme="minorEastAsia" w:cstheme="minorBidi"/>
      <w:kern w:val="0"/>
      <w:sz w:val="22"/>
      <w:szCs w:val="22"/>
    </w:rPr>
  </w:style>
  <w:style w:type="paragraph" w:styleId="19">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szCs w:val="22"/>
    </w:rPr>
  </w:style>
  <w:style w:type="paragraph" w:styleId="20">
    <w:name w:val="index 1"/>
    <w:basedOn w:val="1"/>
    <w:next w:val="1"/>
    <w:qFormat/>
    <w:uiPriority w:val="0"/>
    <w:pPr>
      <w:jc w:val="center"/>
    </w:pPr>
    <w:rPr>
      <w:rFonts w:ascii="Arial" w:hAnsi="Arial" w:eastAsia="Arial" w:cs="Arial"/>
      <w:b/>
      <w:bCs/>
      <w:sz w:val="28"/>
    </w:rPr>
  </w:style>
  <w:style w:type="paragraph" w:styleId="21">
    <w:name w:val="annotation subject"/>
    <w:basedOn w:val="8"/>
    <w:next w:val="8"/>
    <w:link w:val="62"/>
    <w:semiHidden/>
    <w:unhideWhenUsed/>
    <w:qFormat/>
    <w:uiPriority w:val="99"/>
    <w:rPr>
      <w:rFonts w:ascii="@仿宋_GB2312" w:hAnsi="@仿宋_GB2312" w:eastAsia="@仿宋_GB2312" w:cs="@仿宋_GB2312"/>
      <w:b/>
      <w:bCs/>
    </w:rPr>
  </w:style>
  <w:style w:type="paragraph" w:styleId="22">
    <w:name w:val="Body Text First Indent 2"/>
    <w:basedOn w:val="10"/>
    <w:qFormat/>
    <w:uiPriority w:val="0"/>
    <w:pPr>
      <w:ind w:firstLine="420"/>
    </w:pPr>
  </w:style>
  <w:style w:type="table" w:styleId="24">
    <w:name w:val="Table Grid"/>
    <w:basedOn w:val="23"/>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Strong"/>
    <w:qFormat/>
    <w:uiPriority w:val="0"/>
    <w:rPr>
      <w:b/>
      <w:bCs/>
    </w:rPr>
  </w:style>
  <w:style w:type="character" w:styleId="27">
    <w:name w:val="Hyperlink"/>
    <w:basedOn w:val="25"/>
    <w:unhideWhenUsed/>
    <w:qFormat/>
    <w:uiPriority w:val="99"/>
    <w:rPr>
      <w:color w:val="0000FF" w:themeColor="hyperlink"/>
      <w:u w:val="single"/>
      <w14:textFill>
        <w14:solidFill>
          <w14:schemeClr w14:val="hlink"/>
        </w14:solidFill>
      </w14:textFill>
    </w:rPr>
  </w:style>
  <w:style w:type="character" w:styleId="28">
    <w:name w:val="annotation reference"/>
    <w:basedOn w:val="25"/>
    <w:semiHidden/>
    <w:unhideWhenUsed/>
    <w:qFormat/>
    <w:uiPriority w:val="99"/>
    <w:rPr>
      <w:sz w:val="21"/>
      <w:szCs w:val="21"/>
    </w:rPr>
  </w:style>
  <w:style w:type="paragraph" w:customStyle="1" w:styleId="29">
    <w:name w:val="无间隔1"/>
    <w:qFormat/>
    <w:uiPriority w:val="0"/>
    <w:rPr>
      <w:rFonts w:ascii="Times New Roman" w:hAnsi="Times New Roman" w:eastAsia="宋体" w:cs="Times New Roman"/>
      <w:kern w:val="2"/>
      <w:sz w:val="22"/>
      <w:szCs w:val="22"/>
      <w:lang w:val="en-US" w:eastAsia="zh-CN" w:bidi="ar-SA"/>
    </w:rPr>
  </w:style>
  <w:style w:type="paragraph" w:customStyle="1" w:styleId="30">
    <w:name w:val="列出段落1"/>
    <w:basedOn w:val="1"/>
    <w:qFormat/>
    <w:uiPriority w:val="34"/>
    <w:pPr>
      <w:ind w:firstLine="420" w:firstLineChars="200"/>
    </w:pPr>
    <w:rPr>
      <w:szCs w:val="22"/>
    </w:rPr>
  </w:style>
  <w:style w:type="character" w:customStyle="1" w:styleId="31">
    <w:name w:val="批注框文本 字符"/>
    <w:basedOn w:val="25"/>
    <w:link w:val="15"/>
    <w:semiHidden/>
    <w:qFormat/>
    <w:uiPriority w:val="99"/>
    <w:rPr>
      <w:rFonts w:ascii="@仿宋_GB2312" w:hAnsi="@仿宋_GB2312" w:eastAsia="@仿宋_GB2312" w:cs="@仿宋_GB2312"/>
      <w:sz w:val="18"/>
      <w:szCs w:val="18"/>
    </w:rPr>
  </w:style>
  <w:style w:type="paragraph" w:customStyle="1" w:styleId="32">
    <w:name w:val="正文（缩进）"/>
    <w:basedOn w:val="1"/>
    <w:qFormat/>
    <w:uiPriority w:val="0"/>
    <w:pPr>
      <w:widowControl/>
      <w:spacing w:before="156" w:after="156"/>
      <w:ind w:firstLine="480" w:firstLineChars="200"/>
      <w:jc w:val="left"/>
    </w:pPr>
    <w:rPr>
      <w:kern w:val="0"/>
      <w:sz w:val="24"/>
      <w:szCs w:val="24"/>
    </w:rPr>
  </w:style>
  <w:style w:type="paragraph" w:customStyle="1" w:styleId="33">
    <w:name w:val="xl31"/>
    <w:basedOn w:val="1"/>
    <w:qFormat/>
    <w:uiPriority w:val="0"/>
    <w:pPr>
      <w:widowControl/>
      <w:spacing w:before="100" w:beforeAutospacing="1" w:after="100" w:afterAutospacing="1"/>
      <w:jc w:val="center"/>
    </w:pPr>
    <w:rPr>
      <w:b/>
      <w:bCs/>
      <w:kern w:val="0"/>
      <w:sz w:val="28"/>
      <w:szCs w:val="28"/>
    </w:rPr>
  </w:style>
  <w:style w:type="paragraph" w:customStyle="1" w:styleId="34">
    <w:name w:val="D&amp;L"/>
    <w:basedOn w:val="17"/>
    <w:qFormat/>
    <w:uiPriority w:val="0"/>
    <w:pPr>
      <w:pBdr>
        <w:bottom w:val="thinThickSmallGap" w:color="auto" w:sz="18" w:space="1"/>
      </w:pBdr>
      <w:adjustRightInd w:val="0"/>
      <w:snapToGrid/>
      <w:spacing w:line="240" w:lineRule="atLeast"/>
      <w:textAlignment w:val="baseline"/>
    </w:pPr>
    <w:rPr>
      <w:kern w:val="0"/>
      <w:sz w:val="24"/>
      <w:szCs w:val="20"/>
    </w:rPr>
  </w:style>
  <w:style w:type="character" w:customStyle="1" w:styleId="35">
    <w:name w:val="页眉 字符"/>
    <w:basedOn w:val="25"/>
    <w:link w:val="17"/>
    <w:qFormat/>
    <w:uiPriority w:val="99"/>
    <w:rPr>
      <w:rFonts w:ascii="@仿宋_GB2312" w:hAnsi="@仿宋_GB2312" w:eastAsia="@仿宋_GB2312" w:cs="@仿宋_GB2312"/>
      <w:sz w:val="18"/>
      <w:szCs w:val="18"/>
    </w:rPr>
  </w:style>
  <w:style w:type="character" w:customStyle="1" w:styleId="36">
    <w:name w:val="页脚 字符"/>
    <w:basedOn w:val="25"/>
    <w:link w:val="16"/>
    <w:qFormat/>
    <w:uiPriority w:val="99"/>
    <w:rPr>
      <w:rFonts w:ascii="@仿宋_GB2312" w:hAnsi="@仿宋_GB2312" w:eastAsia="@仿宋_GB2312" w:cs="@仿宋_GB2312"/>
      <w:sz w:val="18"/>
      <w:szCs w:val="18"/>
    </w:rPr>
  </w:style>
  <w:style w:type="character" w:customStyle="1" w:styleId="37">
    <w:name w:val="纯文本 字符"/>
    <w:link w:val="13"/>
    <w:qFormat/>
    <w:uiPriority w:val="0"/>
    <w:rPr>
      <w:rFonts w:ascii="宋体" w:hAnsi="Courier New"/>
    </w:rPr>
  </w:style>
  <w:style w:type="character" w:customStyle="1" w:styleId="38">
    <w:name w:val="纯文本 字符1"/>
    <w:basedOn w:val="25"/>
    <w:semiHidden/>
    <w:qFormat/>
    <w:uiPriority w:val="99"/>
    <w:rPr>
      <w:rFonts w:hAnsi="Courier New" w:cs="Courier New" w:asciiTheme="minorEastAsia"/>
      <w:szCs w:val="20"/>
    </w:rPr>
  </w:style>
  <w:style w:type="character" w:customStyle="1" w:styleId="39">
    <w:name w:val="未处理的提及1"/>
    <w:basedOn w:val="25"/>
    <w:semiHidden/>
    <w:unhideWhenUsed/>
    <w:qFormat/>
    <w:uiPriority w:val="99"/>
    <w:rPr>
      <w:color w:val="605E5C"/>
      <w:shd w:val="clear" w:color="auto" w:fill="E1DFDD"/>
    </w:rPr>
  </w:style>
  <w:style w:type="paragraph" w:styleId="40">
    <w:name w:val="List Paragraph"/>
    <w:basedOn w:val="1"/>
    <w:qFormat/>
    <w:uiPriority w:val="34"/>
    <w:pPr>
      <w:ind w:firstLine="420" w:firstLineChars="200"/>
    </w:pPr>
  </w:style>
  <w:style w:type="paragraph" w:customStyle="1" w:styleId="41">
    <w:name w:val="Char Char Char Char Char Char Char1 Char"/>
    <w:basedOn w:val="1"/>
    <w:qFormat/>
    <w:uiPriority w:val="0"/>
    <w:rPr>
      <w:rFonts w:ascii="Arial" w:hAnsi="Arial" w:eastAsia="宋体" w:cs="Arial"/>
      <w:sz w:val="24"/>
    </w:rPr>
  </w:style>
  <w:style w:type="table" w:customStyle="1" w:styleId="42">
    <w:name w:val="网格表 1 浅色1"/>
    <w:basedOn w:val="23"/>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character" w:customStyle="1" w:styleId="43">
    <w:name w:val="日期 字符"/>
    <w:basedOn w:val="25"/>
    <w:semiHidden/>
    <w:qFormat/>
    <w:uiPriority w:val="99"/>
    <w:rPr>
      <w:rFonts w:ascii="@仿宋_GB2312" w:hAnsi="@仿宋_GB2312" w:eastAsia="@仿宋_GB2312" w:cs="@仿宋_GB2312"/>
      <w:szCs w:val="20"/>
    </w:rPr>
  </w:style>
  <w:style w:type="character" w:customStyle="1" w:styleId="44">
    <w:name w:val="日期 字符1"/>
    <w:link w:val="14"/>
    <w:qFormat/>
    <w:uiPriority w:val="0"/>
    <w:rPr>
      <w:rFonts w:ascii="Arial" w:hAnsi="Arial" w:eastAsia="宋体" w:cs="Arial"/>
      <w:b/>
      <w:sz w:val="28"/>
      <w:szCs w:val="20"/>
    </w:rPr>
  </w:style>
  <w:style w:type="character" w:customStyle="1" w:styleId="45">
    <w:name w:val="纯文本 Char1"/>
    <w:qFormat/>
    <w:locked/>
    <w:uiPriority w:val="99"/>
    <w:rPr>
      <w:rFonts w:ascii="Arial" w:hAnsi="Arial" w:eastAsia="Arial"/>
      <w:kern w:val="2"/>
      <w:sz w:val="21"/>
      <w:lang w:val="en-US" w:eastAsia="zh-CN" w:bidi="ar-SA"/>
    </w:rPr>
  </w:style>
  <w:style w:type="character" w:customStyle="1" w:styleId="46">
    <w:name w:val="批注文字 Char"/>
    <w:basedOn w:val="25"/>
    <w:semiHidden/>
    <w:qFormat/>
    <w:uiPriority w:val="99"/>
    <w:rPr>
      <w:rFonts w:ascii="@仿宋_GB2312" w:hAnsi="@仿宋_GB2312" w:eastAsia="@仿宋_GB2312" w:cs="@仿宋_GB2312"/>
      <w:szCs w:val="20"/>
    </w:rPr>
  </w:style>
  <w:style w:type="character" w:customStyle="1" w:styleId="47">
    <w:name w:val="批注文字 字符"/>
    <w:link w:val="8"/>
    <w:qFormat/>
    <w:uiPriority w:val="0"/>
    <w:rPr>
      <w:rFonts w:ascii="Arial" w:hAnsi="Arial" w:eastAsia="黑体" w:cs="Arial"/>
      <w:szCs w:val="20"/>
    </w:rPr>
  </w:style>
  <w:style w:type="character" w:customStyle="1" w:styleId="48">
    <w:name w:val="标题 1 字符"/>
    <w:basedOn w:val="25"/>
    <w:link w:val="2"/>
    <w:qFormat/>
    <w:uiPriority w:val="9"/>
    <w:rPr>
      <w:rFonts w:ascii="@仿宋_GB2312" w:hAnsi="@仿宋_GB2312" w:eastAsia="@仿宋_GB2312" w:cs="@仿宋_GB2312"/>
      <w:b/>
      <w:bCs/>
      <w:kern w:val="44"/>
      <w:sz w:val="44"/>
      <w:szCs w:val="44"/>
    </w:rPr>
  </w:style>
  <w:style w:type="paragraph" w:customStyle="1" w:styleId="49">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50">
    <w:name w:val="标题 3 字符"/>
    <w:basedOn w:val="25"/>
    <w:link w:val="4"/>
    <w:semiHidden/>
    <w:qFormat/>
    <w:uiPriority w:val="9"/>
    <w:rPr>
      <w:rFonts w:ascii="@仿宋_GB2312" w:hAnsi="@仿宋_GB2312" w:eastAsia="@仿宋_GB2312" w:cs="@仿宋_GB2312"/>
      <w:b/>
      <w:bCs/>
      <w:sz w:val="32"/>
      <w:szCs w:val="32"/>
    </w:rPr>
  </w:style>
  <w:style w:type="character" w:customStyle="1" w:styleId="51">
    <w:name w:val="fontstyle01"/>
    <w:basedOn w:val="25"/>
    <w:qFormat/>
    <w:uiPriority w:val="0"/>
    <w:rPr>
      <w:rFonts w:hint="eastAsia" w:ascii="宋体" w:hAnsi="宋体" w:eastAsia="宋体"/>
      <w:color w:val="000000"/>
      <w:sz w:val="22"/>
      <w:szCs w:val="22"/>
    </w:rPr>
  </w:style>
  <w:style w:type="character" w:customStyle="1" w:styleId="52">
    <w:name w:val="fontstyle21"/>
    <w:basedOn w:val="25"/>
    <w:qFormat/>
    <w:uiPriority w:val="0"/>
    <w:rPr>
      <w:rFonts w:hint="default" w:ascii="TimesNewRomanPSMT" w:hAnsi="TimesNewRomanPSMT"/>
      <w:color w:val="000000"/>
      <w:sz w:val="22"/>
      <w:szCs w:val="22"/>
    </w:rPr>
  </w:style>
  <w:style w:type="character" w:customStyle="1" w:styleId="53">
    <w:name w:val="正文文本 (2) + Sylfaen2"/>
    <w:qFormat/>
    <w:uiPriority w:val="99"/>
    <w:rPr>
      <w:rFonts w:ascii="Sylfaen" w:hAnsi="Sylfaen" w:eastAsia="MingLiU" w:cs="Sylfaen"/>
      <w:spacing w:val="0"/>
      <w:sz w:val="23"/>
      <w:szCs w:val="23"/>
      <w:shd w:val="clear" w:color="auto" w:fill="FFFFFF"/>
      <w:lang w:val="en-US" w:eastAsia="en-US"/>
    </w:rPr>
  </w:style>
  <w:style w:type="character" w:customStyle="1" w:styleId="54">
    <w:name w:val="标题 4 字符"/>
    <w:basedOn w:val="25"/>
    <w:semiHidden/>
    <w:qFormat/>
    <w:uiPriority w:val="9"/>
    <w:rPr>
      <w:rFonts w:asciiTheme="majorHAnsi" w:hAnsiTheme="majorHAnsi" w:eastAsiaTheme="majorEastAsia" w:cstheme="majorBidi"/>
      <w:b/>
      <w:bCs/>
      <w:sz w:val="28"/>
      <w:szCs w:val="28"/>
    </w:rPr>
  </w:style>
  <w:style w:type="character" w:customStyle="1" w:styleId="55">
    <w:name w:val="标题 4 字符1"/>
    <w:link w:val="5"/>
    <w:qFormat/>
    <w:uiPriority w:val="0"/>
    <w:rPr>
      <w:rFonts w:ascii="@仿宋_GB2312" w:hAnsi="@仿宋_GB2312" w:eastAsia="@仿宋_GB2312" w:cs="@仿宋_GB2312"/>
      <w:b/>
      <w:bCs/>
      <w:sz w:val="28"/>
      <w:szCs w:val="28"/>
    </w:rPr>
  </w:style>
  <w:style w:type="character" w:customStyle="1" w:styleId="56">
    <w:name w:val="标题 4 Char"/>
    <w:qFormat/>
    <w:uiPriority w:val="0"/>
    <w:rPr>
      <w:rFonts w:ascii="Arial" w:hAnsi="Arial" w:eastAsia="Arial"/>
      <w:b/>
      <w:bCs/>
      <w:kern w:val="2"/>
      <w:sz w:val="28"/>
      <w:szCs w:val="28"/>
      <w:lang w:val="en-US" w:eastAsia="zh-CN" w:bidi="ar-SA"/>
    </w:rPr>
  </w:style>
  <w:style w:type="table" w:customStyle="1" w:styleId="57">
    <w:name w:val="网格型1"/>
    <w:basedOn w:val="2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8">
    <w:name w:val="Table Paragraph"/>
    <w:basedOn w:val="1"/>
    <w:qFormat/>
    <w:uiPriority w:val="1"/>
    <w:rPr>
      <w:rFonts w:ascii="宋体" w:hAnsi="宋体" w:eastAsia="宋体" w:cs="宋体"/>
      <w:lang w:val="zh-CN" w:bidi="zh-CN"/>
    </w:rPr>
  </w:style>
  <w:style w:type="paragraph" w:customStyle="1" w:styleId="59">
    <w:name w:val="List Paragraph1"/>
    <w:basedOn w:val="1"/>
    <w:qFormat/>
    <w:uiPriority w:val="0"/>
    <w:pPr>
      <w:ind w:firstLine="420" w:firstLineChars="200"/>
    </w:pPr>
    <w:rPr>
      <w:rFonts w:ascii="Calibri" w:hAnsi="Calibri" w:eastAsia="宋体" w:cs="Times New Roman"/>
    </w:rPr>
  </w:style>
  <w:style w:type="character" w:customStyle="1" w:styleId="60">
    <w:name w:val="font21"/>
    <w:basedOn w:val="25"/>
    <w:qFormat/>
    <w:uiPriority w:val="0"/>
    <w:rPr>
      <w:rFonts w:hint="eastAsia" w:ascii="宋体" w:hAnsi="宋体" w:eastAsia="宋体" w:cs="宋体"/>
      <w:b/>
      <w:bCs/>
      <w:color w:val="FF0000"/>
      <w:sz w:val="20"/>
      <w:szCs w:val="20"/>
      <w:u w:val="none"/>
    </w:rPr>
  </w:style>
  <w:style w:type="character" w:customStyle="1" w:styleId="61">
    <w:name w:val="文档结构图 字符"/>
    <w:basedOn w:val="25"/>
    <w:link w:val="7"/>
    <w:semiHidden/>
    <w:qFormat/>
    <w:uiPriority w:val="99"/>
    <w:rPr>
      <w:rFonts w:ascii="宋体" w:hAnsi="@仿宋_GB2312" w:cs="@仿宋_GB2312"/>
      <w:kern w:val="2"/>
      <w:sz w:val="18"/>
      <w:szCs w:val="18"/>
    </w:rPr>
  </w:style>
  <w:style w:type="character" w:customStyle="1" w:styleId="62">
    <w:name w:val="批注主题 字符"/>
    <w:basedOn w:val="47"/>
    <w:link w:val="21"/>
    <w:semiHidden/>
    <w:qFormat/>
    <w:uiPriority w:val="99"/>
    <w:rPr>
      <w:rFonts w:ascii="@仿宋_GB2312" w:hAnsi="@仿宋_GB2312" w:eastAsia="@仿宋_GB2312" w:cs="@仿宋_GB2312"/>
      <w:b/>
      <w:bCs/>
      <w:kern w:val="2"/>
      <w:sz w:val="21"/>
      <w:szCs w:val="20"/>
    </w:rPr>
  </w:style>
  <w:style w:type="paragraph" w:customStyle="1" w:styleId="63">
    <w:name w:val="列表段落1"/>
    <w:basedOn w:val="1"/>
    <w:qFormat/>
    <w:uiPriority w:val="34"/>
    <w:pPr>
      <w:spacing w:after="160" w:line="259" w:lineRule="auto"/>
      <w:ind w:left="720"/>
      <w:contextualSpacing/>
    </w:pPr>
    <w:rPr>
      <w:rFonts w:ascii="Calibri" w:hAnsi="Calibri" w:eastAsia="宋体" w:cs="Times New Roman"/>
      <w:kern w:val="0"/>
      <w:sz w:val="22"/>
      <w:szCs w:val="22"/>
      <w:vertAlign w:val="superscript"/>
    </w:rPr>
  </w:style>
  <w:style w:type="table" w:customStyle="1" w:styleId="64">
    <w:name w:val="网格型3"/>
    <w:basedOn w:val="23"/>
    <w:qFormat/>
    <w:uiPriority w:val="39"/>
    <w:rPr>
      <w:rFonts w:asciiTheme="minorHAnsi" w:hAnsiTheme="minorHAnsi" w:eastAsiaTheme="minorEastAsia" w:cstheme="minorBidi"/>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5">
    <w:name w:val="网格型2"/>
    <w:basedOn w:val="23"/>
    <w:qFormat/>
    <w:uiPriority w:val="39"/>
    <w:rPr>
      <w:rFonts w:ascii="Calibri" w:hAnsi="Calibri"/>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67">
    <w:name w:val="WPSOffice手动目录 1"/>
    <w:qFormat/>
    <w:uiPriority w:val="0"/>
    <w:rPr>
      <w:rFonts w:ascii="Times New Roman" w:hAnsi="Times New Roman" w:eastAsia="宋体" w:cs="Times New Roman"/>
      <w:lang w:val="en-US" w:eastAsia="zh-CN" w:bidi="ar-SA"/>
    </w:rPr>
  </w:style>
  <w:style w:type="paragraph" w:customStyle="1" w:styleId="68">
    <w:name w:val="标题 11"/>
    <w:basedOn w:val="1"/>
    <w:qFormat/>
    <w:uiPriority w:val="1"/>
    <w:pPr>
      <w:spacing w:before="62"/>
      <w:outlineLvl w:val="1"/>
    </w:pPr>
    <w:rPr>
      <w:b/>
      <w:bCs/>
      <w:sz w:val="28"/>
      <w:szCs w:val="28"/>
    </w:rPr>
  </w:style>
  <w:style w:type="table" w:customStyle="1" w:styleId="69">
    <w:name w:val="Table Normal"/>
    <w:unhideWhenUsed/>
    <w:qFormat/>
    <w:uiPriority w:val="2"/>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11FC831-8D8A-4BF0-B511-D7F2E80B4375}">
  <ds:schemaRefs/>
</ds:datastoreItem>
</file>

<file path=docProps/app.xml><?xml version="1.0" encoding="utf-8"?>
<Properties xmlns="http://schemas.openxmlformats.org/officeDocument/2006/extended-properties" xmlns:vt="http://schemas.openxmlformats.org/officeDocument/2006/docPropsVTypes">
  <Template>Normal</Template>
  <Company>akoosky</Company>
  <Pages>5</Pages>
  <Words>14605</Words>
  <Characters>15880</Characters>
  <Lines>230</Lines>
  <Paragraphs>64</Paragraphs>
  <TotalTime>6</TotalTime>
  <ScaleCrop>false</ScaleCrop>
  <LinksUpToDate>false</LinksUpToDate>
  <CharactersWithSpaces>15950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2022-05-25T04:12:00Z</dcterms:created>
  <dc:creator>Anakin</dc:creator>
  <cp:lastModifiedBy>admin</cp:lastModifiedBy>
  <cp:lastPrinted>2021-06-16T04:46:00Z</cp:lastPrinted>
  <dcterms:modified xsi:type="dcterms:W3CDTF">2025-04-08T01:59:14Z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0B8CF7188E6443AFBB6BD7AE32B5F2C6</vt:lpwstr>
  </property>
  <property fmtid="{D5CDD505-2E9C-101B-9397-08002B2CF9AE}" pid="4" name="KSOTemplateDocerSaveRecord">
    <vt:lpwstr>eyJoZGlkIjoiMDE0ZTUxMGViMmE0YTUxNjRlNjY3YjAyMGZkODNiY2IiLCJ1c2VySWQiOiI2MTc2MzY2NTAifQ==</vt:lpwstr>
  </property>
</Properties>
</file>