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663D2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225AA009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DC62934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63EBDA6E">
      <w:pPr>
        <w:wordWrap w:val="0"/>
        <w:spacing w:line="440" w:lineRule="exact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58B8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2DCE5F45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25" w:type="dxa"/>
            <w:vAlign w:val="center"/>
          </w:tcPr>
          <w:p w14:paraId="224000C6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vAlign w:val="center"/>
          </w:tcPr>
          <w:p w14:paraId="7CBE9465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5059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16A040F5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25" w:type="dxa"/>
            <w:vAlign w:val="center"/>
          </w:tcPr>
          <w:p w14:paraId="79F0F44F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vAlign w:val="center"/>
          </w:tcPr>
          <w:p w14:paraId="69675D03">
            <w:pPr>
              <w:pStyle w:val="7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FF0000"/>
                <w:sz w:val="24"/>
                <w:szCs w:val="24"/>
              </w:rPr>
              <w:t>本项目据实结算。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根据实际使用量，货到付款，供方开具增值税普通发票，需方收到货后20个工作日内汇款到供方公司账户,不接受现金形式支付。</w:t>
            </w:r>
          </w:p>
        </w:tc>
      </w:tr>
      <w:tr w14:paraId="1E6D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4F9C465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25" w:type="dxa"/>
            <w:vAlign w:val="center"/>
          </w:tcPr>
          <w:p w14:paraId="158CDCDA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vAlign w:val="center"/>
          </w:tcPr>
          <w:p w14:paraId="33CC44D0">
            <w:pPr>
              <w:pStyle w:val="7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46E43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4096B1FD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25" w:type="dxa"/>
            <w:vAlign w:val="center"/>
          </w:tcPr>
          <w:p w14:paraId="7FE6A093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vAlign w:val="center"/>
          </w:tcPr>
          <w:p w14:paraId="13FA967D">
            <w:pPr>
              <w:pStyle w:val="2"/>
              <w:spacing w:line="360" w:lineRule="auto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合同签订后，根据业主需要供货。每次供货日期不超过30天，纸箱包装，每件套服装塑料袋独立包装。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总服务期限：合同签订后3年</w:t>
            </w:r>
          </w:p>
        </w:tc>
      </w:tr>
    </w:tbl>
    <w:p w14:paraId="78421EBC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bookmarkStart w:id="0" w:name="_Hlk16461016"/>
      <w:r>
        <w:rPr>
          <w:rFonts w:hint="eastAsia" w:ascii="宋体" w:hAnsi="宋体" w:eastAsia="宋体"/>
          <w:b/>
          <w:sz w:val="28"/>
          <w:szCs w:val="28"/>
        </w:rPr>
        <w:t>二、服务需求</w:t>
      </w:r>
    </w:p>
    <w:bookmarkEnd w:id="0"/>
    <w:p w14:paraId="6FEEA813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（一）、产品执行标准</w:t>
      </w:r>
    </w:p>
    <w:p w14:paraId="778F2143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1、产品有害物质应符合《GB 18401-2010 国家纺织产品基本安全技术规范》；</w:t>
      </w:r>
    </w:p>
    <w:p w14:paraId="2832A000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2、产品性能应符合《GB/T 21295-2007服装理化性能的技术要求》；</w:t>
      </w:r>
    </w:p>
    <w:p w14:paraId="5F99614D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（二）、材料技术要求</w:t>
      </w:r>
    </w:p>
    <w:p w14:paraId="7BF6D6DA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1、成交供应商的供货产品必须与双方确认样板一致；</w:t>
      </w:r>
    </w:p>
    <w:p w14:paraId="54173FC1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2、服装款式、面料实际以双方最终确认的样衣/面料为准；</w:t>
      </w:r>
    </w:p>
    <w:p w14:paraId="6FBDF87E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3、使用优质原材料，禁止使用回收废料、劣质原料和替代原料；</w:t>
      </w:r>
    </w:p>
    <w:p w14:paraId="2311527C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4、色牢度、缩水率、撕裂强度等关键指标满足国标要求；</w:t>
      </w:r>
    </w:p>
    <w:p w14:paraId="2416C960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5、面料不起球，不掉色，衣领和袖口不起泡；</w:t>
      </w:r>
    </w:p>
    <w:p w14:paraId="05796345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6、对皮肤无伤害；</w:t>
      </w:r>
    </w:p>
    <w:p w14:paraId="76068953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7、合同服务期限：</w:t>
      </w:r>
      <w:r>
        <w:rPr>
          <w:rFonts w:hint="eastAsia" w:ascii="宋体" w:hAnsi="宋体" w:eastAsia="宋体"/>
          <w:sz w:val="24"/>
          <w:lang w:val="en-US" w:eastAsia="zh-CN"/>
        </w:rPr>
        <w:t>合同签订后3年</w:t>
      </w:r>
      <w:r>
        <w:rPr>
          <w:rFonts w:hint="eastAsia" w:ascii="宋体" w:hAnsi="宋体" w:eastAsia="宋体"/>
          <w:sz w:val="24"/>
        </w:rPr>
        <w:t>。</w:t>
      </w:r>
    </w:p>
    <w:p w14:paraId="7ECD0B95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（三）、产品质量标准</w:t>
      </w:r>
    </w:p>
    <w:p w14:paraId="0F674651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1.外包装要求：采用足以使产品不受损的包装方式，包装完好，封口整齐严密，无破损，且包装上字迹及图形清晰，标注质量等级和执行标准；</w:t>
      </w:r>
    </w:p>
    <w:p w14:paraId="7F4FC502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2.服装外观要求：钮扣顺直均匀、间距相等，领缺嘴大小一致，袖子长短、袖口大小、宽窄一致，袖绊高低、长短宽窄一致,所有工作服不要腰带；</w:t>
      </w:r>
    </w:p>
    <w:p w14:paraId="3F8231B9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3.做工综合要求：车线平整，不起皱、不扭曲；</w:t>
      </w:r>
    </w:p>
    <w:p w14:paraId="04B23D62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4.规格要求：服装尺寸符合订单明细要求，面料外观平整，服装的款号、尺码应与胶袋上标明的一致，有纤维含量、绒含量标识，包装要求平整美观；</w:t>
      </w:r>
    </w:p>
    <w:p w14:paraId="04E3E913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5.衣服左上方有安徽省疾病预防控制中心标志图案.(LOGO刺绣）</w:t>
      </w:r>
    </w:p>
    <w:p w14:paraId="0C2DA52B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6.特殊定制的服装，特体服装，绣、印字服装，带颜色的服装不退换。凡属产品质量问题，供方负责调换。</w:t>
      </w:r>
    </w:p>
    <w:p w14:paraId="747669FA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7.样品必须号码齐全，可以让工作人员试穿，质量与大货保持一致</w:t>
      </w:r>
    </w:p>
    <w:p w14:paraId="5B7D5FF6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三、报价要求</w:t>
      </w:r>
    </w:p>
    <w:p w14:paraId="05682CC8">
      <w:pPr>
        <w:spacing w:line="360" w:lineRule="auto"/>
        <w:ind w:firstLine="482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color w:val="0000FF"/>
          <w:sz w:val="24"/>
        </w:rPr>
        <w:t>本项目同时报各分项单价总价和各分项单价</w:t>
      </w:r>
      <w:r>
        <w:rPr>
          <w:rFonts w:hint="eastAsia" w:ascii="宋体" w:hAnsi="宋体" w:eastAsia="宋体"/>
          <w:sz w:val="24"/>
        </w:rPr>
        <w:t>，其中</w:t>
      </w:r>
      <w:r>
        <w:rPr>
          <w:rFonts w:hint="eastAsia" w:ascii="宋体" w:hAnsi="宋体" w:eastAsia="宋体" w:cs="宋体"/>
          <w:sz w:val="24"/>
          <w:szCs w:val="24"/>
        </w:rPr>
        <w:t>夏装不超过65元/件，冬装不超过85元/件</w:t>
      </w:r>
      <w:r>
        <w:rPr>
          <w:rFonts w:hint="eastAsia" w:ascii="宋体" w:hAnsi="宋体" w:eastAsia="宋体"/>
          <w:b/>
          <w:bCs/>
          <w:color w:val="FF0000"/>
          <w:sz w:val="24"/>
        </w:rPr>
        <w:t>（超过此限价报价无效，视为无效响应）</w:t>
      </w:r>
      <w:r>
        <w:rPr>
          <w:rFonts w:hint="eastAsia" w:ascii="宋体" w:hAnsi="宋体" w:eastAsia="宋体"/>
          <w:sz w:val="24"/>
        </w:rPr>
        <w:t>，单价中包含完成本项目所需的全部费用，成交后采购人不增加任何费用。</w:t>
      </w:r>
    </w:p>
    <w:p w14:paraId="6E97BA35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四、其他要求</w:t>
      </w:r>
    </w:p>
    <w:p w14:paraId="15E43311">
      <w:pPr>
        <w:spacing w:line="360" w:lineRule="auto"/>
        <w:ind w:firstLine="43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供方负责发货及运费，根据需方需求随时供应。</w:t>
      </w:r>
    </w:p>
    <w:p w14:paraId="76491A60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五、样品要求</w:t>
      </w:r>
    </w:p>
    <w:p w14:paraId="4D5CE73F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1.磋商样品是响应文件的组成部分。磋商前，供应商应按磋商文件规定准备磋商样品。并在样品上标记以下信息：</w:t>
      </w:r>
    </w:p>
    <w:p w14:paraId="127DE630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安徽省疾病预防控制中心白大褂定点生产企业采购项目（二次）</w:t>
      </w:r>
      <w:r>
        <w:rPr>
          <w:rFonts w:hint="eastAsia" w:ascii="宋体" w:hAnsi="宋体" w:eastAsia="宋体" w:cs="宋体"/>
          <w:sz w:val="24"/>
        </w:rPr>
        <w:t>”（供应商全称）样品；</w:t>
      </w:r>
    </w:p>
    <w:p w14:paraId="744AE053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2.磋商时，供应商应提交样品并送达指定地点；响应文件提交截止时间后提交的样品，不予接收。</w:t>
      </w:r>
    </w:p>
    <w:p w14:paraId="4A03D7B5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3.磋商样品送达地：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响应文件提交截止时间前一小时内（2025年3月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31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日13时00分至14时00分）递交样品，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3</w:t>
      </w:r>
      <w:bookmarkStart w:id="1" w:name="_GoBack"/>
      <w:bookmarkEnd w:id="1"/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室（安徽省合肥市经济技术开发区翡翠路港澳广场A座20层）</w:t>
      </w:r>
    </w:p>
    <w:p w14:paraId="113F4870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4.供应商未提供样品或提供样品不全的：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按照评审方法和标准进行扣分。</w:t>
      </w:r>
    </w:p>
    <w:p w14:paraId="53511EE3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4.1本项目要求提供的样品如下：</w:t>
      </w:r>
    </w:p>
    <w:tbl>
      <w:tblPr>
        <w:tblStyle w:val="4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066"/>
        <w:gridCol w:w="4887"/>
        <w:gridCol w:w="679"/>
        <w:gridCol w:w="647"/>
        <w:gridCol w:w="1169"/>
      </w:tblGrid>
      <w:tr w14:paraId="42641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6" w:type="dxa"/>
            <w:vAlign w:val="center"/>
          </w:tcPr>
          <w:p w14:paraId="782E075A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Arial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066" w:type="dxa"/>
            <w:vAlign w:val="center"/>
          </w:tcPr>
          <w:p w14:paraId="387AABFC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Arial"/>
                <w:b/>
                <w:bCs/>
                <w:sz w:val="24"/>
                <w:szCs w:val="24"/>
              </w:rPr>
              <w:t>样品名称</w:t>
            </w:r>
          </w:p>
        </w:tc>
        <w:tc>
          <w:tcPr>
            <w:tcW w:w="4887" w:type="dxa"/>
            <w:vAlign w:val="center"/>
          </w:tcPr>
          <w:p w14:paraId="3E03ED47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Arial"/>
                <w:b/>
                <w:bCs/>
                <w:sz w:val="24"/>
                <w:szCs w:val="24"/>
              </w:rPr>
              <w:t>技术参数要求</w:t>
            </w:r>
          </w:p>
        </w:tc>
        <w:tc>
          <w:tcPr>
            <w:tcW w:w="679" w:type="dxa"/>
            <w:vAlign w:val="center"/>
          </w:tcPr>
          <w:p w14:paraId="252F62D0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Arial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647" w:type="dxa"/>
            <w:vAlign w:val="center"/>
          </w:tcPr>
          <w:p w14:paraId="3DB70D5C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Arial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169" w:type="dxa"/>
            <w:vAlign w:val="center"/>
          </w:tcPr>
          <w:p w14:paraId="714B78FD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Arial"/>
                <w:b/>
                <w:bCs/>
                <w:sz w:val="24"/>
                <w:szCs w:val="24"/>
              </w:rPr>
              <w:t>备注</w:t>
            </w:r>
          </w:p>
        </w:tc>
      </w:tr>
      <w:tr w14:paraId="3EEC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6" w:type="dxa"/>
            <w:vAlign w:val="center"/>
          </w:tcPr>
          <w:p w14:paraId="5583F788">
            <w:pPr>
              <w:spacing w:line="420" w:lineRule="exact"/>
              <w:jc w:val="center"/>
              <w:rPr>
                <w:rFonts w:ascii="宋体" w:hAnsi="宋体" w:eastAsia="宋体" w:cs="Arial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66" w:type="dxa"/>
            <w:vAlign w:val="center"/>
          </w:tcPr>
          <w:p w14:paraId="0D476222">
            <w:pPr>
              <w:spacing w:line="420" w:lineRule="exact"/>
              <w:ind w:firstLine="36" w:firstLineChars="15"/>
              <w:jc w:val="center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白大褂</w:t>
            </w:r>
          </w:p>
        </w:tc>
        <w:tc>
          <w:tcPr>
            <w:tcW w:w="4887" w:type="dxa"/>
          </w:tcPr>
          <w:p w14:paraId="0BB0E0AE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1.外包装要求：采用足以使产品不受损的包装方式，包装完好，封口整齐严密，无破损，且包装上字迹及图形清晰，标注质量等级和执行标准；</w:t>
            </w:r>
          </w:p>
          <w:p w14:paraId="150B9DAB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2.服装外观要求：钮扣顺直均匀、间距相等，领缺嘴大小一致，袖子长短、袖口大小、宽窄一致，袖绊高低、长短宽窄一致,所有工作服不要腰带；</w:t>
            </w:r>
          </w:p>
          <w:p w14:paraId="5135716D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3.做工综合要求：车线平整，不起皱、不扭曲；</w:t>
            </w:r>
          </w:p>
          <w:p w14:paraId="29D0C7D7">
            <w:pPr>
              <w:spacing w:line="360" w:lineRule="auto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4.规格要求：服装尺寸符合订单明细要求，面料外观平整，服装的款号、尺码应与胶袋上标明的一致，有纤维含量、绒含量标识，包装要求平整美观；</w:t>
            </w:r>
          </w:p>
        </w:tc>
        <w:tc>
          <w:tcPr>
            <w:tcW w:w="679" w:type="dxa"/>
            <w:vAlign w:val="center"/>
          </w:tcPr>
          <w:p w14:paraId="28B465E0">
            <w:pPr>
              <w:spacing w:line="420" w:lineRule="exact"/>
              <w:ind w:firstLine="36" w:firstLineChars="15"/>
              <w:jc w:val="center"/>
              <w:rPr>
                <w:rFonts w:ascii="宋体" w:hAnsi="宋体" w:eastAsia="宋体" w:cs="Arial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647" w:type="dxa"/>
            <w:vAlign w:val="center"/>
          </w:tcPr>
          <w:p w14:paraId="227C3EA2">
            <w:pPr>
              <w:spacing w:line="420" w:lineRule="exact"/>
              <w:jc w:val="center"/>
              <w:rPr>
                <w:rFonts w:ascii="宋体" w:hAnsi="宋体" w:eastAsia="宋体" w:cs="Arial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Cs/>
                <w:sz w:val="24"/>
                <w:szCs w:val="24"/>
              </w:rPr>
              <w:t>2</w:t>
            </w:r>
          </w:p>
        </w:tc>
        <w:tc>
          <w:tcPr>
            <w:tcW w:w="1169" w:type="dxa"/>
            <w:vAlign w:val="center"/>
          </w:tcPr>
          <w:p w14:paraId="4EA8667D">
            <w:pPr>
              <w:spacing w:line="420" w:lineRule="exact"/>
              <w:jc w:val="center"/>
              <w:rPr>
                <w:rFonts w:ascii="宋体" w:hAnsi="宋体" w:eastAsia="宋体" w:cs="Arial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冬装一件L码，夏装一件L码</w:t>
            </w:r>
          </w:p>
        </w:tc>
      </w:tr>
    </w:tbl>
    <w:p w14:paraId="7F2D733F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4.2是否需要提交样品检测报告：否</w:t>
      </w:r>
    </w:p>
    <w:p w14:paraId="3A85FA87">
      <w:pPr>
        <w:spacing w:line="360" w:lineRule="auto"/>
        <w:ind w:firstLine="437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5.供应商提交的样品经磋商小组评审认定不合格的：</w:t>
      </w:r>
      <w:r>
        <w:rPr>
          <w:rFonts w:hint="eastAsia" w:ascii="宋体" w:hAnsi="宋体" w:eastAsia="宋体" w:cs="宋体"/>
          <w:b/>
          <w:bCs/>
          <w:sz w:val="24"/>
        </w:rPr>
        <w:t>按照评审方法和标准进行扣分</w:t>
      </w:r>
    </w:p>
    <w:p w14:paraId="4829116F">
      <w:r>
        <w:rPr>
          <w:rFonts w:hint="eastAsia" w:ascii="宋体" w:hAnsi="宋体" w:eastAsia="宋体" w:cs="宋体"/>
          <w:sz w:val="24"/>
        </w:rPr>
        <w:t>6.成交供应商的样品将由采购单位封存作为履约验收的标准；其余供应商的样品，将在评审结束后退还。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@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43FA1"/>
    <w:rsid w:val="45D43FA1"/>
    <w:rsid w:val="6273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1578</Words>
  <Characters>1641</Characters>
  <Lines>0</Lines>
  <Paragraphs>0</Paragraphs>
  <TotalTime>0</TotalTime>
  <ScaleCrop>false</ScaleCrop>
  <LinksUpToDate>false</LinksUpToDate>
  <CharactersWithSpaces>1646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2025-03-21T06:52:00Z</dcterms:created>
  <dc:creator>森</dc:creator>
  <cp:lastModifiedBy>森</cp:lastModifiedBy>
  <dcterms:modified xsi:type="dcterms:W3CDTF">2025-03-21T08:58:30Z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CE53714E08164988BB1351D5C1A09F47_11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