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9C3955">
      <w:pPr>
        <w:wordWrap w:val="0"/>
        <w:spacing w:line="360" w:lineRule="auto"/>
        <w:jc w:val="center"/>
        <w:outlineLvl w:val="1"/>
        <w:rPr>
          <w:rFonts w:ascii="华文中宋" w:hAnsi="华文中宋" w:eastAsia="华文中宋" w:cs="Times New Roman"/>
          <w:b/>
          <w:bCs/>
          <w:kern w:val="44"/>
          <w:sz w:val="44"/>
          <w:szCs w:val="44"/>
        </w:rPr>
      </w:pPr>
      <w:bookmarkStart w:id="0" w:name="_Toc18843"/>
      <w:bookmarkStart w:id="1" w:name="_Toc17676"/>
      <w:r>
        <w:rPr>
          <w:rFonts w:hint="eastAsia" w:ascii="华文中宋" w:hAnsi="华文中宋" w:eastAsia="华文中宋" w:cs="Times New Roman"/>
          <w:b/>
          <w:bCs/>
          <w:kern w:val="44"/>
          <w:sz w:val="44"/>
          <w:szCs w:val="44"/>
        </w:rPr>
        <w:t>采购需求</w:t>
      </w:r>
      <w:bookmarkEnd w:id="0"/>
      <w:bookmarkEnd w:id="1"/>
    </w:p>
    <w:p w14:paraId="54954033">
      <w:pPr>
        <w:wordWrap w:val="0"/>
        <w:spacing w:line="440" w:lineRule="exact"/>
        <w:rPr>
          <w:rFonts w:ascii="宋体" w:hAnsi="宋体" w:eastAsia="宋体" w:cs="宋体"/>
          <w:b/>
          <w:sz w:val="24"/>
        </w:rPr>
      </w:pPr>
      <w:r>
        <w:rPr>
          <w:rFonts w:hint="eastAsia" w:ascii="宋体" w:hAnsi="宋体" w:eastAsia="宋体" w:cs="宋体"/>
          <w:b/>
          <w:sz w:val="24"/>
        </w:rPr>
        <w:t>前注：</w:t>
      </w:r>
    </w:p>
    <w:p w14:paraId="62CA4A02">
      <w:pPr>
        <w:wordWrap w:val="0"/>
        <w:spacing w:line="440" w:lineRule="exact"/>
        <w:ind w:firstLine="435"/>
        <w:rPr>
          <w:rFonts w:ascii="宋体" w:hAnsi="宋体" w:eastAsia="宋体" w:cs="宋体"/>
          <w:sz w:val="24"/>
        </w:rPr>
      </w:pPr>
      <w:r>
        <w:rPr>
          <w:rFonts w:hint="eastAsia" w:ascii="宋体" w:hAnsi="宋体" w:eastAsia="宋体" w:cs="宋体"/>
          <w:sz w:val="24"/>
        </w:rPr>
        <w:t>1、本采购需求中提出的方案仅为参考，如无明确限制，投标人可以进行适当优化，提供满足采购人实际需要的更优（或者性能实质上不低于的）方案或者配置，且此方案或配置须经评标委员会评审认可。</w:t>
      </w:r>
    </w:p>
    <w:p w14:paraId="64A41FC0">
      <w:pPr>
        <w:wordWrap w:val="0"/>
        <w:spacing w:line="440" w:lineRule="exact"/>
        <w:ind w:firstLine="435"/>
        <w:rPr>
          <w:rFonts w:ascii="宋体" w:hAnsi="宋体" w:eastAsia="宋体" w:cs="宋体"/>
          <w:sz w:val="24"/>
        </w:rPr>
      </w:pPr>
      <w:r>
        <w:rPr>
          <w:rFonts w:hint="eastAsia" w:ascii="宋体" w:hAnsi="宋体" w:eastAsia="宋体" w:cs="宋体"/>
          <w:sz w:val="24"/>
        </w:rPr>
        <w:t>2、为鼓励不同品牌的充分竞争，如某设备的某技术参数或要求属于个别品牌专有，则该技术参数及要求不具有限制性，投标人可对该参数或要求进行适当调整，并应当说明调整的理由，且此调整须经评标委员会评审认可。</w:t>
      </w:r>
    </w:p>
    <w:p w14:paraId="0D2867F9">
      <w:pPr>
        <w:wordWrap w:val="0"/>
        <w:spacing w:line="440" w:lineRule="exact"/>
        <w:ind w:firstLine="435"/>
        <w:rPr>
          <w:rFonts w:ascii="宋体" w:hAnsi="宋体" w:eastAsia="宋体" w:cs="宋体"/>
          <w:sz w:val="24"/>
        </w:rPr>
      </w:pPr>
      <w:r>
        <w:rPr>
          <w:rFonts w:hint="eastAsia" w:ascii="宋体" w:hAnsi="宋体" w:eastAsia="宋体" w:cs="宋体"/>
          <w:sz w:val="24"/>
        </w:rPr>
        <w:t>3、为有助于投标人选择投标产品，本项目需求中可能提供了参考样图或以具体品牌（型号）进行技术指标描述等，这些样图、品牌（型号）仅供参考，并无限制性。投标人可以选择外观类似样图、性能不低于推荐（或参考）的品牌（或型号）的其他品牌产品，但投标时应当提供有关技术证明资料证明其功能满足采购人实际使用，且须经评标委员会认可，未提供证明材料的可能导致评委不予认可。</w:t>
      </w:r>
    </w:p>
    <w:p w14:paraId="0CC9BB49">
      <w:pPr>
        <w:wordWrap w:val="0"/>
        <w:spacing w:line="440" w:lineRule="exact"/>
        <w:ind w:firstLine="435"/>
        <w:rPr>
          <w:rFonts w:ascii="宋体" w:hAnsi="宋体" w:eastAsia="宋体" w:cs="宋体"/>
          <w:sz w:val="24"/>
        </w:rPr>
      </w:pPr>
      <w:r>
        <w:rPr>
          <w:rFonts w:hint="eastAsia" w:ascii="宋体" w:hAnsi="宋体" w:eastAsia="宋体" w:cs="宋体"/>
          <w:sz w:val="24"/>
        </w:rPr>
        <w:t>4、投标人应自行踏勘项目现场，并在投标文件中列出完成本项目并通过验收所需的各项货物及服务的费用。如投标人因未及时踏勘现场而导致的报价缺项漏项或中标后无法完工，投标人自行承担一切后果；中标人必须确保整体通过采购人及有关部门验收，所发生的验收费用由中标人承担。</w:t>
      </w:r>
    </w:p>
    <w:p w14:paraId="2172A24A">
      <w:pPr>
        <w:wordWrap w:val="0"/>
        <w:spacing w:line="440" w:lineRule="exact"/>
        <w:ind w:firstLine="435"/>
        <w:rPr>
          <w:rFonts w:ascii="宋体" w:hAnsi="宋体" w:eastAsia="宋体" w:cs="宋体"/>
          <w:sz w:val="24"/>
        </w:rPr>
      </w:pPr>
      <w:r>
        <w:rPr>
          <w:rFonts w:hint="eastAsia" w:ascii="宋体" w:hAnsi="宋体" w:eastAsia="宋体" w:cs="宋体"/>
          <w:sz w:val="24"/>
        </w:rPr>
        <w:t>5、根据《关于规范政府采购进口产品有关工作的通知》及政府采购管理部门的相关规定，下列采购需求中标注进口产品的货物均已履行相关论证手续，经核准采购进口产品，但不限制满足招标文件要求的国内产品参与竞争。未标注进口产品的货物均为拒绝采购进口产品。</w:t>
      </w:r>
    </w:p>
    <w:p w14:paraId="4C9735E6">
      <w:pPr>
        <w:wordWrap w:val="0"/>
        <w:spacing w:line="440" w:lineRule="exact"/>
        <w:ind w:firstLine="435"/>
        <w:rPr>
          <w:rFonts w:ascii="宋体" w:hAnsi="宋体" w:eastAsia="宋体" w:cs="宋体"/>
          <w:sz w:val="24"/>
        </w:rPr>
      </w:pPr>
      <w:r>
        <w:rPr>
          <w:rFonts w:hint="eastAsia" w:ascii="宋体" w:hAnsi="宋体" w:eastAsia="宋体" w:cs="宋体"/>
          <w:sz w:val="24"/>
        </w:rPr>
        <w:t>6、下列采购需求中：标注▲的产品为核心产品，系采购人根据采购项目技术构成、产品价格比重等合理确定的。投标人在投标文件《主要中标标的承诺函》中填写名称、规格、型号、数量、单价等信息，承诺函随评审结果一并公吿。</w:t>
      </w:r>
    </w:p>
    <w:p w14:paraId="5B7E7A55">
      <w:pPr>
        <w:wordWrap w:val="0"/>
        <w:spacing w:line="440" w:lineRule="exact"/>
        <w:ind w:firstLine="435"/>
        <w:rPr>
          <w:rFonts w:ascii="宋体" w:hAnsi="宋体" w:eastAsia="宋体" w:cs="宋体"/>
          <w:sz w:val="24"/>
        </w:rPr>
      </w:pPr>
      <w:r>
        <w:rPr>
          <w:rFonts w:hint="eastAsia" w:ascii="宋体" w:hAnsi="宋体" w:eastAsia="宋体" w:cs="宋体"/>
          <w:sz w:val="24"/>
        </w:rPr>
        <w:t>7、建议投标人在证明材料中将关键评审要素重点标注出来，以便于评审。</w:t>
      </w:r>
    </w:p>
    <w:p w14:paraId="7DACA6BF">
      <w:pPr>
        <w:wordWrap w:val="0"/>
        <w:spacing w:line="440" w:lineRule="exact"/>
        <w:ind w:firstLine="435"/>
        <w:rPr>
          <w:rFonts w:ascii="宋体" w:hAnsi="宋体" w:eastAsia="宋体" w:cs="宋体"/>
          <w:sz w:val="24"/>
        </w:rPr>
      </w:pPr>
    </w:p>
    <w:p w14:paraId="5C4CF51E">
      <w:pPr>
        <w:wordWrap w:val="0"/>
        <w:spacing w:line="440" w:lineRule="exact"/>
        <w:ind w:firstLine="435"/>
        <w:rPr>
          <w:rFonts w:ascii="宋体" w:hAnsi="宋体" w:eastAsia="宋体" w:cs="宋体"/>
          <w:sz w:val="24"/>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14:paraId="7E25888E">
      <w:pPr>
        <w:wordWrap w:val="0"/>
        <w:spacing w:line="360" w:lineRule="auto"/>
        <w:jc w:val="center"/>
        <w:outlineLvl w:val="2"/>
        <w:rPr>
          <w:rFonts w:ascii="Arial" w:hAnsi="Arial" w:eastAsia="宋体" w:cs="Arial"/>
          <w:b/>
          <w:bCs/>
          <w:sz w:val="28"/>
          <w:szCs w:val="28"/>
        </w:rPr>
      </w:pPr>
      <w:r>
        <w:rPr>
          <w:rFonts w:ascii="Arial" w:hAnsi="Arial" w:eastAsia="宋体" w:cs="Arial"/>
          <w:b/>
          <w:bCs/>
          <w:sz w:val="28"/>
          <w:szCs w:val="28"/>
        </w:rPr>
        <w:t>一、采购需求前附表</w:t>
      </w:r>
    </w:p>
    <w:tbl>
      <w:tblPr>
        <w:tblStyle w:val="27"/>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8"/>
        <w:gridCol w:w="2214"/>
        <w:gridCol w:w="5976"/>
      </w:tblGrid>
      <w:tr w14:paraId="13EC5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098" w:type="dxa"/>
            <w:vAlign w:val="center"/>
          </w:tcPr>
          <w:p w14:paraId="025C5EF7">
            <w:pPr>
              <w:pStyle w:val="35"/>
              <w:pBdr>
                <w:bottom w:val="none" w:color="auto" w:sz="0" w:space="0"/>
              </w:pBdr>
              <w:tabs>
                <w:tab w:val="clear" w:pos="4153"/>
                <w:tab w:val="clear" w:pos="8306"/>
              </w:tabs>
              <w:wordWrap w:val="0"/>
              <w:adjustRightInd/>
              <w:spacing w:line="440" w:lineRule="exact"/>
              <w:textAlignment w:val="auto"/>
              <w:rPr>
                <w:rFonts w:ascii="宋体" w:hAnsi="宋体" w:eastAsia="宋体"/>
                <w:b/>
                <w:kern w:val="2"/>
              </w:rPr>
            </w:pPr>
            <w:r>
              <w:rPr>
                <w:rFonts w:hint="eastAsia" w:ascii="宋体" w:hAnsi="宋体" w:eastAsia="宋体"/>
                <w:b/>
                <w:kern w:val="2"/>
              </w:rPr>
              <w:t>序号</w:t>
            </w:r>
          </w:p>
        </w:tc>
        <w:tc>
          <w:tcPr>
            <w:tcW w:w="2214" w:type="dxa"/>
            <w:vAlign w:val="center"/>
          </w:tcPr>
          <w:p w14:paraId="6A385384">
            <w:pPr>
              <w:pStyle w:val="34"/>
              <w:widowControl w:val="0"/>
              <w:wordWrap w:val="0"/>
              <w:spacing w:before="0" w:beforeAutospacing="0" w:after="0" w:afterAutospacing="0" w:line="440" w:lineRule="exact"/>
              <w:rPr>
                <w:rFonts w:ascii="宋体" w:hAnsi="宋体" w:eastAsia="宋体"/>
                <w:bCs w:val="0"/>
                <w:sz w:val="24"/>
              </w:rPr>
            </w:pPr>
            <w:r>
              <w:rPr>
                <w:rFonts w:hint="eastAsia" w:ascii="宋体" w:hAnsi="宋体" w:eastAsia="宋体"/>
                <w:bCs w:val="0"/>
                <w:sz w:val="24"/>
              </w:rPr>
              <w:t>条款名称</w:t>
            </w:r>
          </w:p>
        </w:tc>
        <w:tc>
          <w:tcPr>
            <w:tcW w:w="5976" w:type="dxa"/>
            <w:vAlign w:val="center"/>
          </w:tcPr>
          <w:p w14:paraId="47EACC06">
            <w:pPr>
              <w:pStyle w:val="34"/>
              <w:widowControl w:val="0"/>
              <w:wordWrap w:val="0"/>
              <w:spacing w:before="0" w:beforeAutospacing="0" w:after="0" w:afterAutospacing="0" w:line="440" w:lineRule="exact"/>
              <w:rPr>
                <w:rFonts w:ascii="宋体" w:hAnsi="宋体" w:eastAsia="宋体"/>
                <w:bCs w:val="0"/>
                <w:sz w:val="24"/>
              </w:rPr>
            </w:pPr>
            <w:r>
              <w:rPr>
                <w:rFonts w:hint="eastAsia" w:ascii="宋体" w:hAnsi="宋体" w:eastAsia="宋体"/>
                <w:bCs w:val="0"/>
                <w:sz w:val="24"/>
              </w:rPr>
              <w:t>内容、说明与要求</w:t>
            </w:r>
          </w:p>
        </w:tc>
      </w:tr>
      <w:tr w14:paraId="15F42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8" w:hRule="atLeast"/>
          <w:jc w:val="center"/>
        </w:trPr>
        <w:tc>
          <w:tcPr>
            <w:tcW w:w="1098" w:type="dxa"/>
            <w:vAlign w:val="center"/>
          </w:tcPr>
          <w:p w14:paraId="4FC85BD1">
            <w:pPr>
              <w:pStyle w:val="35"/>
              <w:pBdr>
                <w:bottom w:val="none" w:color="auto" w:sz="0" w:space="0"/>
              </w:pBdr>
              <w:tabs>
                <w:tab w:val="clear" w:pos="4153"/>
                <w:tab w:val="clear" w:pos="8306"/>
              </w:tabs>
              <w:wordWrap w:val="0"/>
              <w:adjustRightInd/>
              <w:spacing w:line="440" w:lineRule="exact"/>
              <w:textAlignment w:val="auto"/>
              <w:rPr>
                <w:rFonts w:ascii="宋体" w:hAnsi="宋体" w:eastAsia="宋体"/>
                <w:bCs/>
                <w:kern w:val="2"/>
              </w:rPr>
            </w:pPr>
            <w:r>
              <w:rPr>
                <w:rFonts w:hint="eastAsia" w:ascii="宋体" w:hAnsi="宋体" w:eastAsia="宋体"/>
                <w:bCs/>
                <w:kern w:val="2"/>
              </w:rPr>
              <w:t>1</w:t>
            </w:r>
          </w:p>
        </w:tc>
        <w:tc>
          <w:tcPr>
            <w:tcW w:w="2214" w:type="dxa"/>
            <w:vAlign w:val="center"/>
          </w:tcPr>
          <w:p w14:paraId="57459702">
            <w:pPr>
              <w:pStyle w:val="34"/>
              <w:widowControl w:val="0"/>
              <w:wordWrap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付款方式</w:t>
            </w:r>
          </w:p>
        </w:tc>
        <w:tc>
          <w:tcPr>
            <w:tcW w:w="5976" w:type="dxa"/>
            <w:vAlign w:val="center"/>
          </w:tcPr>
          <w:p w14:paraId="7B543F4D">
            <w:pPr>
              <w:pStyle w:val="34"/>
              <w:widowControl w:val="0"/>
              <w:spacing w:before="0" w:beforeAutospacing="0" w:after="0" w:afterAutospacing="0"/>
              <w:ind w:firstLine="480" w:firstLineChars="200"/>
              <w:jc w:val="both"/>
              <w:rPr>
                <w:rFonts w:hint="eastAsia" w:ascii="宋体" w:hAnsi="宋体" w:eastAsia="宋体" w:cs="宋体"/>
                <w:b w:val="0"/>
                <w:sz w:val="24"/>
              </w:rPr>
            </w:pPr>
            <w:r>
              <w:rPr>
                <w:rFonts w:hint="eastAsia" w:ascii="宋体" w:hAnsi="宋体" w:eastAsia="宋体" w:cs="宋体"/>
                <w:b w:val="0"/>
                <w:sz w:val="24"/>
              </w:rPr>
              <w:t>合同签订后，采购人向中标人支付合同总额的40%；项目验收合格后，采购人向中标人支付至结算总价的95%；剩余尾款待免费保修期满后一次性付清。</w:t>
            </w:r>
          </w:p>
          <w:p w14:paraId="5311151E">
            <w:pPr>
              <w:pStyle w:val="34"/>
              <w:widowControl w:val="0"/>
              <w:spacing w:before="0" w:beforeAutospacing="0" w:after="0" w:afterAutospacing="0"/>
              <w:ind w:firstLine="480" w:firstLineChars="200"/>
              <w:jc w:val="both"/>
              <w:rPr>
                <w:rFonts w:ascii="宋体" w:hAnsi="宋体" w:eastAsia="宋体"/>
                <w:b w:val="0"/>
                <w:sz w:val="24"/>
                <w:u w:val="single"/>
              </w:rPr>
            </w:pPr>
            <w:r>
              <w:rPr>
                <w:rFonts w:hint="eastAsia" w:ascii="宋体" w:hAnsi="宋体" w:eastAsia="宋体" w:cs="宋体"/>
                <w:b w:val="0"/>
                <w:sz w:val="24"/>
              </w:rPr>
              <w:t>备注：付款前，中标人须向采购人提供等额的增值税发票。</w:t>
            </w:r>
          </w:p>
        </w:tc>
      </w:tr>
      <w:tr w14:paraId="3E3FE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1098" w:type="dxa"/>
            <w:vAlign w:val="center"/>
          </w:tcPr>
          <w:p w14:paraId="041A8D36">
            <w:pPr>
              <w:pStyle w:val="35"/>
              <w:pBdr>
                <w:bottom w:val="none" w:color="auto" w:sz="0" w:space="0"/>
              </w:pBdr>
              <w:tabs>
                <w:tab w:val="clear" w:pos="4153"/>
                <w:tab w:val="clear" w:pos="8306"/>
              </w:tabs>
              <w:wordWrap w:val="0"/>
              <w:adjustRightInd/>
              <w:spacing w:line="440" w:lineRule="exact"/>
              <w:textAlignment w:val="auto"/>
              <w:rPr>
                <w:rFonts w:ascii="宋体" w:hAnsi="宋体" w:eastAsia="宋体"/>
                <w:bCs/>
                <w:kern w:val="2"/>
              </w:rPr>
            </w:pPr>
            <w:r>
              <w:rPr>
                <w:rFonts w:hint="eastAsia" w:ascii="宋体" w:hAnsi="宋体" w:eastAsia="宋体"/>
                <w:bCs/>
                <w:kern w:val="2"/>
              </w:rPr>
              <w:t>2</w:t>
            </w:r>
          </w:p>
        </w:tc>
        <w:tc>
          <w:tcPr>
            <w:tcW w:w="2214" w:type="dxa"/>
            <w:vAlign w:val="center"/>
          </w:tcPr>
          <w:p w14:paraId="13D9245D">
            <w:pPr>
              <w:pStyle w:val="34"/>
              <w:widowControl w:val="0"/>
              <w:wordWrap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供货及安装地点</w:t>
            </w:r>
          </w:p>
        </w:tc>
        <w:tc>
          <w:tcPr>
            <w:tcW w:w="5976" w:type="dxa"/>
            <w:vAlign w:val="center"/>
          </w:tcPr>
          <w:p w14:paraId="6E70036D">
            <w:pPr>
              <w:pStyle w:val="34"/>
              <w:widowControl w:val="0"/>
              <w:spacing w:before="0" w:beforeAutospacing="0" w:after="0" w:afterAutospacing="0"/>
              <w:ind w:firstLine="480" w:firstLineChars="200"/>
              <w:jc w:val="both"/>
              <w:rPr>
                <w:rFonts w:ascii="宋体" w:hAnsi="宋体" w:eastAsia="宋体"/>
                <w:b w:val="0"/>
                <w:sz w:val="24"/>
              </w:rPr>
            </w:pPr>
            <w:r>
              <w:rPr>
                <w:rFonts w:hint="eastAsia" w:ascii="宋体" w:hAnsi="宋体" w:eastAsia="宋体" w:cs="宋体"/>
                <w:b w:val="0"/>
                <w:sz w:val="24"/>
              </w:rPr>
              <w:t>中国科学技术大学内，具体位置由采购人指定。</w:t>
            </w:r>
          </w:p>
        </w:tc>
      </w:tr>
      <w:tr w14:paraId="2A508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098" w:type="dxa"/>
            <w:vAlign w:val="center"/>
          </w:tcPr>
          <w:p w14:paraId="784B955E">
            <w:pPr>
              <w:pStyle w:val="35"/>
              <w:pBdr>
                <w:bottom w:val="none" w:color="auto" w:sz="0" w:space="0"/>
              </w:pBdr>
              <w:tabs>
                <w:tab w:val="clear" w:pos="4153"/>
                <w:tab w:val="clear" w:pos="8306"/>
              </w:tabs>
              <w:wordWrap w:val="0"/>
              <w:adjustRightInd/>
              <w:spacing w:line="440" w:lineRule="exact"/>
              <w:textAlignment w:val="auto"/>
              <w:rPr>
                <w:rFonts w:ascii="宋体" w:hAnsi="宋体" w:eastAsia="宋体"/>
                <w:bCs/>
                <w:kern w:val="2"/>
              </w:rPr>
            </w:pPr>
            <w:r>
              <w:rPr>
                <w:rFonts w:hint="eastAsia" w:ascii="宋体" w:hAnsi="宋体" w:eastAsia="宋体"/>
                <w:bCs/>
                <w:kern w:val="2"/>
              </w:rPr>
              <w:t>3</w:t>
            </w:r>
          </w:p>
        </w:tc>
        <w:tc>
          <w:tcPr>
            <w:tcW w:w="2214" w:type="dxa"/>
            <w:vAlign w:val="center"/>
          </w:tcPr>
          <w:p w14:paraId="41AA6D84">
            <w:pPr>
              <w:pStyle w:val="34"/>
              <w:widowControl w:val="0"/>
              <w:wordWrap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供货及安装期限</w:t>
            </w:r>
          </w:p>
        </w:tc>
        <w:tc>
          <w:tcPr>
            <w:tcW w:w="5976" w:type="dxa"/>
            <w:vAlign w:val="center"/>
          </w:tcPr>
          <w:p w14:paraId="5039BCA7">
            <w:pPr>
              <w:pStyle w:val="34"/>
              <w:widowControl w:val="0"/>
              <w:spacing w:before="0" w:beforeAutospacing="0" w:after="0" w:afterAutospacing="0"/>
              <w:ind w:firstLine="480" w:firstLineChars="200"/>
              <w:jc w:val="both"/>
              <w:rPr>
                <w:rFonts w:ascii="宋体" w:hAnsi="宋体" w:eastAsia="宋体" w:cs="宋体"/>
                <w:b w:val="0"/>
                <w:sz w:val="24"/>
                <w:highlight w:val="none"/>
                <w:u w:val="single"/>
              </w:rPr>
            </w:pPr>
            <w:r>
              <w:rPr>
                <w:rFonts w:hint="eastAsia" w:ascii="宋体" w:hAnsi="宋体" w:eastAsia="宋体" w:cs="宋体"/>
                <w:b w:val="0"/>
                <w:sz w:val="24"/>
                <w:highlight w:val="none"/>
              </w:rPr>
              <w:t>自合同生效之日起60</w:t>
            </w:r>
            <w:r>
              <w:rPr>
                <w:rFonts w:ascii="宋体" w:hAnsi="宋体" w:eastAsia="宋体" w:cs="宋体"/>
                <w:b w:val="0"/>
                <w:sz w:val="24"/>
                <w:highlight w:val="none"/>
              </w:rPr>
              <w:t>个日历日内完成全部供货安装调试工作</w:t>
            </w:r>
            <w:r>
              <w:rPr>
                <w:rFonts w:hint="eastAsia" w:ascii="宋体" w:hAnsi="宋体" w:eastAsia="宋体" w:cs="宋体"/>
                <w:b w:val="0"/>
                <w:sz w:val="24"/>
                <w:highlight w:val="none"/>
              </w:rPr>
              <w:t>，并确保达到验收合格标准</w:t>
            </w:r>
            <w:r>
              <w:rPr>
                <w:rFonts w:ascii="宋体" w:hAnsi="宋体" w:eastAsia="宋体" w:cs="宋体"/>
                <w:b w:val="0"/>
                <w:sz w:val="24"/>
                <w:highlight w:val="none"/>
              </w:rPr>
              <w:t>。</w:t>
            </w:r>
          </w:p>
          <w:p w14:paraId="2D9AADE9">
            <w:pPr>
              <w:pStyle w:val="34"/>
              <w:widowControl w:val="0"/>
              <w:spacing w:before="0" w:beforeAutospacing="0" w:after="0" w:afterAutospacing="0"/>
              <w:ind w:firstLine="480" w:firstLineChars="200"/>
              <w:jc w:val="both"/>
              <w:rPr>
                <w:rFonts w:ascii="宋体" w:hAnsi="宋体" w:eastAsia="宋体"/>
                <w:b w:val="0"/>
                <w:sz w:val="24"/>
                <w:highlight w:val="none"/>
              </w:rPr>
            </w:pPr>
            <w:r>
              <w:rPr>
                <w:rFonts w:hint="eastAsia" w:ascii="宋体" w:hAnsi="宋体" w:eastAsia="宋体" w:cs="宋体"/>
                <w:b w:val="0"/>
                <w:sz w:val="24"/>
                <w:highlight w:val="none"/>
              </w:rPr>
              <w:t>备注：投标人应充分考虑到项目实施过程中的各种风险因素，并视为已含在投标总报价中，中标后不再因此另行增加费用。</w:t>
            </w:r>
          </w:p>
        </w:tc>
      </w:tr>
      <w:tr w14:paraId="455DC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098" w:type="dxa"/>
            <w:vAlign w:val="center"/>
          </w:tcPr>
          <w:p w14:paraId="2A2D6319">
            <w:pPr>
              <w:pStyle w:val="35"/>
              <w:pBdr>
                <w:bottom w:val="none" w:color="auto" w:sz="0" w:space="0"/>
              </w:pBdr>
              <w:tabs>
                <w:tab w:val="clear" w:pos="4153"/>
                <w:tab w:val="clear" w:pos="8306"/>
              </w:tabs>
              <w:wordWrap w:val="0"/>
              <w:adjustRightInd/>
              <w:spacing w:line="440" w:lineRule="exact"/>
              <w:textAlignment w:val="auto"/>
              <w:rPr>
                <w:rFonts w:ascii="宋体" w:hAnsi="宋体" w:eastAsia="宋体"/>
                <w:bCs/>
                <w:kern w:val="2"/>
              </w:rPr>
            </w:pPr>
            <w:r>
              <w:rPr>
                <w:rFonts w:hint="eastAsia" w:ascii="宋体" w:hAnsi="宋体" w:eastAsia="宋体"/>
                <w:bCs/>
                <w:kern w:val="2"/>
              </w:rPr>
              <w:t>4</w:t>
            </w:r>
          </w:p>
        </w:tc>
        <w:tc>
          <w:tcPr>
            <w:tcW w:w="2214" w:type="dxa"/>
            <w:vAlign w:val="center"/>
          </w:tcPr>
          <w:p w14:paraId="4204EE0D">
            <w:pPr>
              <w:pStyle w:val="34"/>
              <w:widowControl w:val="0"/>
              <w:wordWrap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免费保修期</w:t>
            </w:r>
          </w:p>
        </w:tc>
        <w:tc>
          <w:tcPr>
            <w:tcW w:w="5976" w:type="dxa"/>
            <w:vAlign w:val="center"/>
          </w:tcPr>
          <w:p w14:paraId="23D9A60F">
            <w:pPr>
              <w:pStyle w:val="34"/>
              <w:widowControl w:val="0"/>
              <w:spacing w:before="0" w:beforeAutospacing="0" w:after="0" w:afterAutospacing="0"/>
              <w:ind w:firstLine="480" w:firstLineChars="200"/>
              <w:jc w:val="both"/>
              <w:rPr>
                <w:rFonts w:ascii="宋体" w:hAnsi="宋体" w:eastAsia="宋体" w:cs="宋体"/>
                <w:b w:val="0"/>
                <w:sz w:val="24"/>
                <w:highlight w:val="none"/>
              </w:rPr>
            </w:pPr>
            <w:r>
              <w:rPr>
                <w:rFonts w:hint="eastAsia" w:ascii="宋体" w:hAnsi="宋体" w:eastAsia="宋体" w:cs="宋体"/>
                <w:b w:val="0"/>
                <w:sz w:val="24"/>
                <w:highlight w:val="none"/>
              </w:rPr>
              <w:t>免费保修期自项目验收合格之日起不低于三年（整体保修，包含人工、维修及零件等费用）。</w:t>
            </w:r>
          </w:p>
        </w:tc>
      </w:tr>
      <w:tr w14:paraId="1DC0A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4" w:hRule="atLeast"/>
          <w:jc w:val="center"/>
        </w:trPr>
        <w:tc>
          <w:tcPr>
            <w:tcW w:w="1098" w:type="dxa"/>
            <w:vAlign w:val="center"/>
          </w:tcPr>
          <w:p w14:paraId="02D2D3D9">
            <w:pPr>
              <w:pStyle w:val="35"/>
              <w:pBdr>
                <w:bottom w:val="none" w:color="auto" w:sz="0" w:space="0"/>
              </w:pBdr>
              <w:tabs>
                <w:tab w:val="clear" w:pos="4153"/>
                <w:tab w:val="clear" w:pos="8306"/>
              </w:tabs>
              <w:wordWrap w:val="0"/>
              <w:adjustRightInd/>
              <w:spacing w:line="440" w:lineRule="exact"/>
              <w:textAlignment w:val="auto"/>
              <w:rPr>
                <w:rFonts w:ascii="宋体" w:hAnsi="宋体" w:eastAsia="宋体"/>
                <w:bCs/>
                <w:kern w:val="2"/>
              </w:rPr>
            </w:pPr>
            <w:r>
              <w:rPr>
                <w:rFonts w:hint="eastAsia" w:ascii="宋体" w:hAnsi="宋体" w:eastAsia="宋体" w:cs="宋体"/>
                <w:bCs/>
                <w:kern w:val="2"/>
                <w:szCs w:val="24"/>
              </w:rPr>
              <w:t>5</w:t>
            </w:r>
          </w:p>
        </w:tc>
        <w:tc>
          <w:tcPr>
            <w:tcW w:w="2214" w:type="dxa"/>
            <w:vAlign w:val="center"/>
          </w:tcPr>
          <w:p w14:paraId="4F080F77">
            <w:pPr>
              <w:jc w:val="center"/>
              <w:rPr>
                <w:rFonts w:ascii="宋体" w:hAnsi="宋体" w:eastAsia="宋体"/>
                <w:sz w:val="24"/>
              </w:rPr>
            </w:pPr>
            <w:r>
              <w:rPr>
                <w:rFonts w:hint="eastAsia" w:ascii="宋体" w:hAnsi="宋体" w:eastAsia="宋体" w:cs="宋体"/>
                <w:sz w:val="24"/>
                <w:szCs w:val="24"/>
              </w:rPr>
              <w:t>售后服务要求</w:t>
            </w:r>
          </w:p>
        </w:tc>
        <w:tc>
          <w:tcPr>
            <w:tcW w:w="5976" w:type="dxa"/>
            <w:vAlign w:val="center"/>
          </w:tcPr>
          <w:p w14:paraId="019E64A8">
            <w:pPr>
              <w:pStyle w:val="37"/>
              <w:ind w:firstLine="480" w:firstLineChars="200"/>
              <w:rPr>
                <w:rFonts w:ascii="宋体" w:hAnsi="宋体" w:cs="宋体"/>
                <w:szCs w:val="24"/>
              </w:rPr>
            </w:pPr>
            <w:r>
              <w:rPr>
                <w:rFonts w:hint="eastAsia" w:ascii="宋体" w:hAnsi="宋体" w:cs="宋体"/>
                <w:szCs w:val="24"/>
              </w:rPr>
              <w:t>本项目要求由中标人提供免费保修服务。</w:t>
            </w:r>
          </w:p>
          <w:p w14:paraId="213B6CFE">
            <w:pPr>
              <w:pStyle w:val="37"/>
              <w:ind w:firstLine="480" w:firstLineChars="200"/>
              <w:rPr>
                <w:rFonts w:ascii="宋体" w:hAnsi="宋体" w:cs="宋体"/>
              </w:rPr>
            </w:pPr>
            <w:r>
              <w:rPr>
                <w:rFonts w:hint="eastAsia" w:ascii="宋体" w:hAnsi="宋体" w:cs="宋体"/>
              </w:rPr>
              <w:t>在免费保修期内，中标人需要及时提供维修服务，包括设备的正常检修、维护和调试等。</w:t>
            </w:r>
            <w:r>
              <w:rPr>
                <w:rFonts w:hint="eastAsia" w:ascii="宋体" w:hAnsi="宋体" w:cs="宋体"/>
                <w:szCs w:val="24"/>
              </w:rPr>
              <w:t>中标人应</w:t>
            </w:r>
            <w:r>
              <w:rPr>
                <w:rFonts w:hint="eastAsia" w:ascii="宋体" w:hAnsi="宋体" w:cs="宋体"/>
                <w:lang w:val="zh-CN"/>
              </w:rPr>
              <w:t>保证货物及服务的质量，针对损坏的产品，</w:t>
            </w:r>
            <w:r>
              <w:rPr>
                <w:rFonts w:hint="eastAsia" w:ascii="宋体" w:hAnsi="宋体" w:cs="宋体"/>
                <w:szCs w:val="24"/>
              </w:rPr>
              <w:t>提供免费上门维修和更换服务（人为故意损毁或不可抗力因素导致的损坏除外）。</w:t>
            </w:r>
            <w:r>
              <w:rPr>
                <w:rFonts w:hint="eastAsia" w:ascii="宋体" w:hAnsi="宋体" w:cs="宋体"/>
              </w:rPr>
              <w:t>因质量问题而导致设备停用的时间从免费保修期中扣除。</w:t>
            </w:r>
            <w:r>
              <w:rPr>
                <w:rFonts w:hint="eastAsia" w:ascii="宋体" w:hAnsi="宋体" w:cs="宋体"/>
                <w:lang w:val="zh-CN"/>
              </w:rPr>
              <w:t>当售后服务人员在接到采购人电话后，</w:t>
            </w:r>
            <w:r>
              <w:rPr>
                <w:rFonts w:hint="eastAsia" w:ascii="宋体" w:hAnsi="宋体" w:cs="宋体"/>
              </w:rPr>
              <w:t>4</w:t>
            </w:r>
            <w:r>
              <w:rPr>
                <w:rFonts w:hint="eastAsia" w:ascii="宋体" w:hAnsi="宋体" w:cs="宋体"/>
                <w:lang w:val="zh-CN"/>
              </w:rPr>
              <w:t>小时内响应，</w:t>
            </w:r>
            <w:r>
              <w:rPr>
                <w:rFonts w:hint="eastAsia" w:ascii="宋体" w:hAnsi="宋体" w:cs="宋体"/>
              </w:rPr>
              <w:t>常规问题在24小时内解决；较大问题应在48小时内解决或提出明确的解决方案，经用户认可后，在预定期限内解决问题。否则，中标人应赔偿由此造成的损失。</w:t>
            </w:r>
            <w:r>
              <w:rPr>
                <w:rFonts w:hint="eastAsia" w:ascii="宋体" w:hAnsi="宋体" w:cs="宋体"/>
                <w:lang w:val="zh-CN"/>
              </w:rPr>
              <w:t>当产品在免费保修期内发生质量问题，中标人还应承担由此导致的其他经济损失。</w:t>
            </w:r>
          </w:p>
          <w:p w14:paraId="142C1560">
            <w:pPr>
              <w:pStyle w:val="37"/>
              <w:ind w:firstLine="480" w:firstLineChars="200"/>
              <w:rPr>
                <w:rFonts w:ascii="宋体" w:hAnsi="宋体" w:cs="宋体"/>
              </w:rPr>
            </w:pPr>
            <w:r>
              <w:rPr>
                <w:rFonts w:hint="eastAsia" w:ascii="宋体" w:hAnsi="宋体" w:cs="宋体"/>
              </w:rPr>
              <w:t>保修期满前1个月厂家负责一次免费全面检查，出具正式报告，并负责排除潜在问题。保修期内如卡等配件出校故障，应免费更换新的配件，不得使用翻修配件。</w:t>
            </w:r>
          </w:p>
          <w:p w14:paraId="1E5C6C69">
            <w:pPr>
              <w:pStyle w:val="37"/>
              <w:ind w:firstLine="480" w:firstLineChars="200"/>
              <w:rPr>
                <w:rFonts w:ascii="宋体" w:hAnsi="宋体" w:cs="宋体"/>
                <w:lang w:val="zh-CN"/>
              </w:rPr>
            </w:pPr>
            <w:r>
              <w:rPr>
                <w:rFonts w:hint="eastAsia" w:ascii="宋体" w:hAnsi="宋体" w:cs="宋体"/>
              </w:rPr>
              <w:t>免费质保期到期后，中标人常年提供技术支持，以及所需零部件的供应；软件（如有）提供免费升级服务；协助用户做好设备开发应用工作。中标人终身提供免费的应用咨询和技术帮助，必要时可聘请原厂工程师提供技术支持。</w:t>
            </w:r>
          </w:p>
        </w:tc>
      </w:tr>
      <w:tr w14:paraId="55443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jc w:val="center"/>
        </w:trPr>
        <w:tc>
          <w:tcPr>
            <w:tcW w:w="1098" w:type="dxa"/>
            <w:vAlign w:val="center"/>
          </w:tcPr>
          <w:p w14:paraId="3B62FE8E">
            <w:pPr>
              <w:pStyle w:val="35"/>
              <w:pBdr>
                <w:bottom w:val="none" w:color="auto" w:sz="0" w:space="0"/>
              </w:pBdr>
              <w:tabs>
                <w:tab w:val="clear" w:pos="4153"/>
                <w:tab w:val="clear" w:pos="8306"/>
              </w:tabs>
              <w:wordWrap w:val="0"/>
              <w:adjustRightInd/>
              <w:spacing w:line="440" w:lineRule="exact"/>
              <w:textAlignment w:val="auto"/>
              <w:rPr>
                <w:rFonts w:ascii="宋体" w:hAnsi="宋体" w:eastAsia="宋体" w:cs="宋体"/>
                <w:bCs/>
                <w:kern w:val="2"/>
                <w:szCs w:val="24"/>
              </w:rPr>
            </w:pPr>
            <w:r>
              <w:rPr>
                <w:rFonts w:hint="eastAsia" w:ascii="宋体" w:hAnsi="宋体" w:eastAsia="宋体" w:cs="宋体"/>
                <w:bCs/>
                <w:kern w:val="2"/>
                <w:szCs w:val="24"/>
              </w:rPr>
              <w:t>6</w:t>
            </w:r>
          </w:p>
        </w:tc>
        <w:tc>
          <w:tcPr>
            <w:tcW w:w="2214" w:type="dxa"/>
            <w:vAlign w:val="center"/>
          </w:tcPr>
          <w:p w14:paraId="7F22A367">
            <w:pPr>
              <w:jc w:val="center"/>
              <w:rPr>
                <w:rFonts w:ascii="宋体" w:hAnsi="宋体" w:eastAsia="宋体" w:cs="宋体"/>
                <w:sz w:val="24"/>
                <w:szCs w:val="24"/>
              </w:rPr>
            </w:pPr>
            <w:r>
              <w:rPr>
                <w:rFonts w:hint="eastAsia" w:ascii="宋体" w:hAnsi="宋体" w:eastAsia="宋体" w:cs="宋体"/>
                <w:sz w:val="24"/>
                <w:lang w:val="zh-CN"/>
              </w:rPr>
              <w:t>备注</w:t>
            </w:r>
          </w:p>
        </w:tc>
        <w:tc>
          <w:tcPr>
            <w:tcW w:w="5976" w:type="dxa"/>
            <w:vAlign w:val="center"/>
          </w:tcPr>
          <w:p w14:paraId="501E68A0">
            <w:pPr>
              <w:pStyle w:val="37"/>
              <w:ind w:firstLine="480" w:firstLineChars="200"/>
              <w:rPr>
                <w:rFonts w:ascii="宋体" w:hAnsi="宋体" w:cs="宋体"/>
                <w:szCs w:val="24"/>
              </w:rPr>
            </w:pPr>
            <w:r>
              <w:rPr>
                <w:rFonts w:hint="eastAsia" w:ascii="宋体" w:hAnsi="宋体" w:cs="宋体"/>
              </w:rPr>
              <w:t>以下采购产品，按照国家相关规定，其所属行业均为工业。</w:t>
            </w:r>
          </w:p>
        </w:tc>
      </w:tr>
    </w:tbl>
    <w:p w14:paraId="1A902645">
      <w:pPr>
        <w:wordWrap w:val="0"/>
        <w:spacing w:line="440" w:lineRule="exact"/>
        <w:rPr>
          <w:rFonts w:ascii="Arial" w:hAnsi="Arial" w:eastAsia="宋体" w:cs="Arial"/>
          <w:b/>
          <w:sz w:val="24"/>
          <w:szCs w:val="18"/>
        </w:rPr>
        <w:sectPr>
          <w:pgSz w:w="11906" w:h="16838"/>
          <w:pgMar w:top="1440" w:right="1800" w:bottom="1440" w:left="1800" w:header="851" w:footer="992" w:gutter="0"/>
          <w:cols w:space="720" w:num="1"/>
          <w:docGrid w:type="lines" w:linePitch="312" w:charSpace="0"/>
        </w:sectPr>
      </w:pPr>
    </w:p>
    <w:p w14:paraId="3038F6C5">
      <w:pPr>
        <w:numPr>
          <w:ilvl w:val="0"/>
          <w:numId w:val="1"/>
        </w:numPr>
        <w:wordWrap w:val="0"/>
        <w:spacing w:line="440" w:lineRule="exact"/>
        <w:jc w:val="center"/>
        <w:outlineLvl w:val="2"/>
        <w:rPr>
          <w:rFonts w:ascii="Arial" w:hAnsi="Arial" w:eastAsia="宋体" w:cs="Arial"/>
          <w:b/>
          <w:bCs/>
          <w:sz w:val="28"/>
          <w:szCs w:val="28"/>
        </w:rPr>
      </w:pPr>
      <w:r>
        <w:rPr>
          <w:rFonts w:hint="eastAsia" w:ascii="Arial" w:hAnsi="Arial" w:eastAsia="宋体" w:cs="Arial"/>
          <w:b/>
          <w:bCs/>
          <w:sz w:val="28"/>
          <w:szCs w:val="28"/>
        </w:rPr>
        <w:t>货物需求一览表</w:t>
      </w:r>
    </w:p>
    <w:tbl>
      <w:tblPr>
        <w:tblStyle w:val="27"/>
        <w:tblW w:w="9170" w:type="dxa"/>
        <w:jc w:val="center"/>
        <w:tblLayout w:type="fixed"/>
        <w:tblCellMar>
          <w:top w:w="0" w:type="dxa"/>
          <w:left w:w="108" w:type="dxa"/>
          <w:bottom w:w="0" w:type="dxa"/>
          <w:right w:w="108" w:type="dxa"/>
        </w:tblCellMar>
      </w:tblPr>
      <w:tblGrid>
        <w:gridCol w:w="692"/>
        <w:gridCol w:w="1317"/>
        <w:gridCol w:w="5708"/>
        <w:gridCol w:w="810"/>
        <w:gridCol w:w="643"/>
      </w:tblGrid>
      <w:tr w14:paraId="17CAA9AA">
        <w:tblPrEx>
          <w:tblCellMar>
            <w:top w:w="0" w:type="dxa"/>
            <w:left w:w="108" w:type="dxa"/>
            <w:bottom w:w="0" w:type="dxa"/>
            <w:right w:w="108" w:type="dxa"/>
          </w:tblCellMar>
        </w:tblPrEx>
        <w:trPr>
          <w:trHeight w:val="640" w:hRule="atLeast"/>
          <w:jc w:val="center"/>
        </w:trPr>
        <w:tc>
          <w:tcPr>
            <w:tcW w:w="6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8EF6F3">
            <w:pPr>
              <w:widowControl/>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序号</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A4808C">
            <w:pPr>
              <w:widowControl/>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设备名称</w:t>
            </w:r>
          </w:p>
        </w:tc>
        <w:tc>
          <w:tcPr>
            <w:tcW w:w="570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E46482">
            <w:pPr>
              <w:widowControl/>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技术要求</w:t>
            </w:r>
          </w:p>
        </w:tc>
        <w:tc>
          <w:tcPr>
            <w:tcW w:w="8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F0AD90">
            <w:pPr>
              <w:widowControl/>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单位</w:t>
            </w:r>
          </w:p>
        </w:tc>
        <w:tc>
          <w:tcPr>
            <w:tcW w:w="6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3F3B16">
            <w:pPr>
              <w:widowControl/>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数量</w:t>
            </w:r>
          </w:p>
        </w:tc>
      </w:tr>
      <w:tr w14:paraId="4EBA4BFC">
        <w:tblPrEx>
          <w:tblCellMar>
            <w:top w:w="0" w:type="dxa"/>
            <w:left w:w="108" w:type="dxa"/>
            <w:bottom w:w="0" w:type="dxa"/>
            <w:right w:w="108" w:type="dxa"/>
          </w:tblCellMar>
        </w:tblPrEx>
        <w:trPr>
          <w:trHeight w:val="5616" w:hRule="atLeast"/>
          <w:jc w:val="center"/>
        </w:trPr>
        <w:tc>
          <w:tcPr>
            <w:tcW w:w="6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DB9D1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317" w:type="dxa"/>
            <w:tcBorders>
              <w:top w:val="single" w:color="auto" w:sz="4" w:space="0"/>
              <w:left w:val="nil"/>
              <w:bottom w:val="single" w:color="auto" w:sz="4" w:space="0"/>
              <w:right w:val="single" w:color="auto" w:sz="4" w:space="0"/>
            </w:tcBorders>
            <w:shd w:val="clear" w:color="auto" w:fill="auto"/>
            <w:noWrap/>
            <w:vAlign w:val="center"/>
          </w:tcPr>
          <w:p w14:paraId="0826A6B8">
            <w:pPr>
              <w:widowControl/>
              <w:jc w:val="center"/>
              <w:rPr>
                <w:rFonts w:ascii="宋体" w:hAnsi="宋体" w:eastAsia="宋体" w:cs="宋体"/>
                <w:color w:val="000000"/>
                <w:kern w:val="0"/>
                <w:sz w:val="24"/>
                <w:szCs w:val="24"/>
              </w:rPr>
            </w:pPr>
            <w:r>
              <w:rPr>
                <w:rFonts w:hint="eastAsia" w:ascii="宋体" w:hAnsi="宋体" w:eastAsia="宋体" w:cs="宋体"/>
                <w:kern w:val="0"/>
                <w:sz w:val="24"/>
                <w:szCs w:val="24"/>
              </w:rPr>
              <w:t>▲</w:t>
            </w:r>
            <w:r>
              <w:rPr>
                <w:rFonts w:hint="eastAsia" w:cs="宋体" w:asciiTheme="majorEastAsia" w:hAnsiTheme="majorEastAsia" w:eastAsiaTheme="majorEastAsia"/>
                <w:color w:val="000000"/>
                <w:sz w:val="24"/>
                <w:szCs w:val="24"/>
              </w:rPr>
              <w:t>GPU服务器</w:t>
            </w:r>
          </w:p>
        </w:tc>
        <w:tc>
          <w:tcPr>
            <w:tcW w:w="5708" w:type="dxa"/>
            <w:tcBorders>
              <w:top w:val="single" w:color="auto" w:sz="4" w:space="0"/>
              <w:left w:val="nil"/>
              <w:bottom w:val="single" w:color="auto" w:sz="4" w:space="0"/>
              <w:right w:val="single" w:color="auto" w:sz="4" w:space="0"/>
            </w:tcBorders>
            <w:shd w:val="clear" w:color="auto" w:fill="auto"/>
            <w:vAlign w:val="center"/>
          </w:tcPr>
          <w:p w14:paraId="3125E7A1">
            <w:pPr>
              <w:widowControl/>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1、总体要求：所投产品须为原厂正品，非OEM产品，且不得为已停产的设备型号</w:t>
            </w:r>
            <w:r>
              <w:rPr>
                <w:rFonts w:hint="eastAsia" w:ascii="宋体" w:hAnsi="宋体" w:eastAsia="宋体" w:cs="宋体"/>
                <w:color w:val="000000"/>
                <w:kern w:val="0"/>
                <w:sz w:val="24"/>
                <w:szCs w:val="24"/>
                <w:lang w:eastAsia="zh-CN"/>
              </w:rPr>
              <w:t>。</w:t>
            </w:r>
          </w:p>
          <w:p w14:paraId="7EC4C79B">
            <w:pPr>
              <w:widowControl/>
              <w:rPr>
                <w:rFonts w:hint="eastAsia" w:ascii="宋体" w:hAnsi="宋体" w:eastAsia="宋体" w:cs="宋体"/>
                <w:color w:val="auto"/>
                <w:kern w:val="0"/>
                <w:sz w:val="24"/>
                <w:szCs w:val="24"/>
                <w:highlight w:val="none"/>
                <w:lang w:eastAsia="zh-CN"/>
              </w:rPr>
            </w:pPr>
            <w:r>
              <w:rPr>
                <w:rFonts w:hint="eastAsia" w:ascii="宋体" w:hAnsi="宋体" w:eastAsia="宋体" w:cs="宋体"/>
                <w:color w:val="000000"/>
                <w:kern w:val="0"/>
                <w:sz w:val="24"/>
                <w:szCs w:val="24"/>
              </w:rPr>
              <w:t>2、架构</w:t>
            </w:r>
            <w:r>
              <w:rPr>
                <w:rFonts w:hint="eastAsia" w:ascii="宋体" w:hAnsi="宋体" w:eastAsia="宋体" w:cs="宋体"/>
                <w:color w:val="auto"/>
                <w:kern w:val="0"/>
                <w:sz w:val="24"/>
                <w:szCs w:val="24"/>
                <w:highlight w:val="none"/>
              </w:rPr>
              <w:t>：≤4U机架式服务器，非刀片或高密度服务器产品</w:t>
            </w:r>
            <w:r>
              <w:rPr>
                <w:rFonts w:hint="eastAsia" w:ascii="宋体" w:hAnsi="宋体" w:eastAsia="宋体" w:cs="宋体"/>
                <w:color w:val="auto"/>
                <w:kern w:val="0"/>
                <w:sz w:val="24"/>
                <w:szCs w:val="24"/>
                <w:highlight w:val="none"/>
                <w:lang w:eastAsia="zh-CN"/>
              </w:rPr>
              <w:t>。</w:t>
            </w:r>
          </w:p>
          <w:p w14:paraId="08D7EA15">
            <w:pPr>
              <w:widowControl/>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rPr>
              <w:t>3、</w:t>
            </w:r>
            <w:r>
              <w:rPr>
                <w:rFonts w:hint="eastAsia" w:ascii="宋体" w:hAnsi="宋体" w:eastAsia="宋体" w:cs="宋体"/>
                <w:color w:val="000000"/>
                <w:kern w:val="0"/>
                <w:sz w:val="24"/>
                <w:szCs w:val="24"/>
              </w:rPr>
              <w:t>★</w:t>
            </w:r>
            <w:r>
              <w:rPr>
                <w:rFonts w:hint="eastAsia" w:ascii="宋体" w:hAnsi="宋体" w:eastAsia="宋体" w:cs="宋体"/>
                <w:color w:val="auto"/>
                <w:kern w:val="0"/>
                <w:sz w:val="24"/>
                <w:szCs w:val="24"/>
                <w:highlight w:val="none"/>
              </w:rPr>
              <w:t>处理器：本次配置≥</w:t>
            </w:r>
            <w:r>
              <w:rPr>
                <w:rFonts w:ascii="宋体" w:hAnsi="宋体" w:eastAsia="宋体" w:cs="宋体"/>
                <w:color w:val="auto"/>
                <w:kern w:val="0"/>
                <w:sz w:val="24"/>
                <w:szCs w:val="24"/>
                <w:highlight w:val="none"/>
              </w:rPr>
              <w:t>2颗通用X86处理器。单颗处理器基本频率≥2.8GHz，核心数≥32，线程数≥64，TDP≤280W，支持AVX 512指令集</w:t>
            </w:r>
            <w:r>
              <w:rPr>
                <w:rFonts w:hint="eastAsia" w:ascii="宋体" w:hAnsi="宋体" w:eastAsia="宋体" w:cs="宋体"/>
                <w:color w:val="auto"/>
                <w:kern w:val="0"/>
                <w:sz w:val="24"/>
                <w:szCs w:val="24"/>
                <w:highlight w:val="none"/>
                <w:lang w:eastAsia="zh-CN"/>
              </w:rPr>
              <w:t>。</w:t>
            </w:r>
          </w:p>
          <w:p w14:paraId="68744B1F">
            <w:pPr>
              <w:widowControl/>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rPr>
              <w:t>4、内存：配置≥256GB ECC DDR4 内存，最大支持32个内存插槽</w:t>
            </w:r>
            <w:r>
              <w:rPr>
                <w:rFonts w:hint="eastAsia" w:ascii="宋体" w:hAnsi="宋体" w:eastAsia="宋体" w:cs="宋体"/>
                <w:color w:val="auto"/>
                <w:kern w:val="0"/>
                <w:sz w:val="24"/>
                <w:szCs w:val="24"/>
                <w:highlight w:val="none"/>
                <w:lang w:eastAsia="zh-CN"/>
              </w:rPr>
              <w:t>。</w:t>
            </w:r>
          </w:p>
          <w:p w14:paraId="02601431">
            <w:pPr>
              <w:pStyle w:val="8"/>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rPr>
              <w:t>5、硬盘：配置≥2块SSD</w:t>
            </w:r>
            <w:r>
              <w:rPr>
                <w:rFonts w:hint="eastAsia" w:ascii="宋体" w:hAnsi="宋体" w:eastAsia="宋体" w:cs="宋体"/>
                <w:color w:val="auto"/>
                <w:kern w:val="0"/>
                <w:sz w:val="24"/>
                <w:szCs w:val="24"/>
                <w:highlight w:val="none"/>
                <w:lang w:val="en-US" w:eastAsia="zh-CN"/>
              </w:rPr>
              <w:t>硬盘</w:t>
            </w:r>
            <w:r>
              <w:rPr>
                <w:rFonts w:hint="eastAsia" w:ascii="宋体" w:hAnsi="宋体" w:eastAsia="宋体" w:cs="宋体"/>
                <w:color w:val="auto"/>
                <w:kern w:val="0"/>
                <w:sz w:val="24"/>
                <w:szCs w:val="24"/>
                <w:highlight w:val="none"/>
              </w:rPr>
              <w:t>，单块容量≥960GB</w:t>
            </w:r>
            <w:r>
              <w:rPr>
                <w:rFonts w:hint="eastAsia" w:ascii="宋体" w:hAnsi="宋体" w:eastAsia="宋体" w:cs="宋体"/>
                <w:color w:val="auto"/>
                <w:kern w:val="0"/>
                <w:sz w:val="24"/>
                <w:szCs w:val="24"/>
                <w:highlight w:val="none"/>
                <w:lang w:eastAsia="zh-CN"/>
              </w:rPr>
              <w:t>。</w:t>
            </w:r>
          </w:p>
          <w:p w14:paraId="6301F371">
            <w:pPr>
              <w:widowControl/>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rPr>
              <w:t>6、Raid卡：配置≥1块独立RAID卡，≥2G缓存</w:t>
            </w:r>
            <w:r>
              <w:rPr>
                <w:rFonts w:hint="eastAsia" w:ascii="宋体" w:hAnsi="宋体" w:eastAsia="宋体" w:cs="宋体"/>
                <w:color w:val="auto"/>
                <w:kern w:val="0"/>
                <w:sz w:val="24"/>
                <w:szCs w:val="24"/>
                <w:highlight w:val="none"/>
                <w:lang w:eastAsia="zh-CN"/>
              </w:rPr>
              <w:t>。</w:t>
            </w:r>
          </w:p>
          <w:p w14:paraId="4DBD71F1">
            <w:pPr>
              <w:widowControl/>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rPr>
              <w:t>7、网络：配置≥4个千兆网络接口，≥2个万兆网口（含万兆模块）</w:t>
            </w:r>
            <w:r>
              <w:rPr>
                <w:rFonts w:hint="eastAsia" w:ascii="宋体" w:hAnsi="宋体" w:eastAsia="宋体" w:cs="宋体"/>
                <w:color w:val="auto"/>
                <w:kern w:val="0"/>
                <w:sz w:val="24"/>
                <w:szCs w:val="24"/>
                <w:highlight w:val="none"/>
                <w:lang w:eastAsia="zh-CN"/>
              </w:rPr>
              <w:t>。</w:t>
            </w:r>
            <w:bookmarkStart w:id="2" w:name="_GoBack"/>
            <w:bookmarkEnd w:id="2"/>
          </w:p>
          <w:p w14:paraId="3D0785C8">
            <w:pPr>
              <w:widowControl/>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8、★GPU卡：配置≥8块GPU加速卡，单卡内存≥24G GDDR6X，内存带宽≥1008GB/s</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rPr>
              <w:t>FP16≥73.5Tflops，CUDA Cores≥14500</w:t>
            </w:r>
            <w:r>
              <w:rPr>
                <w:rFonts w:hint="eastAsia" w:ascii="宋体" w:hAnsi="宋体" w:eastAsia="宋体" w:cs="宋体"/>
                <w:color w:val="000000"/>
                <w:kern w:val="0"/>
                <w:sz w:val="24"/>
                <w:szCs w:val="24"/>
                <w:lang w:eastAsia="zh-CN"/>
              </w:rPr>
              <w:t>。</w:t>
            </w:r>
          </w:p>
          <w:p w14:paraId="3D7D0BAB">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10、★支持服务器全方位性能监控，包括CPU温度、内存利用率、SWAP使用率，内存及SWAP使用明细；TCP重传率及套接字个数；UDP连接数；文件句柄使用率及文件句柄数；硬盘读写次数及读写时速率；出入风口温度；风扇转速；分区使用</w:t>
            </w:r>
            <w:r>
              <w:rPr>
                <w:rFonts w:hint="eastAsia" w:ascii="宋体" w:hAnsi="宋体" w:eastAsia="宋体" w:cs="宋体"/>
                <w:color w:val="auto"/>
                <w:kern w:val="0"/>
                <w:sz w:val="24"/>
                <w:szCs w:val="24"/>
              </w:rPr>
              <w:t>率；网络发送速率、接收速率等，运行时长、系统进程数等。</w:t>
            </w:r>
            <w:r>
              <w:rPr>
                <w:rFonts w:hint="eastAsia" w:ascii="宋体" w:hAnsi="宋体" w:eastAsia="宋体" w:cs="宋体"/>
                <w:b/>
                <w:bCs/>
                <w:color w:val="auto"/>
                <w:kern w:val="0"/>
                <w:sz w:val="24"/>
                <w:szCs w:val="24"/>
              </w:rPr>
              <w:t>投标文件中须提供上述功能截图</w:t>
            </w:r>
            <w:r>
              <w:rPr>
                <w:rFonts w:ascii="宋体" w:hAnsi="宋体" w:eastAsia="宋体" w:cs="宋体"/>
                <w:b/>
                <w:bCs/>
                <w:color w:val="auto"/>
                <w:kern w:val="0"/>
                <w:sz w:val="24"/>
                <w:szCs w:val="24"/>
              </w:rPr>
              <w:t>证明</w:t>
            </w:r>
            <w:r>
              <w:rPr>
                <w:rFonts w:hint="eastAsia" w:ascii="宋体" w:hAnsi="宋体" w:eastAsia="宋体" w:cs="宋体"/>
                <w:b/>
                <w:bCs/>
                <w:color w:val="auto"/>
                <w:kern w:val="0"/>
                <w:sz w:val="24"/>
                <w:szCs w:val="24"/>
              </w:rPr>
              <w:t>。</w:t>
            </w:r>
          </w:p>
          <w:p w14:paraId="7CA991FD">
            <w:pPr>
              <w:pStyle w:val="8"/>
              <w:rPr>
                <w:rFonts w:ascii="宋体" w:hAnsi="宋体" w:eastAsia="宋体" w:cs="宋体"/>
                <w:color w:val="auto"/>
                <w:kern w:val="0"/>
                <w:sz w:val="24"/>
                <w:szCs w:val="24"/>
              </w:rPr>
            </w:pPr>
            <w:r>
              <w:rPr>
                <w:rFonts w:hint="eastAsia" w:ascii="宋体" w:hAnsi="宋体" w:eastAsia="宋体" w:cs="宋体"/>
                <w:color w:val="000000"/>
                <w:kern w:val="0"/>
                <w:sz w:val="24"/>
                <w:szCs w:val="24"/>
              </w:rPr>
              <w:t>11</w:t>
            </w:r>
            <w:r>
              <w:rPr>
                <w:rFonts w:hint="eastAsia" w:ascii="宋体" w:hAnsi="宋体" w:eastAsia="宋体" w:cs="宋体"/>
                <w:color w:val="auto"/>
                <w:kern w:val="0"/>
                <w:sz w:val="24"/>
                <w:szCs w:val="24"/>
              </w:rPr>
              <w:t>、★管理：所投产品基板管理控制器软件</w:t>
            </w:r>
            <w:r>
              <w:rPr>
                <w:rFonts w:hint="eastAsia" w:ascii="宋体" w:hAnsi="宋体" w:eastAsia="宋体" w:cs="宋体"/>
                <w:color w:val="auto"/>
                <w:kern w:val="0"/>
                <w:sz w:val="24"/>
                <w:szCs w:val="24"/>
                <w:lang w:val="en-US" w:eastAsia="zh-CN"/>
              </w:rPr>
              <w:t>具有</w:t>
            </w:r>
            <w:r>
              <w:rPr>
                <w:rFonts w:hint="eastAsia" w:ascii="宋体" w:hAnsi="宋体" w:eastAsia="宋体" w:cs="宋体"/>
                <w:color w:val="auto"/>
                <w:kern w:val="0"/>
                <w:sz w:val="24"/>
                <w:szCs w:val="24"/>
              </w:rPr>
              <w:t>中国网络安全审查技术与认证中心颁发的《</w:t>
            </w:r>
            <w:r>
              <w:rPr>
                <w:rFonts w:ascii="宋体" w:hAnsi="宋体" w:eastAsia="宋体" w:cs="宋体"/>
                <w:color w:val="auto"/>
                <w:kern w:val="0"/>
                <w:sz w:val="24"/>
                <w:szCs w:val="24"/>
              </w:rPr>
              <w:t>IT产品信息安全认证证书》，且级别达到EAL4级或更高级别</w:t>
            </w:r>
            <w:r>
              <w:rPr>
                <w:rFonts w:hint="eastAsia" w:ascii="宋体" w:hAnsi="宋体" w:eastAsia="宋体" w:cs="宋体"/>
                <w:color w:val="auto"/>
                <w:kern w:val="0"/>
                <w:sz w:val="24"/>
                <w:szCs w:val="24"/>
                <w:lang w:eastAsia="zh-CN"/>
              </w:rPr>
              <w:t>。</w:t>
            </w:r>
            <w:r>
              <w:rPr>
                <w:rFonts w:hint="eastAsia" w:ascii="宋体" w:hAnsi="宋体" w:eastAsia="宋体" w:cs="宋体"/>
                <w:b/>
                <w:bCs/>
                <w:color w:val="auto"/>
                <w:kern w:val="0"/>
                <w:sz w:val="24"/>
                <w:szCs w:val="24"/>
              </w:rPr>
              <w:t>投标文件中须</w:t>
            </w:r>
            <w:r>
              <w:rPr>
                <w:rFonts w:ascii="宋体" w:hAnsi="宋体" w:eastAsia="宋体" w:cs="宋体"/>
                <w:b/>
                <w:bCs/>
                <w:color w:val="auto"/>
                <w:kern w:val="0"/>
                <w:sz w:val="24"/>
                <w:szCs w:val="24"/>
              </w:rPr>
              <w:t>提供相关认证证书</w:t>
            </w:r>
            <w:r>
              <w:rPr>
                <w:rFonts w:hint="eastAsia" w:ascii="宋体" w:hAnsi="宋体" w:eastAsia="宋体" w:cs="宋体"/>
                <w:b/>
                <w:bCs/>
                <w:color w:val="auto"/>
                <w:kern w:val="0"/>
                <w:sz w:val="24"/>
                <w:szCs w:val="24"/>
                <w:lang w:val="en-US" w:eastAsia="zh-CN"/>
              </w:rPr>
              <w:t>扫描件</w:t>
            </w:r>
            <w:r>
              <w:rPr>
                <w:rFonts w:ascii="宋体" w:hAnsi="宋体" w:eastAsia="宋体" w:cs="宋体"/>
                <w:b/>
                <w:bCs/>
                <w:color w:val="auto"/>
                <w:kern w:val="0"/>
                <w:sz w:val="24"/>
                <w:szCs w:val="24"/>
              </w:rPr>
              <w:t>证明；</w:t>
            </w:r>
          </w:p>
          <w:p w14:paraId="0122D72A">
            <w:pPr>
              <w:pStyle w:val="8"/>
              <w:rPr>
                <w:rFonts w:ascii="宋体" w:hAnsi="宋体" w:eastAsia="宋体" w:cs="宋体"/>
                <w:color w:val="auto"/>
                <w:kern w:val="0"/>
                <w:sz w:val="24"/>
                <w:szCs w:val="24"/>
                <w:highlight w:val="yellow"/>
              </w:rPr>
            </w:pPr>
            <w:r>
              <w:rPr>
                <w:rFonts w:hint="eastAsia" w:ascii="宋体" w:hAnsi="宋体" w:eastAsia="宋体" w:cs="宋体"/>
                <w:color w:val="auto"/>
                <w:kern w:val="0"/>
                <w:sz w:val="24"/>
                <w:szCs w:val="24"/>
              </w:rPr>
              <w:t>12、★操作系统：出厂预装正版国产商用安全操作系统，全量功能，永久激活，无任何使用限制，提供</w:t>
            </w:r>
            <w:r>
              <w:rPr>
                <w:rFonts w:ascii="宋体" w:hAnsi="宋体" w:eastAsia="宋体" w:cs="宋体"/>
                <w:color w:val="auto"/>
                <w:kern w:val="0"/>
                <w:sz w:val="24"/>
                <w:szCs w:val="24"/>
              </w:rPr>
              <w:t>1年操作系统原厂远程支持服务</w:t>
            </w:r>
            <w:r>
              <w:rPr>
                <w:rFonts w:hint="eastAsia" w:ascii="宋体" w:hAnsi="宋体" w:eastAsia="宋体" w:cs="宋体"/>
                <w:color w:val="auto"/>
                <w:kern w:val="0"/>
                <w:sz w:val="24"/>
                <w:szCs w:val="24"/>
                <w:lang w:eastAsia="zh-CN"/>
              </w:rPr>
              <w:t>。</w:t>
            </w:r>
            <w:r>
              <w:rPr>
                <w:rFonts w:ascii="宋体" w:hAnsi="宋体" w:eastAsia="宋体" w:cs="宋体"/>
                <w:b/>
                <w:bCs/>
                <w:color w:val="auto"/>
                <w:kern w:val="0"/>
                <w:sz w:val="24"/>
                <w:szCs w:val="24"/>
              </w:rPr>
              <w:t>投标</w:t>
            </w:r>
            <w:r>
              <w:rPr>
                <w:rFonts w:hint="eastAsia" w:ascii="宋体" w:hAnsi="宋体" w:eastAsia="宋体" w:cs="宋体"/>
                <w:b/>
                <w:bCs/>
                <w:color w:val="auto"/>
                <w:kern w:val="0"/>
                <w:sz w:val="24"/>
                <w:szCs w:val="24"/>
              </w:rPr>
              <w:t>文件中须</w:t>
            </w:r>
            <w:r>
              <w:rPr>
                <w:rFonts w:ascii="宋体" w:hAnsi="宋体" w:eastAsia="宋体" w:cs="宋体"/>
                <w:b/>
                <w:bCs/>
                <w:color w:val="auto"/>
                <w:kern w:val="0"/>
                <w:sz w:val="24"/>
                <w:szCs w:val="24"/>
              </w:rPr>
              <w:t>提供操作系统软件著作权证书</w:t>
            </w:r>
            <w:r>
              <w:rPr>
                <w:rFonts w:hint="eastAsia" w:ascii="宋体" w:hAnsi="宋体" w:eastAsia="宋体" w:cs="宋体"/>
                <w:b/>
                <w:bCs/>
                <w:color w:val="auto"/>
                <w:kern w:val="0"/>
                <w:sz w:val="24"/>
                <w:szCs w:val="24"/>
                <w:lang w:val="en-US" w:eastAsia="zh-CN"/>
              </w:rPr>
              <w:t>扫描件</w:t>
            </w:r>
            <w:r>
              <w:rPr>
                <w:rFonts w:ascii="宋体" w:hAnsi="宋体" w:eastAsia="宋体" w:cs="宋体"/>
                <w:b/>
                <w:bCs/>
                <w:color w:val="auto"/>
                <w:kern w:val="0"/>
                <w:sz w:val="24"/>
                <w:szCs w:val="24"/>
              </w:rPr>
              <w:t>证明</w:t>
            </w:r>
            <w:r>
              <w:rPr>
                <w:rFonts w:ascii="宋体" w:hAnsi="宋体" w:eastAsia="宋体" w:cs="宋体"/>
                <w:color w:val="auto"/>
                <w:kern w:val="0"/>
                <w:sz w:val="24"/>
                <w:szCs w:val="24"/>
              </w:rPr>
              <w:t>；</w:t>
            </w:r>
          </w:p>
          <w:p w14:paraId="6E78E7BE">
            <w:pPr>
              <w:pStyle w:val="8"/>
              <w:rPr>
                <w:rFonts w:hint="default" w:ascii="宋体" w:hAnsi="宋体" w:eastAsia="宋体" w:cs="宋体"/>
                <w:color w:val="000000"/>
                <w:kern w:val="0"/>
                <w:sz w:val="24"/>
                <w:szCs w:val="24"/>
                <w:lang w:val="en-US" w:eastAsia="zh-CN"/>
              </w:rPr>
            </w:pPr>
            <w:r>
              <w:rPr>
                <w:rFonts w:hint="eastAsia" w:ascii="宋体" w:hAnsi="宋体" w:eastAsia="宋体" w:cs="宋体"/>
                <w:color w:val="auto"/>
                <w:kern w:val="0"/>
                <w:sz w:val="24"/>
                <w:szCs w:val="24"/>
              </w:rPr>
              <w:t>13、★为确保设备后期投入使用后</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rPr>
              <w:t>能得到</w:t>
            </w:r>
            <w:r>
              <w:rPr>
                <w:rFonts w:hint="eastAsia" w:ascii="宋体" w:hAnsi="宋体" w:eastAsia="宋体" w:cs="宋体"/>
                <w:color w:val="auto"/>
                <w:kern w:val="0"/>
                <w:sz w:val="24"/>
                <w:szCs w:val="24"/>
                <w:lang w:val="en-US" w:eastAsia="zh-CN"/>
              </w:rPr>
              <w:t>所投服务器</w:t>
            </w:r>
            <w:r>
              <w:rPr>
                <w:rFonts w:hint="eastAsia" w:ascii="宋体" w:hAnsi="宋体" w:eastAsia="宋体" w:cs="宋体"/>
                <w:color w:val="auto"/>
                <w:kern w:val="0"/>
                <w:sz w:val="24"/>
                <w:szCs w:val="24"/>
              </w:rPr>
              <w:t>制造商在设备维保方面的技术支持，要求</w:t>
            </w:r>
            <w:r>
              <w:rPr>
                <w:rFonts w:ascii="宋体" w:hAnsi="宋体" w:eastAsia="宋体" w:cs="宋体"/>
                <w:b/>
                <w:bCs/>
                <w:color w:val="auto"/>
                <w:kern w:val="0"/>
                <w:sz w:val="24"/>
                <w:szCs w:val="24"/>
              </w:rPr>
              <w:t>投标</w:t>
            </w:r>
            <w:r>
              <w:rPr>
                <w:rFonts w:hint="eastAsia" w:ascii="宋体" w:hAnsi="宋体" w:eastAsia="宋体" w:cs="宋体"/>
                <w:b/>
                <w:bCs/>
                <w:color w:val="auto"/>
                <w:kern w:val="0"/>
                <w:sz w:val="24"/>
                <w:szCs w:val="24"/>
              </w:rPr>
              <w:t>文件中提供针对本项目的原厂</w:t>
            </w:r>
            <w:r>
              <w:rPr>
                <w:rFonts w:hint="eastAsia" w:ascii="宋体" w:hAnsi="宋体" w:eastAsia="宋体" w:cs="宋体"/>
                <w:b/>
                <w:bCs/>
                <w:color w:val="auto"/>
                <w:kern w:val="0"/>
                <w:sz w:val="24"/>
                <w:szCs w:val="24"/>
                <w:lang w:val="en-US" w:eastAsia="zh-CN"/>
              </w:rPr>
              <w:t>技术支持</w:t>
            </w:r>
            <w:r>
              <w:rPr>
                <w:rFonts w:hint="eastAsia" w:ascii="宋体" w:hAnsi="宋体" w:eastAsia="宋体" w:cs="宋体"/>
                <w:b/>
                <w:bCs/>
                <w:color w:val="auto"/>
                <w:kern w:val="0"/>
                <w:sz w:val="24"/>
                <w:szCs w:val="24"/>
              </w:rPr>
              <w:t>承诺函</w:t>
            </w:r>
            <w:r>
              <w:rPr>
                <w:rFonts w:hint="eastAsia" w:ascii="宋体" w:hAnsi="宋体" w:eastAsia="宋体" w:cs="宋体"/>
                <w:b/>
                <w:bCs/>
                <w:color w:val="auto"/>
                <w:kern w:val="0"/>
                <w:sz w:val="24"/>
                <w:szCs w:val="24"/>
                <w:lang w:eastAsia="zh-CN"/>
              </w:rPr>
              <w:t>（</w:t>
            </w:r>
            <w:r>
              <w:rPr>
                <w:rFonts w:ascii="宋体" w:hAnsi="宋体" w:eastAsia="宋体" w:cs="宋体"/>
                <w:b/>
                <w:bCs/>
                <w:color w:val="auto"/>
                <w:kern w:val="0"/>
                <w:sz w:val="24"/>
                <w:szCs w:val="24"/>
              </w:rPr>
              <w:t>格式自拟，须加盖</w:t>
            </w:r>
            <w:r>
              <w:rPr>
                <w:rFonts w:hint="eastAsia" w:ascii="宋体" w:hAnsi="宋体" w:eastAsia="宋体" w:cs="宋体"/>
                <w:b/>
                <w:bCs/>
                <w:color w:val="auto"/>
                <w:kern w:val="0"/>
                <w:sz w:val="24"/>
                <w:szCs w:val="24"/>
                <w:lang w:val="en-US" w:eastAsia="zh-CN"/>
              </w:rPr>
              <w:t>所投</w:t>
            </w:r>
            <w:r>
              <w:rPr>
                <w:rFonts w:ascii="宋体" w:hAnsi="宋体" w:eastAsia="宋体" w:cs="宋体"/>
                <w:b/>
                <w:bCs/>
                <w:color w:val="auto"/>
                <w:kern w:val="0"/>
                <w:sz w:val="24"/>
                <w:szCs w:val="24"/>
              </w:rPr>
              <w:t>服务器制造商公章</w:t>
            </w:r>
            <w:r>
              <w:rPr>
                <w:rFonts w:hint="eastAsia" w:ascii="宋体" w:hAnsi="宋体" w:eastAsia="宋体" w:cs="宋体"/>
                <w:b/>
                <w:bCs/>
                <w:color w:val="auto"/>
                <w:kern w:val="0"/>
                <w:sz w:val="24"/>
                <w:szCs w:val="24"/>
                <w:lang w:eastAsia="zh-CN"/>
              </w:rPr>
              <w:t>）</w:t>
            </w:r>
            <w:r>
              <w:rPr>
                <w:rFonts w:ascii="宋体" w:hAnsi="宋体" w:eastAsia="宋体" w:cs="宋体"/>
                <w:b/>
                <w:bCs/>
                <w:color w:val="auto"/>
                <w:kern w:val="0"/>
                <w:sz w:val="24"/>
                <w:szCs w:val="24"/>
              </w:rPr>
              <w:t>。</w:t>
            </w:r>
            <w:r>
              <w:rPr>
                <w:rFonts w:hint="eastAsia" w:ascii="宋体" w:hAnsi="宋体" w:eastAsia="宋体" w:cs="宋体"/>
                <w:b/>
                <w:bCs/>
                <w:color w:val="auto"/>
                <w:kern w:val="0"/>
                <w:sz w:val="24"/>
                <w:szCs w:val="24"/>
                <w:lang w:val="en-US" w:eastAsia="zh-CN"/>
              </w:rPr>
              <w:t>备注：</w:t>
            </w:r>
            <w:r>
              <w:rPr>
                <w:rFonts w:hint="eastAsia" w:ascii="宋体" w:hAnsi="宋体" w:eastAsia="宋体" w:cs="宋体"/>
                <w:b/>
                <w:bCs/>
                <w:color w:val="auto"/>
                <w:kern w:val="0"/>
                <w:sz w:val="24"/>
                <w:szCs w:val="24"/>
              </w:rPr>
              <w:t>承诺函</w:t>
            </w:r>
            <w:r>
              <w:rPr>
                <w:rFonts w:hint="eastAsia" w:ascii="宋体" w:hAnsi="宋体" w:eastAsia="宋体" w:cs="宋体"/>
                <w:b/>
                <w:bCs/>
                <w:color w:val="auto"/>
                <w:kern w:val="0"/>
                <w:sz w:val="24"/>
                <w:szCs w:val="24"/>
                <w:lang w:val="en-US" w:eastAsia="zh-CN"/>
              </w:rPr>
              <w:t>原件在签合同前，交由采购人留存。</w:t>
            </w:r>
          </w:p>
        </w:tc>
        <w:tc>
          <w:tcPr>
            <w:tcW w:w="810" w:type="dxa"/>
            <w:tcBorders>
              <w:top w:val="single" w:color="auto" w:sz="4" w:space="0"/>
              <w:left w:val="nil"/>
              <w:bottom w:val="single" w:color="auto" w:sz="4" w:space="0"/>
              <w:right w:val="single" w:color="auto" w:sz="4" w:space="0"/>
            </w:tcBorders>
            <w:shd w:val="clear" w:color="auto" w:fill="auto"/>
            <w:vAlign w:val="center"/>
          </w:tcPr>
          <w:p w14:paraId="3E63642C">
            <w:pPr>
              <w:widowControl/>
              <w:jc w:val="center"/>
              <w:rPr>
                <w:rFonts w:ascii="宋体" w:hAnsi="宋体" w:eastAsia="宋体" w:cs="宋体"/>
                <w:kern w:val="0"/>
                <w:sz w:val="24"/>
                <w:szCs w:val="24"/>
              </w:rPr>
            </w:pPr>
            <w:r>
              <w:rPr>
                <w:rFonts w:hint="eastAsia" w:ascii="宋体" w:hAnsi="宋体" w:eastAsia="宋体" w:cs="宋体"/>
                <w:kern w:val="0"/>
                <w:sz w:val="24"/>
                <w:szCs w:val="24"/>
              </w:rPr>
              <w:t>台</w:t>
            </w:r>
          </w:p>
        </w:tc>
        <w:tc>
          <w:tcPr>
            <w:tcW w:w="643" w:type="dxa"/>
            <w:tcBorders>
              <w:top w:val="single" w:color="auto" w:sz="4" w:space="0"/>
              <w:left w:val="nil"/>
              <w:bottom w:val="single" w:color="auto" w:sz="4" w:space="0"/>
              <w:right w:val="single" w:color="auto" w:sz="4" w:space="0"/>
            </w:tcBorders>
            <w:shd w:val="clear" w:color="auto" w:fill="auto"/>
            <w:vAlign w:val="center"/>
          </w:tcPr>
          <w:p w14:paraId="0606D231">
            <w:pPr>
              <w:widowControl/>
              <w:jc w:val="center"/>
              <w:rPr>
                <w:rFonts w:ascii="宋体" w:hAnsi="宋体" w:eastAsia="宋体" w:cs="宋体"/>
                <w:kern w:val="0"/>
                <w:sz w:val="24"/>
                <w:szCs w:val="24"/>
              </w:rPr>
            </w:pPr>
            <w:r>
              <w:rPr>
                <w:rFonts w:hint="eastAsia" w:ascii="宋体" w:hAnsi="宋体" w:eastAsia="宋体" w:cs="宋体"/>
                <w:kern w:val="0"/>
                <w:sz w:val="24"/>
                <w:szCs w:val="24"/>
              </w:rPr>
              <w:t>8</w:t>
            </w:r>
          </w:p>
        </w:tc>
      </w:tr>
    </w:tbl>
    <w:p w14:paraId="280DB962">
      <w:pPr>
        <w:widowControl/>
        <w:spacing w:line="360" w:lineRule="auto"/>
        <w:jc w:val="left"/>
        <w:rPr>
          <w:rFonts w:ascii="宋体" w:hAnsi="宋体" w:eastAsia="宋体" w:cs="Calibri Light"/>
          <w:b/>
          <w:bCs/>
          <w:kern w:val="0"/>
          <w:sz w:val="24"/>
          <w:szCs w:val="24"/>
        </w:rPr>
      </w:pPr>
    </w:p>
    <w:p w14:paraId="6B914DE3">
      <w:pPr>
        <w:widowControl/>
        <w:spacing w:line="360" w:lineRule="auto"/>
        <w:jc w:val="left"/>
        <w:rPr>
          <w:rFonts w:ascii="宋体" w:hAnsi="宋体" w:eastAsia="宋体" w:cs="Calibri Light"/>
          <w:b/>
          <w:bCs/>
          <w:kern w:val="0"/>
          <w:sz w:val="24"/>
          <w:szCs w:val="24"/>
        </w:rPr>
      </w:pPr>
      <w:r>
        <w:rPr>
          <w:rFonts w:hint="eastAsia" w:ascii="宋体" w:hAnsi="宋体" w:eastAsia="宋体" w:cs="Calibri Light"/>
          <w:b/>
          <w:bCs/>
          <w:kern w:val="0"/>
          <w:sz w:val="24"/>
          <w:szCs w:val="24"/>
        </w:rPr>
        <w:t>备注：</w:t>
      </w:r>
    </w:p>
    <w:p w14:paraId="72E1E151">
      <w:pPr>
        <w:widowControl/>
        <w:spacing w:line="360" w:lineRule="auto"/>
        <w:ind w:firstLine="482" w:firstLineChars="200"/>
        <w:jc w:val="left"/>
        <w:rPr>
          <w:rFonts w:ascii="宋体" w:hAnsi="宋体" w:eastAsia="宋体" w:cs="Calibri Light"/>
          <w:b/>
          <w:bCs/>
          <w:kern w:val="0"/>
          <w:sz w:val="24"/>
          <w:szCs w:val="24"/>
        </w:rPr>
      </w:pPr>
      <w:r>
        <w:rPr>
          <w:rFonts w:hint="eastAsia" w:ascii="宋体" w:hAnsi="宋体" w:eastAsia="宋体" w:cs="Calibri Light"/>
          <w:b/>
          <w:bCs/>
          <w:kern w:val="0"/>
          <w:sz w:val="24"/>
          <w:szCs w:val="24"/>
        </w:rPr>
        <w:t>（1）本项目由中标人负责所有软、硬件设备及配套辅材的采购、安装、调试服务，投标报价包括全部产品的采购、制造、包装、交货（包括运输至采购人指定地点）、安装、调试、验收、保险、管理费、利润和税金和售后服务的一切费用，以及为完成本项目的所有责任、义务和风险。</w:t>
      </w:r>
    </w:p>
    <w:p w14:paraId="286B4822">
      <w:pPr>
        <w:widowControl/>
        <w:spacing w:line="360" w:lineRule="auto"/>
        <w:ind w:firstLine="482" w:firstLineChars="200"/>
        <w:jc w:val="left"/>
        <w:rPr>
          <w:rFonts w:ascii="宋体" w:hAnsi="宋体" w:eastAsia="宋体" w:cs="Calibri Light"/>
          <w:b/>
          <w:bCs/>
          <w:kern w:val="0"/>
          <w:sz w:val="24"/>
          <w:szCs w:val="24"/>
        </w:rPr>
      </w:pPr>
      <w:r>
        <w:rPr>
          <w:rFonts w:hint="eastAsia" w:ascii="宋体" w:hAnsi="宋体" w:eastAsia="宋体" w:cs="Calibri Light"/>
          <w:b/>
          <w:bCs/>
          <w:kern w:val="0"/>
          <w:sz w:val="24"/>
          <w:szCs w:val="24"/>
        </w:rPr>
        <w:t>（2）本项目实施过程中所需的系统集成和配套辅材费用，包括但不限于强电、弱电电气布线、布管、电缆、桥架、信号线电线等线管材料及安装（不含系统总电源线）等，均包含在投标总价中，无需单列。</w:t>
      </w:r>
    </w:p>
    <w:p w14:paraId="22441B06">
      <w:pPr>
        <w:widowControl/>
        <w:spacing w:line="360" w:lineRule="auto"/>
        <w:ind w:firstLine="482" w:firstLineChars="200"/>
        <w:jc w:val="left"/>
      </w:pPr>
      <w:r>
        <w:rPr>
          <w:rFonts w:hint="eastAsia" w:ascii="宋体" w:hAnsi="宋体" w:eastAsia="宋体" w:cs="Calibri Light"/>
          <w:b/>
          <w:bCs/>
          <w:kern w:val="0"/>
          <w:sz w:val="24"/>
          <w:szCs w:val="24"/>
        </w:rPr>
        <w:t>（3）包装和运输：中标人应免费提供设备包装、运输等服务。零件要固定在箱体内，避免内部晃动。在包装箱上四个侧面的两个较大面上分别标记向上、怕湿、禁止翻转和吊装位置等符号，应清晰、可长期保持。清晰注明收货地址、收货人和发货地址、重量、包装箱的承重点等。</w:t>
      </w:r>
    </w:p>
    <w:sectPr>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TimesNewRomanPSMT">
    <w:altName w:val="Times New Roman"/>
    <w:panose1 w:val="00000000000000000000"/>
    <w:charset w:val="00"/>
    <w:family w:val="auto"/>
    <w:pitch w:val="default"/>
    <w:sig w:usb0="00000000" w:usb1="00000000" w:usb2="00000000" w:usb3="00000000" w:csb0="00040001" w:csb1="00000000"/>
  </w:font>
  <w:font w:name="Sylfaen">
    <w:panose1 w:val="010A0502050306030303"/>
    <w:charset w:val="00"/>
    <w:family w:val="roman"/>
    <w:pitch w:val="default"/>
    <w:sig w:usb0="04000687" w:usb1="00000000" w:usb2="00000000" w:usb3="00000000" w:csb0="2000009F" w:csb1="00000000"/>
  </w:font>
  <w:font w:name="MingLiU">
    <w:panose1 w:val="02020509000000000000"/>
    <w:charset w:val="88"/>
    <w:family w:val="modern"/>
    <w:pitch w:val="default"/>
    <w:sig w:usb0="A00002FF" w:usb1="28CFFCFA" w:usb2="00000016" w:usb3="00000000" w:csb0="00100001"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Calibri Light">
    <w:altName w:val="Calibri"/>
    <w:panose1 w:val="020F0302020204030204"/>
    <w:charset w:val="00"/>
    <w:family w:val="swiss"/>
    <w:pitch w:val="default"/>
    <w:sig w:usb0="00000000" w:usb1="00000000" w:usb2="00000009" w:usb3="00000000" w:csb0="0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宋体">
    <w:panose1 w:val="02010600030101010101"/>
    <w:charset w:val="86"/>
    <w:family w:val="auto"/>
    <w:pitch w:val="default"/>
    <w:sig w:usb0="00000003" w:usb1="288F0000" w:usb2="0000000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B676A3">
    <w:pPr>
      <w:pStyle w:val="18"/>
      <w:jc w:val="both"/>
      <w:rPr>
        <w:rFonts w:ascii="Arial" w:hAnsi="Arial" w:eastAsia="宋体" w:cs="Arial"/>
        <w:b/>
        <w:bCs/>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400685" cy="147955"/>
              <wp:effectExtent l="0" t="0" r="0" b="0"/>
              <wp:wrapNone/>
              <wp:docPr id="1" name="Text Box 1025"/>
              <wp:cNvGraphicFramePr/>
              <a:graphic xmlns:a="http://schemas.openxmlformats.org/drawingml/2006/main">
                <a:graphicData uri="http://schemas.microsoft.com/office/word/2010/wordprocessingShape">
                  <wps:wsp>
                    <wps:cNvSpPr txBox="1">
                      <a:spLocks noChangeArrowheads="1"/>
                    </wps:cNvSpPr>
                    <wps:spPr bwMode="auto">
                      <a:xfrm>
                        <a:off x="0" y="0"/>
                        <a:ext cx="400685" cy="147955"/>
                      </a:xfrm>
                      <a:prstGeom prst="rect">
                        <a:avLst/>
                      </a:prstGeom>
                      <a:noFill/>
                      <a:ln>
                        <a:noFill/>
                      </a:ln>
                    </wps:spPr>
                    <wps:txbx>
                      <w:txbxContent>
                        <w:p w14:paraId="47203DE3">
                          <w:pPr>
                            <w:pStyle w:val="18"/>
                            <w:rPr>
                              <w:rFonts w:ascii="宋体" w:hAnsi="宋体" w:eastAsia="宋体" w:cs="宋体"/>
                            </w:rPr>
                          </w:pPr>
                          <w:r>
                            <w:rPr>
                              <w:rFonts w:hint="eastAsia" w:ascii="宋体" w:hAnsi="宋体" w:eastAsia="宋体" w:cs="宋体"/>
                            </w:rPr>
                            <w:t xml:space="preserve">第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ascii="宋体" w:hAnsi="宋体" w:eastAsia="宋体" w:cs="宋体"/>
                            </w:rPr>
                            <w:t>33</w:t>
                          </w:r>
                          <w:r>
                            <w:rPr>
                              <w:rFonts w:hint="eastAsia" w:ascii="宋体" w:hAnsi="宋体" w:eastAsia="宋体" w:cs="宋体"/>
                            </w:rPr>
                            <w:fldChar w:fldCharType="end"/>
                          </w:r>
                          <w:r>
                            <w:rPr>
                              <w:rFonts w:hint="eastAsia" w:ascii="宋体" w:hAnsi="宋体" w:eastAsia="宋体" w:cs="宋体"/>
                            </w:rPr>
                            <w:t xml:space="preserve"> 页</w:t>
                          </w:r>
                        </w:p>
                      </w:txbxContent>
                    </wps:txbx>
                    <wps:bodyPr rot="0" vert="horz" wrap="none" lIns="0" tIns="0" rIns="0" bIns="0" anchor="t" anchorCtr="0" upright="1">
                      <a:spAutoFit/>
                    </wps:bodyPr>
                  </wps:wsp>
                </a:graphicData>
              </a:graphic>
            </wp:anchor>
          </w:drawing>
        </mc:Choice>
        <mc:Fallback>
          <w:pict>
            <v:shape id="Text Box 1025" o:spid="_x0000_s1026" o:spt="202" type="#_x0000_t202" style="position:absolute;left:0pt;margin-top:0pt;height:11.65pt;width:31.55pt;mso-position-horizontal:center;mso-position-horizontal-relative:margin;mso-wrap-style:none;z-index:251659264;mso-width-relative:page;mso-height-relative:page;" filled="f" stroked="f" coordsize="21600,21600" o:gfxdata="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ZQ6jy0QAAAAMBAAAPAAAAAAAAAAEAIAAAACIAAABkcnMvZG93bnJldi54bWxQSwEC&#10;FAAUAAAACACHTuJAFtCILPsBAAAEBAAADgAAAAAAAAABACAAAAAgAQAAZHJzL2Uyb0RvYy54bWxQ&#10;SwUGAAAAAAYABgBZAQAAjQUAAAAA&#10;">
              <v:fill on="f" focussize="0,0"/>
              <v:stroke on="f"/>
              <v:imagedata o:title=""/>
              <o:lock v:ext="edit" aspectratio="f"/>
              <v:textbox inset="0mm,0mm,0mm,0mm" style="mso-fit-shape-to-text:t;">
                <w:txbxContent>
                  <w:p w14:paraId="47203DE3">
                    <w:pPr>
                      <w:pStyle w:val="18"/>
                      <w:rPr>
                        <w:rFonts w:ascii="宋体" w:hAnsi="宋体" w:eastAsia="宋体" w:cs="宋体"/>
                      </w:rPr>
                    </w:pPr>
                    <w:r>
                      <w:rPr>
                        <w:rFonts w:hint="eastAsia" w:ascii="宋体" w:hAnsi="宋体" w:eastAsia="宋体" w:cs="宋体"/>
                      </w:rPr>
                      <w:t xml:space="preserve">第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ascii="宋体" w:hAnsi="宋体" w:eastAsia="宋体" w:cs="宋体"/>
                      </w:rPr>
                      <w:t>33</w:t>
                    </w:r>
                    <w:r>
                      <w:rPr>
                        <w:rFonts w:hint="eastAsia" w:ascii="宋体" w:hAnsi="宋体" w:eastAsia="宋体" w:cs="宋体"/>
                      </w:rPr>
                      <w:fldChar w:fldCharType="end"/>
                    </w:r>
                    <w:r>
                      <w:rPr>
                        <w:rFonts w:hint="eastAsia" w:ascii="宋体" w:hAnsi="宋体" w:eastAsia="宋体" w:cs="宋体"/>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E2C3ED">
    <w:pPr>
      <w:pStyle w:val="18"/>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457835" cy="147955"/>
              <wp:effectExtent l="0" t="0" r="0" b="0"/>
              <wp:wrapNone/>
              <wp:docPr id="2" name="文本框 3"/>
              <wp:cNvGraphicFramePr/>
              <a:graphic xmlns:a="http://schemas.openxmlformats.org/drawingml/2006/main">
                <a:graphicData uri="http://schemas.microsoft.com/office/word/2010/wordprocessingShape">
                  <wps:wsp>
                    <wps:cNvSpPr txBox="1"/>
                    <wps:spPr>
                      <a:xfrm>
                        <a:off x="0" y="0"/>
                        <a:ext cx="457835" cy="147955"/>
                      </a:xfrm>
                      <a:prstGeom prst="rect">
                        <a:avLst/>
                      </a:prstGeom>
                      <a:noFill/>
                      <a:ln w="6350">
                        <a:noFill/>
                      </a:ln>
                    </wps:spPr>
                    <wps:txbx>
                      <w:txbxContent>
                        <w:p w14:paraId="29FDBB3E">
                          <w:pPr>
                            <w:snapToGrid w:val="0"/>
                            <w:rPr>
                              <w:rFonts w:ascii="宋体" w:hAnsi="宋体" w:eastAsia="宋体" w:cs="宋体"/>
                              <w:sz w:val="18"/>
                            </w:rPr>
                          </w:pPr>
                          <w:r>
                            <w:rPr>
                              <w:rFonts w:hint="eastAsia" w:ascii="宋体" w:hAnsi="宋体" w:eastAsia="宋体" w:cs="宋体"/>
                              <w:sz w:val="18"/>
                            </w:rPr>
                            <w:t xml:space="preserve">第 </w:t>
                          </w:r>
                          <w:r>
                            <w:rPr>
                              <w:rFonts w:hint="eastAsia" w:ascii="宋体" w:hAnsi="宋体" w:eastAsia="宋体" w:cs="宋体"/>
                              <w:sz w:val="18"/>
                            </w:rPr>
                            <w:fldChar w:fldCharType="begin"/>
                          </w:r>
                          <w:r>
                            <w:rPr>
                              <w:rFonts w:hint="eastAsia" w:ascii="宋体" w:hAnsi="宋体" w:eastAsia="宋体" w:cs="宋体"/>
                              <w:sz w:val="18"/>
                            </w:rPr>
                            <w:instrText xml:space="preserve"> PAGE  \* MERGEFORMAT </w:instrText>
                          </w:r>
                          <w:r>
                            <w:rPr>
                              <w:rFonts w:hint="eastAsia" w:ascii="宋体" w:hAnsi="宋体" w:eastAsia="宋体" w:cs="宋体"/>
                              <w:sz w:val="18"/>
                            </w:rPr>
                            <w:fldChar w:fldCharType="separate"/>
                          </w:r>
                          <w:r>
                            <w:rPr>
                              <w:rFonts w:ascii="宋体" w:hAnsi="宋体" w:eastAsia="宋体" w:cs="宋体"/>
                              <w:sz w:val="18"/>
                            </w:rPr>
                            <w:t>36</w:t>
                          </w:r>
                          <w:r>
                            <w:rPr>
                              <w:rFonts w:hint="eastAsia" w:ascii="宋体" w:hAnsi="宋体" w:eastAsia="宋体" w:cs="宋体"/>
                              <w:sz w:val="18"/>
                            </w:rPr>
                            <w:fldChar w:fldCharType="end"/>
                          </w:r>
                          <w:r>
                            <w:rPr>
                              <w:rFonts w:hint="eastAsia" w:ascii="宋体" w:hAnsi="宋体" w:eastAsia="宋体" w:cs="宋体"/>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3" o:spid="_x0000_s1026" o:spt="202" type="#_x0000_t202" style="position:absolute;left:0pt;margin-top:0pt;height:11.65pt;width:36.05pt;mso-position-horizontal:center;mso-position-horizontal-relative:margin;mso-wrap-style:none;z-index:251660288;mso-width-relative:page;mso-height-relative:page;" filled="f" stroked="f" coordsize="21600,21600" o:gfxdata="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xl4FrNEAAAADAQAADwAAAAAAAAABACAAAAAiAAAAZHJzL2Rvd25yZXYueG1sUEsBAhQA&#10;FAAAAAgAh07iQIyeuAoyAgAAUwQAAA4AAAAAAAAAAQAgAAAAIAEAAGRycy9lMm9Eb2MueG1sUEsF&#10;BgAAAAAGAAYAWQEAAMQFAAAAAA==&#10;">
              <v:fill on="f" focussize="0,0"/>
              <v:stroke on="f" weight="0.5pt"/>
              <v:imagedata o:title=""/>
              <o:lock v:ext="edit" aspectratio="f"/>
              <v:textbox inset="0mm,0mm,0mm,0mm" style="mso-fit-shape-to-text:t;">
                <w:txbxContent>
                  <w:p w14:paraId="29FDBB3E">
                    <w:pPr>
                      <w:snapToGrid w:val="0"/>
                      <w:rPr>
                        <w:rFonts w:ascii="宋体" w:hAnsi="宋体" w:eastAsia="宋体" w:cs="宋体"/>
                        <w:sz w:val="18"/>
                      </w:rPr>
                    </w:pPr>
                    <w:r>
                      <w:rPr>
                        <w:rFonts w:hint="eastAsia" w:ascii="宋体" w:hAnsi="宋体" w:eastAsia="宋体" w:cs="宋体"/>
                        <w:sz w:val="18"/>
                      </w:rPr>
                      <w:t xml:space="preserve">第 </w:t>
                    </w:r>
                    <w:r>
                      <w:rPr>
                        <w:rFonts w:hint="eastAsia" w:ascii="宋体" w:hAnsi="宋体" w:eastAsia="宋体" w:cs="宋体"/>
                        <w:sz w:val="18"/>
                      </w:rPr>
                      <w:fldChar w:fldCharType="begin"/>
                    </w:r>
                    <w:r>
                      <w:rPr>
                        <w:rFonts w:hint="eastAsia" w:ascii="宋体" w:hAnsi="宋体" w:eastAsia="宋体" w:cs="宋体"/>
                        <w:sz w:val="18"/>
                      </w:rPr>
                      <w:instrText xml:space="preserve"> PAGE  \* MERGEFORMAT </w:instrText>
                    </w:r>
                    <w:r>
                      <w:rPr>
                        <w:rFonts w:hint="eastAsia" w:ascii="宋体" w:hAnsi="宋体" w:eastAsia="宋体" w:cs="宋体"/>
                        <w:sz w:val="18"/>
                      </w:rPr>
                      <w:fldChar w:fldCharType="separate"/>
                    </w:r>
                    <w:r>
                      <w:rPr>
                        <w:rFonts w:ascii="宋体" w:hAnsi="宋体" w:eastAsia="宋体" w:cs="宋体"/>
                        <w:sz w:val="18"/>
                      </w:rPr>
                      <w:t>36</w:t>
                    </w:r>
                    <w:r>
                      <w:rPr>
                        <w:rFonts w:hint="eastAsia" w:ascii="宋体" w:hAnsi="宋体" w:eastAsia="宋体" w:cs="宋体"/>
                        <w:sz w:val="18"/>
                      </w:rPr>
                      <w:fldChar w:fldCharType="end"/>
                    </w:r>
                    <w:r>
                      <w:rPr>
                        <w:rFonts w:hint="eastAsia" w:ascii="宋体" w:hAnsi="宋体" w:eastAsia="宋体" w:cs="宋体"/>
                        <w:sz w:val="18"/>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FD526">
    <w:pPr>
      <w:pStyle w:val="19"/>
      <w:ind w:left="4500" w:hanging="4500" w:hangingChars="2500"/>
      <w:jc w:val="left"/>
      <w:rPr>
        <w:rFonts w:ascii="宋体" w:hAnsi="宋体" w:eastAsia="宋体"/>
      </w:rPr>
    </w:pPr>
    <w:r>
      <w:rPr>
        <w:rFonts w:hint="eastAsia" w:ascii="宋体" w:hAnsi="宋体" w:eastAsia="宋体"/>
      </w:rPr>
      <w:t>鼎信数智技术集团股份有限公司                                                       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6A510F"/>
    <w:multiLevelType w:val="singleLevel"/>
    <w:tmpl w:val="406A510F"/>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E0ZTUxMGViMmE0YTUxNjRlNjY3YjAyMGZkODNiY2IifQ=="/>
  </w:docVars>
  <w:rsids>
    <w:rsidRoot w:val="00172A27"/>
    <w:rsid w:val="0000043F"/>
    <w:rsid w:val="00002818"/>
    <w:rsid w:val="000049DA"/>
    <w:rsid w:val="000056B7"/>
    <w:rsid w:val="00011E15"/>
    <w:rsid w:val="00012A13"/>
    <w:rsid w:val="000131F7"/>
    <w:rsid w:val="00016B6C"/>
    <w:rsid w:val="00020B57"/>
    <w:rsid w:val="000346C7"/>
    <w:rsid w:val="00037DBE"/>
    <w:rsid w:val="00042139"/>
    <w:rsid w:val="00042B14"/>
    <w:rsid w:val="00044F49"/>
    <w:rsid w:val="000450C3"/>
    <w:rsid w:val="00050A3F"/>
    <w:rsid w:val="000530EC"/>
    <w:rsid w:val="000544DE"/>
    <w:rsid w:val="000648D2"/>
    <w:rsid w:val="00070E0E"/>
    <w:rsid w:val="0007292E"/>
    <w:rsid w:val="0007666F"/>
    <w:rsid w:val="00076DB7"/>
    <w:rsid w:val="00080FEB"/>
    <w:rsid w:val="000868D6"/>
    <w:rsid w:val="00091FF1"/>
    <w:rsid w:val="000934C9"/>
    <w:rsid w:val="00094D41"/>
    <w:rsid w:val="00097CB9"/>
    <w:rsid w:val="000A4640"/>
    <w:rsid w:val="000A6345"/>
    <w:rsid w:val="000A6693"/>
    <w:rsid w:val="000A6B73"/>
    <w:rsid w:val="000A777C"/>
    <w:rsid w:val="000A7D94"/>
    <w:rsid w:val="000B1511"/>
    <w:rsid w:val="000B38F0"/>
    <w:rsid w:val="000B54F4"/>
    <w:rsid w:val="000C1DB1"/>
    <w:rsid w:val="000D39BB"/>
    <w:rsid w:val="000D3F37"/>
    <w:rsid w:val="000D6F42"/>
    <w:rsid w:val="000E3C74"/>
    <w:rsid w:val="000E3F9B"/>
    <w:rsid w:val="000E6689"/>
    <w:rsid w:val="000F014C"/>
    <w:rsid w:val="000F172B"/>
    <w:rsid w:val="000F2198"/>
    <w:rsid w:val="000F27EE"/>
    <w:rsid w:val="000F39B6"/>
    <w:rsid w:val="000F6B7B"/>
    <w:rsid w:val="000F7386"/>
    <w:rsid w:val="00100B0F"/>
    <w:rsid w:val="0010187C"/>
    <w:rsid w:val="001037E3"/>
    <w:rsid w:val="00104595"/>
    <w:rsid w:val="00110911"/>
    <w:rsid w:val="00112B58"/>
    <w:rsid w:val="00116A70"/>
    <w:rsid w:val="0012143A"/>
    <w:rsid w:val="001222C6"/>
    <w:rsid w:val="001363BB"/>
    <w:rsid w:val="00136D80"/>
    <w:rsid w:val="00137C00"/>
    <w:rsid w:val="00137C7C"/>
    <w:rsid w:val="00140687"/>
    <w:rsid w:val="00141707"/>
    <w:rsid w:val="001423ED"/>
    <w:rsid w:val="00146421"/>
    <w:rsid w:val="001479CF"/>
    <w:rsid w:val="00147C18"/>
    <w:rsid w:val="00155F64"/>
    <w:rsid w:val="001562EB"/>
    <w:rsid w:val="00157856"/>
    <w:rsid w:val="00160729"/>
    <w:rsid w:val="00160D83"/>
    <w:rsid w:val="001644D1"/>
    <w:rsid w:val="00166ED8"/>
    <w:rsid w:val="00170C62"/>
    <w:rsid w:val="001714C9"/>
    <w:rsid w:val="00172A27"/>
    <w:rsid w:val="001751E5"/>
    <w:rsid w:val="0018119B"/>
    <w:rsid w:val="001826D0"/>
    <w:rsid w:val="00183897"/>
    <w:rsid w:val="001844AB"/>
    <w:rsid w:val="00190F1F"/>
    <w:rsid w:val="001944B8"/>
    <w:rsid w:val="00196DA3"/>
    <w:rsid w:val="00197AC4"/>
    <w:rsid w:val="001A5D34"/>
    <w:rsid w:val="001A68E5"/>
    <w:rsid w:val="001B1997"/>
    <w:rsid w:val="001B21DF"/>
    <w:rsid w:val="001B2A54"/>
    <w:rsid w:val="001B5014"/>
    <w:rsid w:val="001B6D61"/>
    <w:rsid w:val="001B7327"/>
    <w:rsid w:val="001C67F2"/>
    <w:rsid w:val="001C7780"/>
    <w:rsid w:val="001D3409"/>
    <w:rsid w:val="001D53B4"/>
    <w:rsid w:val="001D6740"/>
    <w:rsid w:val="001D7626"/>
    <w:rsid w:val="001E5383"/>
    <w:rsid w:val="001F0268"/>
    <w:rsid w:val="001F28D2"/>
    <w:rsid w:val="001F2F45"/>
    <w:rsid w:val="001F3023"/>
    <w:rsid w:val="001F35F6"/>
    <w:rsid w:val="001F74CA"/>
    <w:rsid w:val="002003B6"/>
    <w:rsid w:val="00204022"/>
    <w:rsid w:val="002049B4"/>
    <w:rsid w:val="00204B5D"/>
    <w:rsid w:val="0020520B"/>
    <w:rsid w:val="00213C55"/>
    <w:rsid w:val="002163CF"/>
    <w:rsid w:val="0021678B"/>
    <w:rsid w:val="002168C4"/>
    <w:rsid w:val="002178B1"/>
    <w:rsid w:val="00223CF4"/>
    <w:rsid w:val="00224C4A"/>
    <w:rsid w:val="0022769B"/>
    <w:rsid w:val="0023407E"/>
    <w:rsid w:val="00236F8C"/>
    <w:rsid w:val="00240B40"/>
    <w:rsid w:val="002440D8"/>
    <w:rsid w:val="00244182"/>
    <w:rsid w:val="00247222"/>
    <w:rsid w:val="00260B94"/>
    <w:rsid w:val="0026362D"/>
    <w:rsid w:val="00264F2E"/>
    <w:rsid w:val="00271245"/>
    <w:rsid w:val="00272E6E"/>
    <w:rsid w:val="00274A9E"/>
    <w:rsid w:val="00276292"/>
    <w:rsid w:val="00276BA1"/>
    <w:rsid w:val="00277094"/>
    <w:rsid w:val="002A0C9D"/>
    <w:rsid w:val="002A1A1D"/>
    <w:rsid w:val="002A28AD"/>
    <w:rsid w:val="002A3AEE"/>
    <w:rsid w:val="002B139F"/>
    <w:rsid w:val="002B2F5A"/>
    <w:rsid w:val="002B5318"/>
    <w:rsid w:val="002B6D27"/>
    <w:rsid w:val="002C4BA9"/>
    <w:rsid w:val="002C5968"/>
    <w:rsid w:val="002D1258"/>
    <w:rsid w:val="002D2965"/>
    <w:rsid w:val="002D3D02"/>
    <w:rsid w:val="002D4CB5"/>
    <w:rsid w:val="002D5712"/>
    <w:rsid w:val="002D684B"/>
    <w:rsid w:val="002E24F4"/>
    <w:rsid w:val="002E3B26"/>
    <w:rsid w:val="002E4AB8"/>
    <w:rsid w:val="002F092B"/>
    <w:rsid w:val="00300808"/>
    <w:rsid w:val="00307A22"/>
    <w:rsid w:val="00310070"/>
    <w:rsid w:val="003110EC"/>
    <w:rsid w:val="003149DA"/>
    <w:rsid w:val="00327C92"/>
    <w:rsid w:val="003322E9"/>
    <w:rsid w:val="00333292"/>
    <w:rsid w:val="003344E7"/>
    <w:rsid w:val="0033580B"/>
    <w:rsid w:val="0033628B"/>
    <w:rsid w:val="003365E7"/>
    <w:rsid w:val="003378D5"/>
    <w:rsid w:val="003442BD"/>
    <w:rsid w:val="003447AE"/>
    <w:rsid w:val="003473D7"/>
    <w:rsid w:val="00351AC8"/>
    <w:rsid w:val="00353075"/>
    <w:rsid w:val="00363E02"/>
    <w:rsid w:val="00364A1E"/>
    <w:rsid w:val="00373A96"/>
    <w:rsid w:val="003826C2"/>
    <w:rsid w:val="00383728"/>
    <w:rsid w:val="00391586"/>
    <w:rsid w:val="00394128"/>
    <w:rsid w:val="003947A4"/>
    <w:rsid w:val="00395235"/>
    <w:rsid w:val="0039561A"/>
    <w:rsid w:val="00397C7D"/>
    <w:rsid w:val="003A004F"/>
    <w:rsid w:val="003A59B7"/>
    <w:rsid w:val="003B0B8E"/>
    <w:rsid w:val="003B1872"/>
    <w:rsid w:val="003B4130"/>
    <w:rsid w:val="003B67D3"/>
    <w:rsid w:val="003B715B"/>
    <w:rsid w:val="003D19E1"/>
    <w:rsid w:val="003D1D14"/>
    <w:rsid w:val="003D6C7C"/>
    <w:rsid w:val="003D6EFB"/>
    <w:rsid w:val="003D7E52"/>
    <w:rsid w:val="003E2010"/>
    <w:rsid w:val="003E25C6"/>
    <w:rsid w:val="003F10D8"/>
    <w:rsid w:val="003F145B"/>
    <w:rsid w:val="003F721F"/>
    <w:rsid w:val="004011AA"/>
    <w:rsid w:val="00401546"/>
    <w:rsid w:val="0040202C"/>
    <w:rsid w:val="00406508"/>
    <w:rsid w:val="004075D3"/>
    <w:rsid w:val="0041456E"/>
    <w:rsid w:val="00414761"/>
    <w:rsid w:val="00414F7E"/>
    <w:rsid w:val="004163C4"/>
    <w:rsid w:val="004164F8"/>
    <w:rsid w:val="00420B7F"/>
    <w:rsid w:val="00432287"/>
    <w:rsid w:val="004427B7"/>
    <w:rsid w:val="00442A3D"/>
    <w:rsid w:val="0044349F"/>
    <w:rsid w:val="00445F1F"/>
    <w:rsid w:val="00451F60"/>
    <w:rsid w:val="00452BB2"/>
    <w:rsid w:val="0045656D"/>
    <w:rsid w:val="00462B44"/>
    <w:rsid w:val="00462D98"/>
    <w:rsid w:val="00471F7A"/>
    <w:rsid w:val="00472A44"/>
    <w:rsid w:val="00473A89"/>
    <w:rsid w:val="00474083"/>
    <w:rsid w:val="004743C0"/>
    <w:rsid w:val="00475316"/>
    <w:rsid w:val="00475899"/>
    <w:rsid w:val="00482C78"/>
    <w:rsid w:val="004874AE"/>
    <w:rsid w:val="00492F27"/>
    <w:rsid w:val="004945B4"/>
    <w:rsid w:val="00494D24"/>
    <w:rsid w:val="004951D1"/>
    <w:rsid w:val="004A27D0"/>
    <w:rsid w:val="004A4D67"/>
    <w:rsid w:val="004B2811"/>
    <w:rsid w:val="004B2D4C"/>
    <w:rsid w:val="004C36E8"/>
    <w:rsid w:val="004D3D4B"/>
    <w:rsid w:val="004D5498"/>
    <w:rsid w:val="004D66A5"/>
    <w:rsid w:val="004D6B00"/>
    <w:rsid w:val="004E1D50"/>
    <w:rsid w:val="004F0396"/>
    <w:rsid w:val="004F30FA"/>
    <w:rsid w:val="005003A4"/>
    <w:rsid w:val="00501382"/>
    <w:rsid w:val="0050265F"/>
    <w:rsid w:val="005054B9"/>
    <w:rsid w:val="00506E4F"/>
    <w:rsid w:val="00510798"/>
    <w:rsid w:val="00515F12"/>
    <w:rsid w:val="0052202B"/>
    <w:rsid w:val="00524A11"/>
    <w:rsid w:val="00526424"/>
    <w:rsid w:val="00527768"/>
    <w:rsid w:val="005327FB"/>
    <w:rsid w:val="00533FCA"/>
    <w:rsid w:val="00542D8F"/>
    <w:rsid w:val="00546D49"/>
    <w:rsid w:val="005616B5"/>
    <w:rsid w:val="005664AB"/>
    <w:rsid w:val="00582075"/>
    <w:rsid w:val="00585EB3"/>
    <w:rsid w:val="0058703D"/>
    <w:rsid w:val="0059239F"/>
    <w:rsid w:val="00592509"/>
    <w:rsid w:val="00597B15"/>
    <w:rsid w:val="005A044C"/>
    <w:rsid w:val="005A0CF1"/>
    <w:rsid w:val="005B5C95"/>
    <w:rsid w:val="005B7D26"/>
    <w:rsid w:val="005D0200"/>
    <w:rsid w:val="005D3870"/>
    <w:rsid w:val="005D44EF"/>
    <w:rsid w:val="005D4814"/>
    <w:rsid w:val="005D5112"/>
    <w:rsid w:val="005F3914"/>
    <w:rsid w:val="005F3B5A"/>
    <w:rsid w:val="005F6AB4"/>
    <w:rsid w:val="00610A66"/>
    <w:rsid w:val="00613177"/>
    <w:rsid w:val="00613F7C"/>
    <w:rsid w:val="00614BF2"/>
    <w:rsid w:val="006208CB"/>
    <w:rsid w:val="00623DE2"/>
    <w:rsid w:val="00627601"/>
    <w:rsid w:val="006300D0"/>
    <w:rsid w:val="00630771"/>
    <w:rsid w:val="00632012"/>
    <w:rsid w:val="00634694"/>
    <w:rsid w:val="00635F9D"/>
    <w:rsid w:val="00636517"/>
    <w:rsid w:val="00637690"/>
    <w:rsid w:val="0064049F"/>
    <w:rsid w:val="00640E1E"/>
    <w:rsid w:val="0064389A"/>
    <w:rsid w:val="00645442"/>
    <w:rsid w:val="006525CD"/>
    <w:rsid w:val="00653F7F"/>
    <w:rsid w:val="00655F9D"/>
    <w:rsid w:val="006609F5"/>
    <w:rsid w:val="00662EE8"/>
    <w:rsid w:val="00663813"/>
    <w:rsid w:val="00663C3B"/>
    <w:rsid w:val="00664AFD"/>
    <w:rsid w:val="00667567"/>
    <w:rsid w:val="0067391A"/>
    <w:rsid w:val="00674173"/>
    <w:rsid w:val="0067535A"/>
    <w:rsid w:val="0068207B"/>
    <w:rsid w:val="00683CA0"/>
    <w:rsid w:val="00690DB1"/>
    <w:rsid w:val="00693404"/>
    <w:rsid w:val="006937A0"/>
    <w:rsid w:val="006953D9"/>
    <w:rsid w:val="006A1AA2"/>
    <w:rsid w:val="006B1242"/>
    <w:rsid w:val="006B1DBC"/>
    <w:rsid w:val="006B63B7"/>
    <w:rsid w:val="006B7D9A"/>
    <w:rsid w:val="006C06D9"/>
    <w:rsid w:val="006C2B83"/>
    <w:rsid w:val="006C5716"/>
    <w:rsid w:val="006C74A9"/>
    <w:rsid w:val="006D0258"/>
    <w:rsid w:val="006D07DE"/>
    <w:rsid w:val="006D394E"/>
    <w:rsid w:val="006E06D9"/>
    <w:rsid w:val="006E1D40"/>
    <w:rsid w:val="006E2E1F"/>
    <w:rsid w:val="006F4326"/>
    <w:rsid w:val="006F5FFF"/>
    <w:rsid w:val="006F6E33"/>
    <w:rsid w:val="006F7AF3"/>
    <w:rsid w:val="007054AA"/>
    <w:rsid w:val="00705637"/>
    <w:rsid w:val="00707B8C"/>
    <w:rsid w:val="0071062C"/>
    <w:rsid w:val="00710804"/>
    <w:rsid w:val="00711FC6"/>
    <w:rsid w:val="007130B1"/>
    <w:rsid w:val="00714FCD"/>
    <w:rsid w:val="00715071"/>
    <w:rsid w:val="007200D3"/>
    <w:rsid w:val="007231E9"/>
    <w:rsid w:val="00727C59"/>
    <w:rsid w:val="00734E5D"/>
    <w:rsid w:val="00736013"/>
    <w:rsid w:val="00737661"/>
    <w:rsid w:val="00741BD0"/>
    <w:rsid w:val="00746744"/>
    <w:rsid w:val="00750594"/>
    <w:rsid w:val="00755D75"/>
    <w:rsid w:val="00756245"/>
    <w:rsid w:val="0076158D"/>
    <w:rsid w:val="00761662"/>
    <w:rsid w:val="00764043"/>
    <w:rsid w:val="00775222"/>
    <w:rsid w:val="007757CF"/>
    <w:rsid w:val="00776FFC"/>
    <w:rsid w:val="007770AF"/>
    <w:rsid w:val="0078128F"/>
    <w:rsid w:val="00782083"/>
    <w:rsid w:val="0078683C"/>
    <w:rsid w:val="00790EDB"/>
    <w:rsid w:val="00791538"/>
    <w:rsid w:val="0079326E"/>
    <w:rsid w:val="00796EDE"/>
    <w:rsid w:val="007A1ED5"/>
    <w:rsid w:val="007A27A9"/>
    <w:rsid w:val="007A5A58"/>
    <w:rsid w:val="007A6740"/>
    <w:rsid w:val="007B1C56"/>
    <w:rsid w:val="007B1C62"/>
    <w:rsid w:val="007B2A00"/>
    <w:rsid w:val="007B4996"/>
    <w:rsid w:val="007C3CD5"/>
    <w:rsid w:val="007C61EF"/>
    <w:rsid w:val="007D000A"/>
    <w:rsid w:val="007D040D"/>
    <w:rsid w:val="007D1C0D"/>
    <w:rsid w:val="007D2D23"/>
    <w:rsid w:val="007E27D6"/>
    <w:rsid w:val="007E353E"/>
    <w:rsid w:val="007E3921"/>
    <w:rsid w:val="00801028"/>
    <w:rsid w:val="00803793"/>
    <w:rsid w:val="008047E9"/>
    <w:rsid w:val="008149FD"/>
    <w:rsid w:val="00817A01"/>
    <w:rsid w:val="00822ADF"/>
    <w:rsid w:val="00825E35"/>
    <w:rsid w:val="008334F8"/>
    <w:rsid w:val="008341AA"/>
    <w:rsid w:val="00835D8E"/>
    <w:rsid w:val="00844D03"/>
    <w:rsid w:val="00847B0F"/>
    <w:rsid w:val="00851E11"/>
    <w:rsid w:val="00852111"/>
    <w:rsid w:val="00867411"/>
    <w:rsid w:val="0086781A"/>
    <w:rsid w:val="00876659"/>
    <w:rsid w:val="0087734C"/>
    <w:rsid w:val="00882141"/>
    <w:rsid w:val="00883012"/>
    <w:rsid w:val="00883667"/>
    <w:rsid w:val="008922A8"/>
    <w:rsid w:val="00895BD5"/>
    <w:rsid w:val="008A16C4"/>
    <w:rsid w:val="008A6FED"/>
    <w:rsid w:val="008B39C5"/>
    <w:rsid w:val="008B51AA"/>
    <w:rsid w:val="008C67F2"/>
    <w:rsid w:val="008D064A"/>
    <w:rsid w:val="008D2B0F"/>
    <w:rsid w:val="008D7986"/>
    <w:rsid w:val="008E3265"/>
    <w:rsid w:val="008E449E"/>
    <w:rsid w:val="008F187F"/>
    <w:rsid w:val="008F402F"/>
    <w:rsid w:val="008F5022"/>
    <w:rsid w:val="008F55FA"/>
    <w:rsid w:val="008F76E8"/>
    <w:rsid w:val="008F7CD0"/>
    <w:rsid w:val="00902902"/>
    <w:rsid w:val="009078A1"/>
    <w:rsid w:val="00911E9C"/>
    <w:rsid w:val="00915083"/>
    <w:rsid w:val="00917405"/>
    <w:rsid w:val="00920F7C"/>
    <w:rsid w:val="009224DA"/>
    <w:rsid w:val="00934CAE"/>
    <w:rsid w:val="0094257D"/>
    <w:rsid w:val="00942F60"/>
    <w:rsid w:val="0095467C"/>
    <w:rsid w:val="00954A61"/>
    <w:rsid w:val="00955C6F"/>
    <w:rsid w:val="00966C7B"/>
    <w:rsid w:val="009701DC"/>
    <w:rsid w:val="009715D8"/>
    <w:rsid w:val="009733C7"/>
    <w:rsid w:val="00983350"/>
    <w:rsid w:val="00983FBB"/>
    <w:rsid w:val="00985C4B"/>
    <w:rsid w:val="00995BF9"/>
    <w:rsid w:val="009A0CAF"/>
    <w:rsid w:val="009A1474"/>
    <w:rsid w:val="009A2207"/>
    <w:rsid w:val="009B5CB7"/>
    <w:rsid w:val="009B6C42"/>
    <w:rsid w:val="009C528B"/>
    <w:rsid w:val="009D31F7"/>
    <w:rsid w:val="009D32C2"/>
    <w:rsid w:val="009D4D81"/>
    <w:rsid w:val="009D50DB"/>
    <w:rsid w:val="009E3A0A"/>
    <w:rsid w:val="009F3E91"/>
    <w:rsid w:val="009F4442"/>
    <w:rsid w:val="009F5CAD"/>
    <w:rsid w:val="009F6CE7"/>
    <w:rsid w:val="00A06ACD"/>
    <w:rsid w:val="00A1225F"/>
    <w:rsid w:val="00A1499B"/>
    <w:rsid w:val="00A159D6"/>
    <w:rsid w:val="00A168B4"/>
    <w:rsid w:val="00A16DA7"/>
    <w:rsid w:val="00A20879"/>
    <w:rsid w:val="00A314C2"/>
    <w:rsid w:val="00A33946"/>
    <w:rsid w:val="00A53155"/>
    <w:rsid w:val="00A63E86"/>
    <w:rsid w:val="00A65A1C"/>
    <w:rsid w:val="00A757C3"/>
    <w:rsid w:val="00A75E5B"/>
    <w:rsid w:val="00A7684A"/>
    <w:rsid w:val="00A80993"/>
    <w:rsid w:val="00A82AED"/>
    <w:rsid w:val="00A83B69"/>
    <w:rsid w:val="00A86533"/>
    <w:rsid w:val="00A9176A"/>
    <w:rsid w:val="00A91CA2"/>
    <w:rsid w:val="00A92FB8"/>
    <w:rsid w:val="00A948F1"/>
    <w:rsid w:val="00AA1D7D"/>
    <w:rsid w:val="00AB139D"/>
    <w:rsid w:val="00AB2C46"/>
    <w:rsid w:val="00AB3EFB"/>
    <w:rsid w:val="00AC010B"/>
    <w:rsid w:val="00AC0B05"/>
    <w:rsid w:val="00AD079A"/>
    <w:rsid w:val="00AD1890"/>
    <w:rsid w:val="00AD3F94"/>
    <w:rsid w:val="00AE2149"/>
    <w:rsid w:val="00AE33AE"/>
    <w:rsid w:val="00AE3785"/>
    <w:rsid w:val="00AE3F91"/>
    <w:rsid w:val="00AE452F"/>
    <w:rsid w:val="00AE76E6"/>
    <w:rsid w:val="00AF07BC"/>
    <w:rsid w:val="00AF27BD"/>
    <w:rsid w:val="00AF3BEE"/>
    <w:rsid w:val="00AF5706"/>
    <w:rsid w:val="00AF76AC"/>
    <w:rsid w:val="00B039E3"/>
    <w:rsid w:val="00B043C1"/>
    <w:rsid w:val="00B16F07"/>
    <w:rsid w:val="00B22838"/>
    <w:rsid w:val="00B23E67"/>
    <w:rsid w:val="00B25D07"/>
    <w:rsid w:val="00B31CE4"/>
    <w:rsid w:val="00B32BC1"/>
    <w:rsid w:val="00B3355B"/>
    <w:rsid w:val="00B33E95"/>
    <w:rsid w:val="00B3720B"/>
    <w:rsid w:val="00B40EE3"/>
    <w:rsid w:val="00B418E8"/>
    <w:rsid w:val="00B47308"/>
    <w:rsid w:val="00B55271"/>
    <w:rsid w:val="00B5558A"/>
    <w:rsid w:val="00B56513"/>
    <w:rsid w:val="00B56B2E"/>
    <w:rsid w:val="00B64376"/>
    <w:rsid w:val="00B7401F"/>
    <w:rsid w:val="00B806C3"/>
    <w:rsid w:val="00B80B59"/>
    <w:rsid w:val="00B82EFD"/>
    <w:rsid w:val="00B84FCA"/>
    <w:rsid w:val="00B9089F"/>
    <w:rsid w:val="00B91AEE"/>
    <w:rsid w:val="00B95F5A"/>
    <w:rsid w:val="00B963CA"/>
    <w:rsid w:val="00B96EAD"/>
    <w:rsid w:val="00BA79F5"/>
    <w:rsid w:val="00BB02E8"/>
    <w:rsid w:val="00BB3AB6"/>
    <w:rsid w:val="00BB766D"/>
    <w:rsid w:val="00BC007B"/>
    <w:rsid w:val="00BC26BA"/>
    <w:rsid w:val="00BC35F8"/>
    <w:rsid w:val="00BC5A08"/>
    <w:rsid w:val="00BD3944"/>
    <w:rsid w:val="00BD40E7"/>
    <w:rsid w:val="00BD71A5"/>
    <w:rsid w:val="00BD7BDF"/>
    <w:rsid w:val="00BE0C26"/>
    <w:rsid w:val="00BE57CE"/>
    <w:rsid w:val="00BE7C84"/>
    <w:rsid w:val="00BF376F"/>
    <w:rsid w:val="00BF46A6"/>
    <w:rsid w:val="00BF62CF"/>
    <w:rsid w:val="00BF6329"/>
    <w:rsid w:val="00BF73D6"/>
    <w:rsid w:val="00C01623"/>
    <w:rsid w:val="00C06545"/>
    <w:rsid w:val="00C1161C"/>
    <w:rsid w:val="00C13C13"/>
    <w:rsid w:val="00C20371"/>
    <w:rsid w:val="00C220FC"/>
    <w:rsid w:val="00C24DFA"/>
    <w:rsid w:val="00C4202A"/>
    <w:rsid w:val="00C46A36"/>
    <w:rsid w:val="00C46C5C"/>
    <w:rsid w:val="00C47037"/>
    <w:rsid w:val="00C53625"/>
    <w:rsid w:val="00C602C1"/>
    <w:rsid w:val="00C63EA5"/>
    <w:rsid w:val="00C63FC0"/>
    <w:rsid w:val="00C66392"/>
    <w:rsid w:val="00C74C5E"/>
    <w:rsid w:val="00C827A2"/>
    <w:rsid w:val="00C82B69"/>
    <w:rsid w:val="00C91B28"/>
    <w:rsid w:val="00C91F3A"/>
    <w:rsid w:val="00CA06E3"/>
    <w:rsid w:val="00CA7D11"/>
    <w:rsid w:val="00CB5797"/>
    <w:rsid w:val="00CC1202"/>
    <w:rsid w:val="00CD09E1"/>
    <w:rsid w:val="00CD6202"/>
    <w:rsid w:val="00CE2486"/>
    <w:rsid w:val="00CE4913"/>
    <w:rsid w:val="00CE66BD"/>
    <w:rsid w:val="00CF0671"/>
    <w:rsid w:val="00CF07F1"/>
    <w:rsid w:val="00CF15B3"/>
    <w:rsid w:val="00CF2038"/>
    <w:rsid w:val="00CF44AD"/>
    <w:rsid w:val="00CF4FC0"/>
    <w:rsid w:val="00D05ED2"/>
    <w:rsid w:val="00D103DB"/>
    <w:rsid w:val="00D1072F"/>
    <w:rsid w:val="00D108A5"/>
    <w:rsid w:val="00D11DAC"/>
    <w:rsid w:val="00D14585"/>
    <w:rsid w:val="00D20EFF"/>
    <w:rsid w:val="00D30FC0"/>
    <w:rsid w:val="00D31EEA"/>
    <w:rsid w:val="00D34F0D"/>
    <w:rsid w:val="00D3516E"/>
    <w:rsid w:val="00D4064C"/>
    <w:rsid w:val="00D409F6"/>
    <w:rsid w:val="00D465F8"/>
    <w:rsid w:val="00D53ED8"/>
    <w:rsid w:val="00D5400E"/>
    <w:rsid w:val="00D60338"/>
    <w:rsid w:val="00D64857"/>
    <w:rsid w:val="00D6493A"/>
    <w:rsid w:val="00D67875"/>
    <w:rsid w:val="00D71CBD"/>
    <w:rsid w:val="00D71E86"/>
    <w:rsid w:val="00D731C6"/>
    <w:rsid w:val="00D745C5"/>
    <w:rsid w:val="00D75327"/>
    <w:rsid w:val="00D80C36"/>
    <w:rsid w:val="00D86779"/>
    <w:rsid w:val="00D86EE1"/>
    <w:rsid w:val="00D942FE"/>
    <w:rsid w:val="00D96126"/>
    <w:rsid w:val="00D96BD2"/>
    <w:rsid w:val="00DA10C6"/>
    <w:rsid w:val="00DA3822"/>
    <w:rsid w:val="00DB4B1C"/>
    <w:rsid w:val="00DB5085"/>
    <w:rsid w:val="00DB7706"/>
    <w:rsid w:val="00DC1062"/>
    <w:rsid w:val="00DC132C"/>
    <w:rsid w:val="00DC1739"/>
    <w:rsid w:val="00DC2A4F"/>
    <w:rsid w:val="00DD36A6"/>
    <w:rsid w:val="00DD43F0"/>
    <w:rsid w:val="00DD44DE"/>
    <w:rsid w:val="00DE09AB"/>
    <w:rsid w:val="00DE4A3F"/>
    <w:rsid w:val="00DE5639"/>
    <w:rsid w:val="00DF4367"/>
    <w:rsid w:val="00DF6C1D"/>
    <w:rsid w:val="00E0574A"/>
    <w:rsid w:val="00E1243D"/>
    <w:rsid w:val="00E12742"/>
    <w:rsid w:val="00E146D4"/>
    <w:rsid w:val="00E20976"/>
    <w:rsid w:val="00E22063"/>
    <w:rsid w:val="00E22B44"/>
    <w:rsid w:val="00E255FE"/>
    <w:rsid w:val="00E30ACD"/>
    <w:rsid w:val="00E32735"/>
    <w:rsid w:val="00E337E9"/>
    <w:rsid w:val="00E42A29"/>
    <w:rsid w:val="00E42D45"/>
    <w:rsid w:val="00E44BE9"/>
    <w:rsid w:val="00E5391D"/>
    <w:rsid w:val="00E66E36"/>
    <w:rsid w:val="00E702ED"/>
    <w:rsid w:val="00E709A4"/>
    <w:rsid w:val="00E73822"/>
    <w:rsid w:val="00E772DB"/>
    <w:rsid w:val="00E81230"/>
    <w:rsid w:val="00E86012"/>
    <w:rsid w:val="00E86BAB"/>
    <w:rsid w:val="00E94E10"/>
    <w:rsid w:val="00E954BD"/>
    <w:rsid w:val="00E96743"/>
    <w:rsid w:val="00E96A42"/>
    <w:rsid w:val="00EA0A36"/>
    <w:rsid w:val="00EA49C5"/>
    <w:rsid w:val="00EB5027"/>
    <w:rsid w:val="00EC1836"/>
    <w:rsid w:val="00EC3990"/>
    <w:rsid w:val="00EC3EDA"/>
    <w:rsid w:val="00EC484B"/>
    <w:rsid w:val="00ED140A"/>
    <w:rsid w:val="00ED15FA"/>
    <w:rsid w:val="00EE6E9A"/>
    <w:rsid w:val="00EF0BF1"/>
    <w:rsid w:val="00EF2AC4"/>
    <w:rsid w:val="00EF397E"/>
    <w:rsid w:val="00F02409"/>
    <w:rsid w:val="00F04602"/>
    <w:rsid w:val="00F04E04"/>
    <w:rsid w:val="00F06F68"/>
    <w:rsid w:val="00F136A5"/>
    <w:rsid w:val="00F1713B"/>
    <w:rsid w:val="00F212CB"/>
    <w:rsid w:val="00F243DB"/>
    <w:rsid w:val="00F24C2D"/>
    <w:rsid w:val="00F24F1B"/>
    <w:rsid w:val="00F27356"/>
    <w:rsid w:val="00F3018F"/>
    <w:rsid w:val="00F31609"/>
    <w:rsid w:val="00F3203D"/>
    <w:rsid w:val="00F32A81"/>
    <w:rsid w:val="00F4680A"/>
    <w:rsid w:val="00F46998"/>
    <w:rsid w:val="00F47100"/>
    <w:rsid w:val="00F5382D"/>
    <w:rsid w:val="00F53D9C"/>
    <w:rsid w:val="00F5462B"/>
    <w:rsid w:val="00F634AD"/>
    <w:rsid w:val="00F63677"/>
    <w:rsid w:val="00F72BFC"/>
    <w:rsid w:val="00F75B81"/>
    <w:rsid w:val="00F804C4"/>
    <w:rsid w:val="00F82F83"/>
    <w:rsid w:val="00F832E5"/>
    <w:rsid w:val="00F85A2E"/>
    <w:rsid w:val="00F90087"/>
    <w:rsid w:val="00F90F40"/>
    <w:rsid w:val="00F92B30"/>
    <w:rsid w:val="00F933B9"/>
    <w:rsid w:val="00F94674"/>
    <w:rsid w:val="00F94919"/>
    <w:rsid w:val="00F94A59"/>
    <w:rsid w:val="00FA25B6"/>
    <w:rsid w:val="00FA2FAF"/>
    <w:rsid w:val="00FA5CCF"/>
    <w:rsid w:val="00FA64B1"/>
    <w:rsid w:val="00FA70F3"/>
    <w:rsid w:val="00FA71CD"/>
    <w:rsid w:val="00FB0453"/>
    <w:rsid w:val="00FB0C07"/>
    <w:rsid w:val="00FB298D"/>
    <w:rsid w:val="00FC1439"/>
    <w:rsid w:val="00FC1F28"/>
    <w:rsid w:val="00FC724B"/>
    <w:rsid w:val="00FC7910"/>
    <w:rsid w:val="00FD1A52"/>
    <w:rsid w:val="00FD4DFE"/>
    <w:rsid w:val="00FE531E"/>
    <w:rsid w:val="00FE72A6"/>
    <w:rsid w:val="00FF0B24"/>
    <w:rsid w:val="00FF0DA7"/>
    <w:rsid w:val="00FF44E0"/>
    <w:rsid w:val="00FF6C72"/>
    <w:rsid w:val="011F2F39"/>
    <w:rsid w:val="01374E54"/>
    <w:rsid w:val="013A7C8F"/>
    <w:rsid w:val="013C59A0"/>
    <w:rsid w:val="0173585E"/>
    <w:rsid w:val="018067FB"/>
    <w:rsid w:val="01976AB5"/>
    <w:rsid w:val="019D48DD"/>
    <w:rsid w:val="01AC65E1"/>
    <w:rsid w:val="01AF35D1"/>
    <w:rsid w:val="01BC3676"/>
    <w:rsid w:val="01D7290B"/>
    <w:rsid w:val="01E131F4"/>
    <w:rsid w:val="01ED7DBB"/>
    <w:rsid w:val="01F72DAE"/>
    <w:rsid w:val="01FF5B1C"/>
    <w:rsid w:val="02067716"/>
    <w:rsid w:val="02156A0F"/>
    <w:rsid w:val="02463FE9"/>
    <w:rsid w:val="0257059B"/>
    <w:rsid w:val="02A734F8"/>
    <w:rsid w:val="02D57C3D"/>
    <w:rsid w:val="039931C3"/>
    <w:rsid w:val="03D25EAC"/>
    <w:rsid w:val="03E06A06"/>
    <w:rsid w:val="03E10905"/>
    <w:rsid w:val="03F7775F"/>
    <w:rsid w:val="03FD26ED"/>
    <w:rsid w:val="04011721"/>
    <w:rsid w:val="042B70D8"/>
    <w:rsid w:val="04396C28"/>
    <w:rsid w:val="04487B3C"/>
    <w:rsid w:val="045B0C31"/>
    <w:rsid w:val="047A7BCE"/>
    <w:rsid w:val="048C3FC4"/>
    <w:rsid w:val="04913385"/>
    <w:rsid w:val="04A44E01"/>
    <w:rsid w:val="04C74C3D"/>
    <w:rsid w:val="04CA7527"/>
    <w:rsid w:val="04CB0B34"/>
    <w:rsid w:val="04E12D11"/>
    <w:rsid w:val="05006369"/>
    <w:rsid w:val="05107D29"/>
    <w:rsid w:val="05146757"/>
    <w:rsid w:val="05426646"/>
    <w:rsid w:val="054933A7"/>
    <w:rsid w:val="054F72B7"/>
    <w:rsid w:val="055716D9"/>
    <w:rsid w:val="05CB3411"/>
    <w:rsid w:val="05CD6CDE"/>
    <w:rsid w:val="05D30528"/>
    <w:rsid w:val="05D4629F"/>
    <w:rsid w:val="062565AF"/>
    <w:rsid w:val="062E45D2"/>
    <w:rsid w:val="063400F9"/>
    <w:rsid w:val="064B0C01"/>
    <w:rsid w:val="065108DB"/>
    <w:rsid w:val="069B7539"/>
    <w:rsid w:val="06B86512"/>
    <w:rsid w:val="06C76316"/>
    <w:rsid w:val="07102341"/>
    <w:rsid w:val="0722647A"/>
    <w:rsid w:val="073B0006"/>
    <w:rsid w:val="07534192"/>
    <w:rsid w:val="075F0B0B"/>
    <w:rsid w:val="07872913"/>
    <w:rsid w:val="079330DC"/>
    <w:rsid w:val="07A349A1"/>
    <w:rsid w:val="07C66A72"/>
    <w:rsid w:val="07CF4038"/>
    <w:rsid w:val="07D953F5"/>
    <w:rsid w:val="080A32C2"/>
    <w:rsid w:val="085F62D4"/>
    <w:rsid w:val="088D29BC"/>
    <w:rsid w:val="088E1E23"/>
    <w:rsid w:val="08B2770C"/>
    <w:rsid w:val="08B50556"/>
    <w:rsid w:val="08BD7D01"/>
    <w:rsid w:val="08D800DC"/>
    <w:rsid w:val="09645572"/>
    <w:rsid w:val="096B4801"/>
    <w:rsid w:val="097853B8"/>
    <w:rsid w:val="097D251D"/>
    <w:rsid w:val="099279EF"/>
    <w:rsid w:val="09D44BFD"/>
    <w:rsid w:val="09DE12F7"/>
    <w:rsid w:val="0A0A73CC"/>
    <w:rsid w:val="0A245762"/>
    <w:rsid w:val="0A8101C3"/>
    <w:rsid w:val="0A8E01DA"/>
    <w:rsid w:val="0AA55763"/>
    <w:rsid w:val="0AC0494B"/>
    <w:rsid w:val="0ACE7C2C"/>
    <w:rsid w:val="0ADD6A6C"/>
    <w:rsid w:val="0B622F66"/>
    <w:rsid w:val="0B6542B2"/>
    <w:rsid w:val="0BA04D7C"/>
    <w:rsid w:val="0BC32105"/>
    <w:rsid w:val="0BC34B58"/>
    <w:rsid w:val="0BC56980"/>
    <w:rsid w:val="0BE43F91"/>
    <w:rsid w:val="0C304C4D"/>
    <w:rsid w:val="0C625CD5"/>
    <w:rsid w:val="0C76373B"/>
    <w:rsid w:val="0C815D20"/>
    <w:rsid w:val="0C8A5578"/>
    <w:rsid w:val="0CAD246E"/>
    <w:rsid w:val="0CBC3EA7"/>
    <w:rsid w:val="0CCD0AB6"/>
    <w:rsid w:val="0CE44A0A"/>
    <w:rsid w:val="0CEF2A86"/>
    <w:rsid w:val="0D4822D5"/>
    <w:rsid w:val="0D8013E6"/>
    <w:rsid w:val="0DB13235"/>
    <w:rsid w:val="0DC11ACF"/>
    <w:rsid w:val="0DD650FF"/>
    <w:rsid w:val="0DE10621"/>
    <w:rsid w:val="0DE528BF"/>
    <w:rsid w:val="0DED60FB"/>
    <w:rsid w:val="0DF01E5A"/>
    <w:rsid w:val="0E0242C5"/>
    <w:rsid w:val="0E4378B3"/>
    <w:rsid w:val="0E480BC8"/>
    <w:rsid w:val="0E491661"/>
    <w:rsid w:val="0E526B7E"/>
    <w:rsid w:val="0E535E09"/>
    <w:rsid w:val="0E5639EA"/>
    <w:rsid w:val="0E763583"/>
    <w:rsid w:val="0ED80A7E"/>
    <w:rsid w:val="0F257597"/>
    <w:rsid w:val="0F476AB9"/>
    <w:rsid w:val="0F9A04FC"/>
    <w:rsid w:val="102A1392"/>
    <w:rsid w:val="1030329B"/>
    <w:rsid w:val="1043407D"/>
    <w:rsid w:val="104E0E1D"/>
    <w:rsid w:val="105A5869"/>
    <w:rsid w:val="10636AEE"/>
    <w:rsid w:val="107667FE"/>
    <w:rsid w:val="107C2883"/>
    <w:rsid w:val="108546D4"/>
    <w:rsid w:val="10F07979"/>
    <w:rsid w:val="11121244"/>
    <w:rsid w:val="112B54AD"/>
    <w:rsid w:val="116234BE"/>
    <w:rsid w:val="11862688"/>
    <w:rsid w:val="11A63F06"/>
    <w:rsid w:val="11D656E8"/>
    <w:rsid w:val="11E27BD5"/>
    <w:rsid w:val="12173F28"/>
    <w:rsid w:val="128959F9"/>
    <w:rsid w:val="128F377D"/>
    <w:rsid w:val="12917F44"/>
    <w:rsid w:val="13370CE3"/>
    <w:rsid w:val="13524EC5"/>
    <w:rsid w:val="136E3D7D"/>
    <w:rsid w:val="13CC5D99"/>
    <w:rsid w:val="13F33480"/>
    <w:rsid w:val="14135229"/>
    <w:rsid w:val="142257E9"/>
    <w:rsid w:val="14293E20"/>
    <w:rsid w:val="144B52EE"/>
    <w:rsid w:val="146E6C02"/>
    <w:rsid w:val="148A09C2"/>
    <w:rsid w:val="14B02E00"/>
    <w:rsid w:val="14DF0FAE"/>
    <w:rsid w:val="14E630A8"/>
    <w:rsid w:val="14EC4228"/>
    <w:rsid w:val="14FB46BE"/>
    <w:rsid w:val="15097A8D"/>
    <w:rsid w:val="150F2E19"/>
    <w:rsid w:val="1542068C"/>
    <w:rsid w:val="15584A22"/>
    <w:rsid w:val="15686D5E"/>
    <w:rsid w:val="157C17F2"/>
    <w:rsid w:val="158568B3"/>
    <w:rsid w:val="15DE21ED"/>
    <w:rsid w:val="16047251"/>
    <w:rsid w:val="160B7FC6"/>
    <w:rsid w:val="16117F11"/>
    <w:rsid w:val="16427C4D"/>
    <w:rsid w:val="16614BA8"/>
    <w:rsid w:val="16787E93"/>
    <w:rsid w:val="168B27EF"/>
    <w:rsid w:val="16A6751D"/>
    <w:rsid w:val="16B30530"/>
    <w:rsid w:val="16C44B09"/>
    <w:rsid w:val="16C55397"/>
    <w:rsid w:val="16DD4FD0"/>
    <w:rsid w:val="16EB4478"/>
    <w:rsid w:val="16FC651F"/>
    <w:rsid w:val="170B4F0A"/>
    <w:rsid w:val="172822D1"/>
    <w:rsid w:val="17343EB7"/>
    <w:rsid w:val="17552F75"/>
    <w:rsid w:val="17573FD8"/>
    <w:rsid w:val="177142E1"/>
    <w:rsid w:val="17967DB8"/>
    <w:rsid w:val="17C90A93"/>
    <w:rsid w:val="182173B8"/>
    <w:rsid w:val="182E4A5F"/>
    <w:rsid w:val="1833286B"/>
    <w:rsid w:val="184D1783"/>
    <w:rsid w:val="18602AF1"/>
    <w:rsid w:val="1863335E"/>
    <w:rsid w:val="18A17275"/>
    <w:rsid w:val="18CA794F"/>
    <w:rsid w:val="190F698A"/>
    <w:rsid w:val="19263CD4"/>
    <w:rsid w:val="192835A8"/>
    <w:rsid w:val="192E011F"/>
    <w:rsid w:val="199930DF"/>
    <w:rsid w:val="199A4090"/>
    <w:rsid w:val="19C10DC0"/>
    <w:rsid w:val="19DB4ABE"/>
    <w:rsid w:val="19DB686C"/>
    <w:rsid w:val="1A033113"/>
    <w:rsid w:val="1A432B38"/>
    <w:rsid w:val="1A5B79AD"/>
    <w:rsid w:val="1A761C15"/>
    <w:rsid w:val="1A8B7CFE"/>
    <w:rsid w:val="1A9203F9"/>
    <w:rsid w:val="1AB11059"/>
    <w:rsid w:val="1ACD60CD"/>
    <w:rsid w:val="1AE259D8"/>
    <w:rsid w:val="1AFB36BE"/>
    <w:rsid w:val="1B3E5305"/>
    <w:rsid w:val="1B7A5C06"/>
    <w:rsid w:val="1B7D7F7E"/>
    <w:rsid w:val="1B886580"/>
    <w:rsid w:val="1B8A786E"/>
    <w:rsid w:val="1BB42CE9"/>
    <w:rsid w:val="1BC0693E"/>
    <w:rsid w:val="1BC332B6"/>
    <w:rsid w:val="1BD739E4"/>
    <w:rsid w:val="1BED0625"/>
    <w:rsid w:val="1C0721E0"/>
    <w:rsid w:val="1C303F27"/>
    <w:rsid w:val="1C533032"/>
    <w:rsid w:val="1C7836EC"/>
    <w:rsid w:val="1C993464"/>
    <w:rsid w:val="1CF45F1B"/>
    <w:rsid w:val="1D2E3B5E"/>
    <w:rsid w:val="1D9A51B2"/>
    <w:rsid w:val="1DAE0412"/>
    <w:rsid w:val="1DBA0E8A"/>
    <w:rsid w:val="1DF90BDF"/>
    <w:rsid w:val="1E137711"/>
    <w:rsid w:val="1E2E78B2"/>
    <w:rsid w:val="1E3333DA"/>
    <w:rsid w:val="1E5235D7"/>
    <w:rsid w:val="1E6F56AF"/>
    <w:rsid w:val="1E79668E"/>
    <w:rsid w:val="1E962CDF"/>
    <w:rsid w:val="1EA06FCF"/>
    <w:rsid w:val="1EB67CF4"/>
    <w:rsid w:val="1EF3164A"/>
    <w:rsid w:val="1F0D7232"/>
    <w:rsid w:val="1F1811C0"/>
    <w:rsid w:val="1F2533E2"/>
    <w:rsid w:val="1F470703"/>
    <w:rsid w:val="1F58571C"/>
    <w:rsid w:val="1F59095F"/>
    <w:rsid w:val="1F7E347F"/>
    <w:rsid w:val="1FC972B5"/>
    <w:rsid w:val="1FEA0EF5"/>
    <w:rsid w:val="1FEC6364"/>
    <w:rsid w:val="2033565F"/>
    <w:rsid w:val="204E4380"/>
    <w:rsid w:val="20657D00"/>
    <w:rsid w:val="207C5AF9"/>
    <w:rsid w:val="20CB65E1"/>
    <w:rsid w:val="20E71C8B"/>
    <w:rsid w:val="20F14900"/>
    <w:rsid w:val="21130FE1"/>
    <w:rsid w:val="212678E0"/>
    <w:rsid w:val="213E6F54"/>
    <w:rsid w:val="21B634AE"/>
    <w:rsid w:val="21C916A0"/>
    <w:rsid w:val="21D81213"/>
    <w:rsid w:val="21E253A6"/>
    <w:rsid w:val="22027F43"/>
    <w:rsid w:val="22213B6B"/>
    <w:rsid w:val="224369FF"/>
    <w:rsid w:val="224E7685"/>
    <w:rsid w:val="2253048E"/>
    <w:rsid w:val="226561E7"/>
    <w:rsid w:val="22A109D7"/>
    <w:rsid w:val="22A37108"/>
    <w:rsid w:val="22BD058C"/>
    <w:rsid w:val="230C0739"/>
    <w:rsid w:val="231F04A0"/>
    <w:rsid w:val="23646864"/>
    <w:rsid w:val="23991690"/>
    <w:rsid w:val="23AE7071"/>
    <w:rsid w:val="23D0417D"/>
    <w:rsid w:val="23D33EA2"/>
    <w:rsid w:val="23D65920"/>
    <w:rsid w:val="23E96EBD"/>
    <w:rsid w:val="2406098A"/>
    <w:rsid w:val="24763FA9"/>
    <w:rsid w:val="2494471B"/>
    <w:rsid w:val="24B13E90"/>
    <w:rsid w:val="24F24DF7"/>
    <w:rsid w:val="250D6240"/>
    <w:rsid w:val="25284930"/>
    <w:rsid w:val="25592271"/>
    <w:rsid w:val="25730577"/>
    <w:rsid w:val="25A65A51"/>
    <w:rsid w:val="25B157FF"/>
    <w:rsid w:val="25C16481"/>
    <w:rsid w:val="25D02118"/>
    <w:rsid w:val="266801E1"/>
    <w:rsid w:val="26E7030C"/>
    <w:rsid w:val="26F251F5"/>
    <w:rsid w:val="26F61189"/>
    <w:rsid w:val="26FF74B0"/>
    <w:rsid w:val="2710223D"/>
    <w:rsid w:val="27367AE3"/>
    <w:rsid w:val="27493457"/>
    <w:rsid w:val="27665B5F"/>
    <w:rsid w:val="276E64E2"/>
    <w:rsid w:val="27851BB8"/>
    <w:rsid w:val="27884DC3"/>
    <w:rsid w:val="27A401DD"/>
    <w:rsid w:val="27C80D5D"/>
    <w:rsid w:val="27CB4776"/>
    <w:rsid w:val="27D172E0"/>
    <w:rsid w:val="280A74B7"/>
    <w:rsid w:val="283D0E66"/>
    <w:rsid w:val="28A1297A"/>
    <w:rsid w:val="28B53A52"/>
    <w:rsid w:val="28C74F31"/>
    <w:rsid w:val="28D948BF"/>
    <w:rsid w:val="28F508AB"/>
    <w:rsid w:val="292B04CC"/>
    <w:rsid w:val="2936060A"/>
    <w:rsid w:val="293B10D5"/>
    <w:rsid w:val="29710F8A"/>
    <w:rsid w:val="29BB4E26"/>
    <w:rsid w:val="29C2572B"/>
    <w:rsid w:val="29D62BAC"/>
    <w:rsid w:val="2A1E51A6"/>
    <w:rsid w:val="2A3D38E0"/>
    <w:rsid w:val="2A6D2033"/>
    <w:rsid w:val="2A701C9E"/>
    <w:rsid w:val="2A962EE4"/>
    <w:rsid w:val="2ACD0453"/>
    <w:rsid w:val="2AF43B5E"/>
    <w:rsid w:val="2B0D0850"/>
    <w:rsid w:val="2B8936B9"/>
    <w:rsid w:val="2B8F74B6"/>
    <w:rsid w:val="2BBA59CC"/>
    <w:rsid w:val="2BC33237"/>
    <w:rsid w:val="2BCA2644"/>
    <w:rsid w:val="2BDA23B9"/>
    <w:rsid w:val="2BE12008"/>
    <w:rsid w:val="2BF92F32"/>
    <w:rsid w:val="2C2659A2"/>
    <w:rsid w:val="2C361CE7"/>
    <w:rsid w:val="2C4320AD"/>
    <w:rsid w:val="2C4629A8"/>
    <w:rsid w:val="2C5C0A6D"/>
    <w:rsid w:val="2C845ADA"/>
    <w:rsid w:val="2D5C76E6"/>
    <w:rsid w:val="2DA531F0"/>
    <w:rsid w:val="2DAD013B"/>
    <w:rsid w:val="2DB77A10"/>
    <w:rsid w:val="2DBA114A"/>
    <w:rsid w:val="2E1A0F93"/>
    <w:rsid w:val="2E425796"/>
    <w:rsid w:val="2E4668CB"/>
    <w:rsid w:val="2E5A1146"/>
    <w:rsid w:val="2E5F4F98"/>
    <w:rsid w:val="2E643568"/>
    <w:rsid w:val="2E7021F2"/>
    <w:rsid w:val="2E905A1F"/>
    <w:rsid w:val="2EB31B27"/>
    <w:rsid w:val="2EB81FD8"/>
    <w:rsid w:val="2EFE7D7A"/>
    <w:rsid w:val="2F335AD2"/>
    <w:rsid w:val="2F37571D"/>
    <w:rsid w:val="2F542EF1"/>
    <w:rsid w:val="2F640844"/>
    <w:rsid w:val="2F6509D0"/>
    <w:rsid w:val="2F7E2BDA"/>
    <w:rsid w:val="2F995607"/>
    <w:rsid w:val="2FB44542"/>
    <w:rsid w:val="2FDF0E93"/>
    <w:rsid w:val="300275CE"/>
    <w:rsid w:val="30594760"/>
    <w:rsid w:val="30640F12"/>
    <w:rsid w:val="30C822D8"/>
    <w:rsid w:val="30D16F3C"/>
    <w:rsid w:val="31352618"/>
    <w:rsid w:val="314941A3"/>
    <w:rsid w:val="3167717F"/>
    <w:rsid w:val="31726C5C"/>
    <w:rsid w:val="319E422D"/>
    <w:rsid w:val="31AE3364"/>
    <w:rsid w:val="31CB028E"/>
    <w:rsid w:val="321351BB"/>
    <w:rsid w:val="3218123E"/>
    <w:rsid w:val="324B2C6B"/>
    <w:rsid w:val="327515D8"/>
    <w:rsid w:val="32805DAB"/>
    <w:rsid w:val="32826625"/>
    <w:rsid w:val="32B545C0"/>
    <w:rsid w:val="32C10AC4"/>
    <w:rsid w:val="332848FF"/>
    <w:rsid w:val="33297BCB"/>
    <w:rsid w:val="333A41B1"/>
    <w:rsid w:val="33415A71"/>
    <w:rsid w:val="33814F8D"/>
    <w:rsid w:val="338266BF"/>
    <w:rsid w:val="33A221DE"/>
    <w:rsid w:val="33C278A7"/>
    <w:rsid w:val="33CB02F8"/>
    <w:rsid w:val="33CF1120"/>
    <w:rsid w:val="33E04F4D"/>
    <w:rsid w:val="33EF535B"/>
    <w:rsid w:val="33F81754"/>
    <w:rsid w:val="34037804"/>
    <w:rsid w:val="343028E3"/>
    <w:rsid w:val="34BE0C27"/>
    <w:rsid w:val="34CE4C2F"/>
    <w:rsid w:val="34D83C9C"/>
    <w:rsid w:val="35085D0E"/>
    <w:rsid w:val="3511441F"/>
    <w:rsid w:val="353454A4"/>
    <w:rsid w:val="355D6CD6"/>
    <w:rsid w:val="35942299"/>
    <w:rsid w:val="35B2243F"/>
    <w:rsid w:val="35E056BD"/>
    <w:rsid w:val="36203B2D"/>
    <w:rsid w:val="3621338F"/>
    <w:rsid w:val="36A503DA"/>
    <w:rsid w:val="36AA79AE"/>
    <w:rsid w:val="36C50230"/>
    <w:rsid w:val="36D81774"/>
    <w:rsid w:val="36EE262B"/>
    <w:rsid w:val="370110E3"/>
    <w:rsid w:val="37445638"/>
    <w:rsid w:val="376827BB"/>
    <w:rsid w:val="37B207B5"/>
    <w:rsid w:val="37D2180A"/>
    <w:rsid w:val="37D27670"/>
    <w:rsid w:val="37DF37FA"/>
    <w:rsid w:val="385B4285"/>
    <w:rsid w:val="386E18A2"/>
    <w:rsid w:val="388F4FB6"/>
    <w:rsid w:val="38AA2C13"/>
    <w:rsid w:val="38AC6C67"/>
    <w:rsid w:val="38B64307"/>
    <w:rsid w:val="38C31804"/>
    <w:rsid w:val="38E65BC3"/>
    <w:rsid w:val="38F52E00"/>
    <w:rsid w:val="38F54312"/>
    <w:rsid w:val="39241CBA"/>
    <w:rsid w:val="394A4673"/>
    <w:rsid w:val="3953526F"/>
    <w:rsid w:val="3957382B"/>
    <w:rsid w:val="395C1201"/>
    <w:rsid w:val="397C2DC6"/>
    <w:rsid w:val="39D617FB"/>
    <w:rsid w:val="39D63BC2"/>
    <w:rsid w:val="39E777CC"/>
    <w:rsid w:val="3A1C56B4"/>
    <w:rsid w:val="3A2C4435"/>
    <w:rsid w:val="3A2F2A82"/>
    <w:rsid w:val="3A586A71"/>
    <w:rsid w:val="3A751F6D"/>
    <w:rsid w:val="3A7903BF"/>
    <w:rsid w:val="3A791A5E"/>
    <w:rsid w:val="3A942A4A"/>
    <w:rsid w:val="3AA32FD6"/>
    <w:rsid w:val="3B123DD8"/>
    <w:rsid w:val="3B1E4680"/>
    <w:rsid w:val="3B4731CB"/>
    <w:rsid w:val="3B5D455C"/>
    <w:rsid w:val="3B611E21"/>
    <w:rsid w:val="3B6459AA"/>
    <w:rsid w:val="3B800CD9"/>
    <w:rsid w:val="3B9062F7"/>
    <w:rsid w:val="3C86556E"/>
    <w:rsid w:val="3CAF5C0A"/>
    <w:rsid w:val="3CD967E3"/>
    <w:rsid w:val="3CF3447E"/>
    <w:rsid w:val="3CFC0724"/>
    <w:rsid w:val="3D3251B2"/>
    <w:rsid w:val="3D475F4B"/>
    <w:rsid w:val="3D6651F6"/>
    <w:rsid w:val="3D845873"/>
    <w:rsid w:val="3D864B32"/>
    <w:rsid w:val="3D864DFE"/>
    <w:rsid w:val="3D8B325F"/>
    <w:rsid w:val="3DB93349"/>
    <w:rsid w:val="3DC154B7"/>
    <w:rsid w:val="3DE637F5"/>
    <w:rsid w:val="3E2B7513"/>
    <w:rsid w:val="3E3E0791"/>
    <w:rsid w:val="3E574395"/>
    <w:rsid w:val="3E6876C0"/>
    <w:rsid w:val="3E7A040C"/>
    <w:rsid w:val="3E8968BF"/>
    <w:rsid w:val="3EB33728"/>
    <w:rsid w:val="3EC2059B"/>
    <w:rsid w:val="3EE44315"/>
    <w:rsid w:val="3EF814B4"/>
    <w:rsid w:val="3F1E573F"/>
    <w:rsid w:val="3F7C1A35"/>
    <w:rsid w:val="3F876C14"/>
    <w:rsid w:val="3FA2527C"/>
    <w:rsid w:val="3FA357B9"/>
    <w:rsid w:val="3FAA4467"/>
    <w:rsid w:val="40064A19"/>
    <w:rsid w:val="40C15F0C"/>
    <w:rsid w:val="40F3031D"/>
    <w:rsid w:val="411754A3"/>
    <w:rsid w:val="412874F2"/>
    <w:rsid w:val="417B0AEA"/>
    <w:rsid w:val="41AE7AC2"/>
    <w:rsid w:val="41D50910"/>
    <w:rsid w:val="41FC1DBC"/>
    <w:rsid w:val="422E53AC"/>
    <w:rsid w:val="42407911"/>
    <w:rsid w:val="428A1284"/>
    <w:rsid w:val="42F83EEA"/>
    <w:rsid w:val="430374C6"/>
    <w:rsid w:val="43115475"/>
    <w:rsid w:val="432B3CF0"/>
    <w:rsid w:val="43334BED"/>
    <w:rsid w:val="43432C09"/>
    <w:rsid w:val="43771229"/>
    <w:rsid w:val="43826458"/>
    <w:rsid w:val="43882D11"/>
    <w:rsid w:val="43A33325"/>
    <w:rsid w:val="43DD605D"/>
    <w:rsid w:val="43F32C97"/>
    <w:rsid w:val="43F9146D"/>
    <w:rsid w:val="440B4FC8"/>
    <w:rsid w:val="444E6FA5"/>
    <w:rsid w:val="44563951"/>
    <w:rsid w:val="44755900"/>
    <w:rsid w:val="4496304A"/>
    <w:rsid w:val="449810E8"/>
    <w:rsid w:val="454C00BB"/>
    <w:rsid w:val="454E0856"/>
    <w:rsid w:val="459E678D"/>
    <w:rsid w:val="45CA4C26"/>
    <w:rsid w:val="45EB5F8A"/>
    <w:rsid w:val="461D69D9"/>
    <w:rsid w:val="461D7C5F"/>
    <w:rsid w:val="462920C6"/>
    <w:rsid w:val="462A180E"/>
    <w:rsid w:val="464048B3"/>
    <w:rsid w:val="46D045E9"/>
    <w:rsid w:val="46F36F86"/>
    <w:rsid w:val="46F51CFE"/>
    <w:rsid w:val="46FE5345"/>
    <w:rsid w:val="473C166C"/>
    <w:rsid w:val="474C7367"/>
    <w:rsid w:val="47794B25"/>
    <w:rsid w:val="47D46D28"/>
    <w:rsid w:val="47EF4E0A"/>
    <w:rsid w:val="482703AC"/>
    <w:rsid w:val="48390A7E"/>
    <w:rsid w:val="487171B8"/>
    <w:rsid w:val="48957ADA"/>
    <w:rsid w:val="48971D34"/>
    <w:rsid w:val="489E63DD"/>
    <w:rsid w:val="48B936F4"/>
    <w:rsid w:val="48F54A16"/>
    <w:rsid w:val="48F63655"/>
    <w:rsid w:val="491C61D7"/>
    <w:rsid w:val="491E0C33"/>
    <w:rsid w:val="491F09FD"/>
    <w:rsid w:val="49215598"/>
    <w:rsid w:val="49241892"/>
    <w:rsid w:val="49296BDE"/>
    <w:rsid w:val="49532F37"/>
    <w:rsid w:val="49B1134D"/>
    <w:rsid w:val="49B86DF1"/>
    <w:rsid w:val="49BE390F"/>
    <w:rsid w:val="49C20D29"/>
    <w:rsid w:val="49D655F0"/>
    <w:rsid w:val="4A1C29A9"/>
    <w:rsid w:val="4A376852"/>
    <w:rsid w:val="4A51016F"/>
    <w:rsid w:val="4AA8171D"/>
    <w:rsid w:val="4AA85A47"/>
    <w:rsid w:val="4ADF6F8E"/>
    <w:rsid w:val="4AF43B29"/>
    <w:rsid w:val="4AF57F71"/>
    <w:rsid w:val="4B736432"/>
    <w:rsid w:val="4B8137BE"/>
    <w:rsid w:val="4B960E56"/>
    <w:rsid w:val="4BBC74F0"/>
    <w:rsid w:val="4BC51723"/>
    <w:rsid w:val="4BD258F2"/>
    <w:rsid w:val="4BD64B17"/>
    <w:rsid w:val="4C0849EF"/>
    <w:rsid w:val="4C4D1CEF"/>
    <w:rsid w:val="4CA50490"/>
    <w:rsid w:val="4CAC68E5"/>
    <w:rsid w:val="4CBA24BF"/>
    <w:rsid w:val="4CCC66A5"/>
    <w:rsid w:val="4CD15D1B"/>
    <w:rsid w:val="4CD77387"/>
    <w:rsid w:val="4CF91A61"/>
    <w:rsid w:val="4D2B6B0B"/>
    <w:rsid w:val="4D6112C8"/>
    <w:rsid w:val="4D663FDA"/>
    <w:rsid w:val="4D7240AF"/>
    <w:rsid w:val="4D930C30"/>
    <w:rsid w:val="4DBD17E6"/>
    <w:rsid w:val="4DD50D02"/>
    <w:rsid w:val="4DD95A7F"/>
    <w:rsid w:val="4DF5020D"/>
    <w:rsid w:val="4DF87ADA"/>
    <w:rsid w:val="4E4241EE"/>
    <w:rsid w:val="4E5D75D5"/>
    <w:rsid w:val="4EE80B08"/>
    <w:rsid w:val="4F305A12"/>
    <w:rsid w:val="4F8C0F11"/>
    <w:rsid w:val="4F8D6AE2"/>
    <w:rsid w:val="4F97214F"/>
    <w:rsid w:val="4FD97513"/>
    <w:rsid w:val="50020EF3"/>
    <w:rsid w:val="500D2FCF"/>
    <w:rsid w:val="502E465E"/>
    <w:rsid w:val="506A2AFE"/>
    <w:rsid w:val="506D2881"/>
    <w:rsid w:val="50892F6A"/>
    <w:rsid w:val="50954286"/>
    <w:rsid w:val="50A849F3"/>
    <w:rsid w:val="50F52226"/>
    <w:rsid w:val="514A62BA"/>
    <w:rsid w:val="52067C23"/>
    <w:rsid w:val="52515DBC"/>
    <w:rsid w:val="52577FBC"/>
    <w:rsid w:val="526B4D1C"/>
    <w:rsid w:val="528B357C"/>
    <w:rsid w:val="52A852A9"/>
    <w:rsid w:val="52DE64B1"/>
    <w:rsid w:val="52E02B54"/>
    <w:rsid w:val="52F63BB6"/>
    <w:rsid w:val="53491883"/>
    <w:rsid w:val="537577FD"/>
    <w:rsid w:val="53781723"/>
    <w:rsid w:val="53894515"/>
    <w:rsid w:val="53A46600"/>
    <w:rsid w:val="53B33B50"/>
    <w:rsid w:val="54682452"/>
    <w:rsid w:val="54AF0F59"/>
    <w:rsid w:val="54C56319"/>
    <w:rsid w:val="54EA079F"/>
    <w:rsid w:val="55825EE2"/>
    <w:rsid w:val="55A34F00"/>
    <w:rsid w:val="55A92818"/>
    <w:rsid w:val="55CA7A9C"/>
    <w:rsid w:val="55F10BEA"/>
    <w:rsid w:val="561F2B3F"/>
    <w:rsid w:val="563D4B51"/>
    <w:rsid w:val="56546D4A"/>
    <w:rsid w:val="566A584A"/>
    <w:rsid w:val="5675066C"/>
    <w:rsid w:val="56815752"/>
    <w:rsid w:val="56B72B57"/>
    <w:rsid w:val="56BD3C46"/>
    <w:rsid w:val="56EA37C9"/>
    <w:rsid w:val="57077EE6"/>
    <w:rsid w:val="573317A8"/>
    <w:rsid w:val="5765363E"/>
    <w:rsid w:val="576F648D"/>
    <w:rsid w:val="57735397"/>
    <w:rsid w:val="57741D82"/>
    <w:rsid w:val="57894A90"/>
    <w:rsid w:val="57B53942"/>
    <w:rsid w:val="57BC36B3"/>
    <w:rsid w:val="57F57F8A"/>
    <w:rsid w:val="58062CAF"/>
    <w:rsid w:val="582165A1"/>
    <w:rsid w:val="58231B83"/>
    <w:rsid w:val="58231FC6"/>
    <w:rsid w:val="583A1E0E"/>
    <w:rsid w:val="584B64EC"/>
    <w:rsid w:val="5852108B"/>
    <w:rsid w:val="586620C8"/>
    <w:rsid w:val="58712E45"/>
    <w:rsid w:val="58765C5B"/>
    <w:rsid w:val="58AD4AF5"/>
    <w:rsid w:val="58CD2D0A"/>
    <w:rsid w:val="58D906CC"/>
    <w:rsid w:val="58DD7FD9"/>
    <w:rsid w:val="58F86605"/>
    <w:rsid w:val="58FC2A8C"/>
    <w:rsid w:val="58FF53CC"/>
    <w:rsid w:val="591D1D9A"/>
    <w:rsid w:val="5960230F"/>
    <w:rsid w:val="59820DB0"/>
    <w:rsid w:val="59CF7066"/>
    <w:rsid w:val="59D50233"/>
    <w:rsid w:val="59E35308"/>
    <w:rsid w:val="59F736C2"/>
    <w:rsid w:val="59F91D9F"/>
    <w:rsid w:val="5A082717"/>
    <w:rsid w:val="5A086CF3"/>
    <w:rsid w:val="5A465C32"/>
    <w:rsid w:val="5A510527"/>
    <w:rsid w:val="5A5E5B30"/>
    <w:rsid w:val="5A67203A"/>
    <w:rsid w:val="5A7248AC"/>
    <w:rsid w:val="5A801AE4"/>
    <w:rsid w:val="5AAC11F7"/>
    <w:rsid w:val="5AB6785F"/>
    <w:rsid w:val="5AD44F78"/>
    <w:rsid w:val="5AD47E10"/>
    <w:rsid w:val="5B02320C"/>
    <w:rsid w:val="5B255422"/>
    <w:rsid w:val="5B4D3DF5"/>
    <w:rsid w:val="5B4D6AD9"/>
    <w:rsid w:val="5B607A28"/>
    <w:rsid w:val="5B9279DD"/>
    <w:rsid w:val="5BA45EDC"/>
    <w:rsid w:val="5BAC082D"/>
    <w:rsid w:val="5BBB00A3"/>
    <w:rsid w:val="5BC11016"/>
    <w:rsid w:val="5BC934AE"/>
    <w:rsid w:val="5BF827B7"/>
    <w:rsid w:val="5C4331E5"/>
    <w:rsid w:val="5C8207EE"/>
    <w:rsid w:val="5C8E458C"/>
    <w:rsid w:val="5CB928D8"/>
    <w:rsid w:val="5D350EAB"/>
    <w:rsid w:val="5D64556E"/>
    <w:rsid w:val="5D7416F1"/>
    <w:rsid w:val="5D951E96"/>
    <w:rsid w:val="5DE970D7"/>
    <w:rsid w:val="5DEA685D"/>
    <w:rsid w:val="5DF866B7"/>
    <w:rsid w:val="5E181628"/>
    <w:rsid w:val="5E230800"/>
    <w:rsid w:val="5E3B5AF0"/>
    <w:rsid w:val="5E58341B"/>
    <w:rsid w:val="5E7F650D"/>
    <w:rsid w:val="5E8C2442"/>
    <w:rsid w:val="5ECE29A1"/>
    <w:rsid w:val="5F3729F1"/>
    <w:rsid w:val="5FA6729F"/>
    <w:rsid w:val="5FB276FB"/>
    <w:rsid w:val="5FE3786E"/>
    <w:rsid w:val="5FF47D19"/>
    <w:rsid w:val="6011486E"/>
    <w:rsid w:val="603A11F0"/>
    <w:rsid w:val="604C110A"/>
    <w:rsid w:val="607B0343"/>
    <w:rsid w:val="60811D6D"/>
    <w:rsid w:val="60B116A4"/>
    <w:rsid w:val="60ED5FBB"/>
    <w:rsid w:val="61180C57"/>
    <w:rsid w:val="611A4CDD"/>
    <w:rsid w:val="6147779B"/>
    <w:rsid w:val="615904FD"/>
    <w:rsid w:val="615A6FF1"/>
    <w:rsid w:val="61620C8B"/>
    <w:rsid w:val="6167179B"/>
    <w:rsid w:val="6172208A"/>
    <w:rsid w:val="619C1D31"/>
    <w:rsid w:val="61DC3879"/>
    <w:rsid w:val="62F30779"/>
    <w:rsid w:val="62FE72EA"/>
    <w:rsid w:val="631D12A7"/>
    <w:rsid w:val="6345175E"/>
    <w:rsid w:val="6360236C"/>
    <w:rsid w:val="637F1CD3"/>
    <w:rsid w:val="638C67AD"/>
    <w:rsid w:val="63C75138"/>
    <w:rsid w:val="642167B4"/>
    <w:rsid w:val="6424218B"/>
    <w:rsid w:val="64CD62A5"/>
    <w:rsid w:val="64E738E4"/>
    <w:rsid w:val="654079E2"/>
    <w:rsid w:val="654C5E4D"/>
    <w:rsid w:val="657D778E"/>
    <w:rsid w:val="65936255"/>
    <w:rsid w:val="65995AF2"/>
    <w:rsid w:val="65A02E86"/>
    <w:rsid w:val="65E9543A"/>
    <w:rsid w:val="66005C9D"/>
    <w:rsid w:val="66027123"/>
    <w:rsid w:val="664571D6"/>
    <w:rsid w:val="664B3978"/>
    <w:rsid w:val="667D71DE"/>
    <w:rsid w:val="668B1EA9"/>
    <w:rsid w:val="66950DE9"/>
    <w:rsid w:val="669B13D7"/>
    <w:rsid w:val="66F334D3"/>
    <w:rsid w:val="66F97647"/>
    <w:rsid w:val="670A0A13"/>
    <w:rsid w:val="67136C12"/>
    <w:rsid w:val="6719038C"/>
    <w:rsid w:val="671A4C04"/>
    <w:rsid w:val="675D1C3B"/>
    <w:rsid w:val="67735EE3"/>
    <w:rsid w:val="67A62304"/>
    <w:rsid w:val="67E03507"/>
    <w:rsid w:val="67EC408F"/>
    <w:rsid w:val="683406DE"/>
    <w:rsid w:val="68C462F1"/>
    <w:rsid w:val="68E11616"/>
    <w:rsid w:val="68EB426C"/>
    <w:rsid w:val="68EC49A5"/>
    <w:rsid w:val="68F760C0"/>
    <w:rsid w:val="69011C68"/>
    <w:rsid w:val="6911000F"/>
    <w:rsid w:val="6A043D3E"/>
    <w:rsid w:val="6A4B61D3"/>
    <w:rsid w:val="6AE17E57"/>
    <w:rsid w:val="6AF65B34"/>
    <w:rsid w:val="6AFE1016"/>
    <w:rsid w:val="6AFF6083"/>
    <w:rsid w:val="6AFF612A"/>
    <w:rsid w:val="6B2C3675"/>
    <w:rsid w:val="6B33506F"/>
    <w:rsid w:val="6B6063C9"/>
    <w:rsid w:val="6B650E43"/>
    <w:rsid w:val="6B7F1AF5"/>
    <w:rsid w:val="6BDA2A67"/>
    <w:rsid w:val="6BE36608"/>
    <w:rsid w:val="6BED679D"/>
    <w:rsid w:val="6BF20707"/>
    <w:rsid w:val="6BF54B38"/>
    <w:rsid w:val="6BF6299B"/>
    <w:rsid w:val="6C0F508E"/>
    <w:rsid w:val="6C1E1291"/>
    <w:rsid w:val="6C1F1BB5"/>
    <w:rsid w:val="6C38122E"/>
    <w:rsid w:val="6C554ADB"/>
    <w:rsid w:val="6C5B504A"/>
    <w:rsid w:val="6C6169ED"/>
    <w:rsid w:val="6C7A2CB5"/>
    <w:rsid w:val="6CB65AF8"/>
    <w:rsid w:val="6CC17256"/>
    <w:rsid w:val="6CCD6419"/>
    <w:rsid w:val="6CF44DF0"/>
    <w:rsid w:val="6D140FEE"/>
    <w:rsid w:val="6D32132E"/>
    <w:rsid w:val="6D3731A5"/>
    <w:rsid w:val="6D4735BF"/>
    <w:rsid w:val="6D6A78D9"/>
    <w:rsid w:val="6D726F15"/>
    <w:rsid w:val="6DD44B0C"/>
    <w:rsid w:val="6DFE19FC"/>
    <w:rsid w:val="6E023C8A"/>
    <w:rsid w:val="6E1B3196"/>
    <w:rsid w:val="6E22598D"/>
    <w:rsid w:val="6E3561DC"/>
    <w:rsid w:val="6E4422F6"/>
    <w:rsid w:val="6E973E91"/>
    <w:rsid w:val="6EB56801"/>
    <w:rsid w:val="6ED177DA"/>
    <w:rsid w:val="6EED067D"/>
    <w:rsid w:val="6EF068DA"/>
    <w:rsid w:val="6F0E4F7A"/>
    <w:rsid w:val="6F1E12D7"/>
    <w:rsid w:val="6FC31F19"/>
    <w:rsid w:val="6FC32CD4"/>
    <w:rsid w:val="6FCE3FB5"/>
    <w:rsid w:val="702443DE"/>
    <w:rsid w:val="70751B2B"/>
    <w:rsid w:val="708B091E"/>
    <w:rsid w:val="70A82328"/>
    <w:rsid w:val="70AB424A"/>
    <w:rsid w:val="70B34FB0"/>
    <w:rsid w:val="70D746AC"/>
    <w:rsid w:val="70EB6288"/>
    <w:rsid w:val="711616A4"/>
    <w:rsid w:val="71283721"/>
    <w:rsid w:val="716067B0"/>
    <w:rsid w:val="7188169E"/>
    <w:rsid w:val="71A07640"/>
    <w:rsid w:val="71C421EC"/>
    <w:rsid w:val="71D427FF"/>
    <w:rsid w:val="71FF0628"/>
    <w:rsid w:val="720B42D9"/>
    <w:rsid w:val="72570D93"/>
    <w:rsid w:val="725D1030"/>
    <w:rsid w:val="72832582"/>
    <w:rsid w:val="729E49EA"/>
    <w:rsid w:val="72B7141E"/>
    <w:rsid w:val="72BB0A17"/>
    <w:rsid w:val="72DA017D"/>
    <w:rsid w:val="72FD6249"/>
    <w:rsid w:val="72FE0A87"/>
    <w:rsid w:val="731A4E85"/>
    <w:rsid w:val="732706F9"/>
    <w:rsid w:val="732914DC"/>
    <w:rsid w:val="736949E6"/>
    <w:rsid w:val="738B18DE"/>
    <w:rsid w:val="73C80FB1"/>
    <w:rsid w:val="73CE6C6D"/>
    <w:rsid w:val="73E95163"/>
    <w:rsid w:val="73EF671C"/>
    <w:rsid w:val="74074216"/>
    <w:rsid w:val="740B1FF0"/>
    <w:rsid w:val="74340B92"/>
    <w:rsid w:val="745942EE"/>
    <w:rsid w:val="74620891"/>
    <w:rsid w:val="74777001"/>
    <w:rsid w:val="747D102B"/>
    <w:rsid w:val="74831720"/>
    <w:rsid w:val="749C517E"/>
    <w:rsid w:val="74E000D4"/>
    <w:rsid w:val="74F16F2F"/>
    <w:rsid w:val="75481FE1"/>
    <w:rsid w:val="75603AB2"/>
    <w:rsid w:val="75953045"/>
    <w:rsid w:val="75CD1C51"/>
    <w:rsid w:val="75D738C5"/>
    <w:rsid w:val="76053128"/>
    <w:rsid w:val="766F725C"/>
    <w:rsid w:val="76790233"/>
    <w:rsid w:val="767B6D29"/>
    <w:rsid w:val="768B2C0A"/>
    <w:rsid w:val="76AB4E74"/>
    <w:rsid w:val="76F71702"/>
    <w:rsid w:val="77196389"/>
    <w:rsid w:val="771F2D6B"/>
    <w:rsid w:val="772E7193"/>
    <w:rsid w:val="7734199B"/>
    <w:rsid w:val="77484CAB"/>
    <w:rsid w:val="779623AD"/>
    <w:rsid w:val="77C86594"/>
    <w:rsid w:val="78497340"/>
    <w:rsid w:val="78656691"/>
    <w:rsid w:val="78A07BDA"/>
    <w:rsid w:val="78E6519B"/>
    <w:rsid w:val="79366790"/>
    <w:rsid w:val="79435A80"/>
    <w:rsid w:val="79570BE0"/>
    <w:rsid w:val="795F7AAC"/>
    <w:rsid w:val="796E3EF0"/>
    <w:rsid w:val="79702026"/>
    <w:rsid w:val="79914F54"/>
    <w:rsid w:val="79CF4BFA"/>
    <w:rsid w:val="79FB43E1"/>
    <w:rsid w:val="7A037A53"/>
    <w:rsid w:val="7A2902FC"/>
    <w:rsid w:val="7A3D2C79"/>
    <w:rsid w:val="7A5007FA"/>
    <w:rsid w:val="7A9C6A54"/>
    <w:rsid w:val="7ABB7BAF"/>
    <w:rsid w:val="7AF83B85"/>
    <w:rsid w:val="7B0034EA"/>
    <w:rsid w:val="7B5F5B2A"/>
    <w:rsid w:val="7B6E49EB"/>
    <w:rsid w:val="7B7A0EA2"/>
    <w:rsid w:val="7B91378B"/>
    <w:rsid w:val="7B917B48"/>
    <w:rsid w:val="7BB6259E"/>
    <w:rsid w:val="7BE33D79"/>
    <w:rsid w:val="7C500030"/>
    <w:rsid w:val="7C5440B0"/>
    <w:rsid w:val="7C5F2722"/>
    <w:rsid w:val="7C71177A"/>
    <w:rsid w:val="7C7A0AC6"/>
    <w:rsid w:val="7CCF49B2"/>
    <w:rsid w:val="7CF1139E"/>
    <w:rsid w:val="7D790A9C"/>
    <w:rsid w:val="7DC76EE5"/>
    <w:rsid w:val="7DDA6374"/>
    <w:rsid w:val="7DF2702E"/>
    <w:rsid w:val="7E110A28"/>
    <w:rsid w:val="7E3C05B4"/>
    <w:rsid w:val="7E520F7B"/>
    <w:rsid w:val="7E5B25DC"/>
    <w:rsid w:val="7E7B17E9"/>
    <w:rsid w:val="7E7F4A5A"/>
    <w:rsid w:val="7EAE6777"/>
    <w:rsid w:val="7EB34F90"/>
    <w:rsid w:val="7ED008BC"/>
    <w:rsid w:val="7EE747ED"/>
    <w:rsid w:val="7EF82FD5"/>
    <w:rsid w:val="7F157B86"/>
    <w:rsid w:val="7F235680"/>
    <w:rsid w:val="7F645C38"/>
    <w:rsid w:val="7F7215CA"/>
    <w:rsid w:val="7F9E036E"/>
    <w:rsid w:val="7FA67453"/>
    <w:rsid w:val="7FC767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qFormat="1" w:unhideWhenUsed="0" w:uiPriority="39" w:semiHidden="0" w:name="toc 7"/>
    <w:lsdException w:uiPriority="39" w:name="toc 8"/>
    <w:lsdException w:uiPriority="39" w:name="toc 9"/>
    <w:lsdException w:qFormat="1" w:unhideWhenUsed="0" w:uiPriority="0" w:semiHidden="0" w:name="Normal Indent"/>
    <w:lsdException w:uiPriority="0" w:name="footnote text"/>
    <w:lsdException w:qFormat="1" w:unhideWhenUsed="0" w:uiPriority="99"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qFormat="1" w:unhideWhenUsed="0" w:uiPriority="99" w:semiHidden="0" w:name="envelope return"/>
    <w:lsdException w:uiPriority="0" w:name="footnote reference"/>
    <w:lsdException w:qFormat="1" w:uiPriority="99"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nhideWhenUsed="0" w:uiPriority="0" w:semiHidden="0" w:name="Date"/>
    <w:lsdException w:qFormat="1" w:uiPriority="99" w:semiHidden="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20" w:semiHidden="0" w:name="Emphasis"/>
    <w:lsdException w:uiPriority="0" w:name="Document Map"/>
    <w:lsdException w:qFormat="1" w:unhideWhenUsed="0" w:uiPriority="99"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lang w:val="en-US" w:eastAsia="zh-CN" w:bidi="ar-SA"/>
    </w:rPr>
  </w:style>
  <w:style w:type="paragraph" w:styleId="3">
    <w:name w:val="heading 1"/>
    <w:basedOn w:val="1"/>
    <w:next w:val="1"/>
    <w:link w:val="52"/>
    <w:qFormat/>
    <w:uiPriority w:val="9"/>
    <w:pPr>
      <w:keepNext/>
      <w:keepLines/>
      <w:spacing w:before="340" w:after="330" w:line="578" w:lineRule="auto"/>
      <w:outlineLvl w:val="0"/>
    </w:pPr>
    <w:rPr>
      <w:b/>
      <w:bCs/>
      <w:kern w:val="44"/>
      <w:sz w:val="44"/>
      <w:szCs w:val="44"/>
    </w:rPr>
  </w:style>
  <w:style w:type="paragraph" w:styleId="2">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paragraph" w:styleId="4">
    <w:name w:val="heading 3"/>
    <w:basedOn w:val="1"/>
    <w:next w:val="1"/>
    <w:link w:val="53"/>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58"/>
    <w:qFormat/>
    <w:uiPriority w:val="0"/>
    <w:pPr>
      <w:keepNext/>
      <w:keepLines/>
      <w:spacing w:before="280" w:after="290" w:line="376" w:lineRule="auto"/>
      <w:outlineLvl w:val="3"/>
    </w:pPr>
    <w:rPr>
      <w:b/>
      <w:bCs/>
      <w:sz w:val="28"/>
      <w:szCs w:val="28"/>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qFormat/>
    <w:uiPriority w:val="39"/>
    <w:pPr>
      <w:ind w:left="1260"/>
      <w:jc w:val="left"/>
    </w:pPr>
    <w:rPr>
      <w:sz w:val="18"/>
      <w:szCs w:val="18"/>
    </w:rPr>
  </w:style>
  <w:style w:type="paragraph" w:styleId="7">
    <w:name w:val="Normal Indent"/>
    <w:basedOn w:val="1"/>
    <w:qFormat/>
    <w:uiPriority w:val="0"/>
    <w:pPr>
      <w:autoSpaceDE w:val="0"/>
      <w:autoSpaceDN w:val="0"/>
      <w:adjustRightInd w:val="0"/>
      <w:ind w:firstLine="420"/>
      <w:jc w:val="left"/>
    </w:pPr>
    <w:rPr>
      <w:rFonts w:ascii="宋体" w:hAnsi="Times New Roman" w:eastAsia="宋体" w:cs="Times New Roman"/>
      <w:kern w:val="0"/>
      <w:sz w:val="24"/>
    </w:rPr>
  </w:style>
  <w:style w:type="paragraph" w:styleId="8">
    <w:name w:val="annotation text"/>
    <w:basedOn w:val="1"/>
    <w:link w:val="51"/>
    <w:qFormat/>
    <w:uiPriority w:val="99"/>
    <w:pPr>
      <w:jc w:val="left"/>
    </w:pPr>
    <w:rPr>
      <w:rFonts w:ascii="Arial" w:hAnsi="Arial" w:eastAsia="黑体" w:cs="Arial"/>
    </w:rPr>
  </w:style>
  <w:style w:type="paragraph" w:styleId="9">
    <w:name w:val="Body Text"/>
    <w:basedOn w:val="1"/>
    <w:next w:val="10"/>
    <w:qFormat/>
    <w:uiPriority w:val="0"/>
    <w:pPr>
      <w:spacing w:after="120"/>
    </w:pPr>
    <w:rPr>
      <w:rFonts w:ascii="@微软简标宋" w:hAnsi="@微软简标宋" w:eastAsia="@微软简标宋" w:cs="@微软简标宋"/>
      <w:szCs w:val="24"/>
      <w:lang w:val="zh-CN"/>
    </w:rPr>
  </w:style>
  <w:style w:type="paragraph" w:customStyle="1" w:styleId="10">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11">
    <w:name w:val="Body Text Indent"/>
    <w:basedOn w:val="1"/>
    <w:next w:val="12"/>
    <w:unhideWhenUsed/>
    <w:qFormat/>
    <w:uiPriority w:val="99"/>
    <w:pPr>
      <w:ind w:firstLine="645"/>
    </w:pPr>
    <w:rPr>
      <w:rFonts w:ascii="楷体_GB2312" w:eastAsia="楷体_GB2312"/>
      <w:sz w:val="32"/>
    </w:rPr>
  </w:style>
  <w:style w:type="paragraph" w:styleId="12">
    <w:name w:val="envelope return"/>
    <w:basedOn w:val="1"/>
    <w:next w:val="6"/>
    <w:qFormat/>
    <w:uiPriority w:val="99"/>
    <w:pPr>
      <w:snapToGrid w:val="0"/>
    </w:pPr>
    <w:rPr>
      <w:rFonts w:ascii="Arial" w:hAnsi="Arial" w:cs="Arial"/>
    </w:rPr>
  </w:style>
  <w:style w:type="paragraph" w:styleId="13">
    <w:name w:val="index 4"/>
    <w:basedOn w:val="1"/>
    <w:next w:val="1"/>
    <w:qFormat/>
    <w:uiPriority w:val="99"/>
    <w:pPr>
      <w:ind w:left="600" w:leftChars="600"/>
    </w:pPr>
    <w:rPr>
      <w:szCs w:val="24"/>
    </w:rPr>
  </w:style>
  <w:style w:type="paragraph" w:styleId="14">
    <w:name w:val="toc 3"/>
    <w:basedOn w:val="1"/>
    <w:next w:val="1"/>
    <w:unhideWhenUsed/>
    <w:qFormat/>
    <w:uiPriority w:val="39"/>
    <w:pPr>
      <w:widowControl/>
      <w:spacing w:after="100" w:line="276" w:lineRule="auto"/>
      <w:ind w:left="440"/>
      <w:jc w:val="left"/>
    </w:pPr>
    <w:rPr>
      <w:rFonts w:ascii="Calibri" w:hAnsi="Calibri" w:eastAsia="宋体" w:cs="黑体"/>
      <w:kern w:val="0"/>
      <w:sz w:val="22"/>
      <w:szCs w:val="22"/>
    </w:rPr>
  </w:style>
  <w:style w:type="paragraph" w:styleId="15">
    <w:name w:val="Plain Text"/>
    <w:basedOn w:val="1"/>
    <w:link w:val="44"/>
    <w:qFormat/>
    <w:uiPriority w:val="99"/>
    <w:rPr>
      <w:rFonts w:ascii="宋体" w:hAnsi="Courier New" w:eastAsia="宋体" w:cs="黑体"/>
      <w:szCs w:val="22"/>
    </w:rPr>
  </w:style>
  <w:style w:type="paragraph" w:styleId="16">
    <w:name w:val="Date"/>
    <w:basedOn w:val="1"/>
    <w:next w:val="1"/>
    <w:link w:val="48"/>
    <w:qFormat/>
    <w:uiPriority w:val="0"/>
    <w:rPr>
      <w:rFonts w:ascii="Arial" w:hAnsi="Arial" w:eastAsia="宋体" w:cs="Arial"/>
      <w:b/>
      <w:sz w:val="28"/>
    </w:rPr>
  </w:style>
  <w:style w:type="paragraph" w:styleId="17">
    <w:name w:val="Balloon Text"/>
    <w:basedOn w:val="1"/>
    <w:link w:val="41"/>
    <w:unhideWhenUsed/>
    <w:qFormat/>
    <w:uiPriority w:val="99"/>
    <w:rPr>
      <w:sz w:val="18"/>
      <w:szCs w:val="18"/>
    </w:rPr>
  </w:style>
  <w:style w:type="paragraph" w:styleId="18">
    <w:name w:val="footer"/>
    <w:basedOn w:val="1"/>
    <w:link w:val="43"/>
    <w:unhideWhenUsed/>
    <w:qFormat/>
    <w:uiPriority w:val="99"/>
    <w:pPr>
      <w:tabs>
        <w:tab w:val="center" w:pos="4153"/>
        <w:tab w:val="right" w:pos="8306"/>
      </w:tabs>
      <w:snapToGrid w:val="0"/>
      <w:jc w:val="left"/>
    </w:pPr>
    <w:rPr>
      <w:sz w:val="18"/>
      <w:szCs w:val="18"/>
    </w:rPr>
  </w:style>
  <w:style w:type="paragraph" w:styleId="19">
    <w:name w:val="header"/>
    <w:basedOn w:val="1"/>
    <w:link w:val="42"/>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unhideWhenUsed/>
    <w:qFormat/>
    <w:uiPriority w:val="39"/>
    <w:pPr>
      <w:widowControl/>
      <w:spacing w:after="100" w:line="276" w:lineRule="auto"/>
      <w:jc w:val="left"/>
    </w:pPr>
    <w:rPr>
      <w:rFonts w:ascii="Calibri" w:hAnsi="Calibri" w:eastAsia="宋体" w:cs="黑体"/>
      <w:kern w:val="0"/>
      <w:sz w:val="22"/>
      <w:szCs w:val="22"/>
    </w:rPr>
  </w:style>
  <w:style w:type="paragraph" w:styleId="21">
    <w:name w:val="toc 2"/>
    <w:basedOn w:val="1"/>
    <w:next w:val="1"/>
    <w:unhideWhenUsed/>
    <w:qFormat/>
    <w:uiPriority w:val="39"/>
    <w:pPr>
      <w:widowControl/>
      <w:spacing w:after="100" w:line="276" w:lineRule="auto"/>
      <w:ind w:left="220"/>
      <w:jc w:val="left"/>
    </w:pPr>
    <w:rPr>
      <w:rFonts w:ascii="Calibri" w:hAnsi="Calibri" w:eastAsia="宋体" w:cs="黑体"/>
      <w:kern w:val="0"/>
      <w:sz w:val="22"/>
      <w:szCs w:val="22"/>
    </w:rPr>
  </w:style>
  <w:style w:type="paragraph" w:styleId="22">
    <w:name w:val="Normal (Web)"/>
    <w:basedOn w:val="1"/>
    <w:qFormat/>
    <w:uiPriority w:val="0"/>
    <w:pPr>
      <w:spacing w:beforeAutospacing="1" w:afterAutospacing="1"/>
      <w:jc w:val="left"/>
    </w:pPr>
    <w:rPr>
      <w:kern w:val="0"/>
      <w:sz w:val="24"/>
    </w:rPr>
  </w:style>
  <w:style w:type="paragraph" w:styleId="23">
    <w:name w:val="index 1"/>
    <w:basedOn w:val="1"/>
    <w:next w:val="1"/>
    <w:qFormat/>
    <w:uiPriority w:val="0"/>
    <w:pPr>
      <w:jc w:val="center"/>
    </w:pPr>
    <w:rPr>
      <w:rFonts w:ascii="Arial" w:hAnsi="Arial" w:eastAsia="Arial" w:cs="Arial"/>
      <w:b/>
      <w:bCs/>
      <w:sz w:val="28"/>
    </w:rPr>
  </w:style>
  <w:style w:type="paragraph" w:styleId="24">
    <w:name w:val="annotation subject"/>
    <w:basedOn w:val="8"/>
    <w:next w:val="8"/>
    <w:link w:val="61"/>
    <w:unhideWhenUsed/>
    <w:qFormat/>
    <w:uiPriority w:val="99"/>
    <w:rPr>
      <w:rFonts w:ascii="@仿宋_GB2312" w:hAnsi="@仿宋_GB2312" w:eastAsia="@仿宋_GB2312" w:cs="@仿宋_GB2312"/>
      <w:b/>
      <w:bCs/>
    </w:rPr>
  </w:style>
  <w:style w:type="paragraph" w:styleId="25">
    <w:name w:val="Body Text First Indent"/>
    <w:basedOn w:val="9"/>
    <w:unhideWhenUsed/>
    <w:qFormat/>
    <w:uiPriority w:val="99"/>
    <w:pPr>
      <w:ind w:firstLine="420" w:firstLineChars="100"/>
    </w:pPr>
  </w:style>
  <w:style w:type="paragraph" w:styleId="26">
    <w:name w:val="Body Text First Indent 2"/>
    <w:basedOn w:val="11"/>
    <w:next w:val="9"/>
    <w:unhideWhenUsed/>
    <w:qFormat/>
    <w:uiPriority w:val="99"/>
    <w:pPr>
      <w:ind w:left="420" w:firstLine="420" w:firstLineChars="200"/>
    </w:pPr>
    <w:rPr>
      <w:rFonts w:ascii="Times New Roman" w:cs="Times New Roman"/>
    </w:rPr>
  </w:style>
  <w:style w:type="table" w:styleId="28">
    <w:name w:val="Table Grid"/>
    <w:basedOn w:val="27"/>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qFormat/>
    <w:uiPriority w:val="0"/>
    <w:rPr>
      <w:b/>
      <w:bCs/>
    </w:rPr>
  </w:style>
  <w:style w:type="character" w:styleId="31">
    <w:name w:val="Hyperlink"/>
    <w:basedOn w:val="29"/>
    <w:unhideWhenUsed/>
    <w:qFormat/>
    <w:uiPriority w:val="99"/>
    <w:rPr>
      <w:color w:val="0000FF"/>
      <w:u w:val="single"/>
    </w:rPr>
  </w:style>
  <w:style w:type="character" w:styleId="32">
    <w:name w:val="annotation reference"/>
    <w:basedOn w:val="29"/>
    <w:unhideWhenUsed/>
    <w:qFormat/>
    <w:uiPriority w:val="99"/>
    <w:rPr>
      <w:sz w:val="21"/>
      <w:szCs w:val="21"/>
    </w:rPr>
  </w:style>
  <w:style w:type="paragraph" w:customStyle="1" w:styleId="33">
    <w:name w:val="正文（缩进）"/>
    <w:basedOn w:val="1"/>
    <w:qFormat/>
    <w:uiPriority w:val="0"/>
    <w:pPr>
      <w:widowControl/>
      <w:spacing w:before="156" w:after="156"/>
      <w:ind w:firstLine="480" w:firstLineChars="200"/>
      <w:jc w:val="left"/>
    </w:pPr>
    <w:rPr>
      <w:kern w:val="0"/>
      <w:sz w:val="24"/>
      <w:szCs w:val="24"/>
    </w:rPr>
  </w:style>
  <w:style w:type="paragraph" w:customStyle="1" w:styleId="34">
    <w:name w:val="xl31"/>
    <w:basedOn w:val="1"/>
    <w:qFormat/>
    <w:uiPriority w:val="0"/>
    <w:pPr>
      <w:widowControl/>
      <w:spacing w:before="100" w:beforeAutospacing="1" w:after="100" w:afterAutospacing="1"/>
      <w:jc w:val="center"/>
    </w:pPr>
    <w:rPr>
      <w:b/>
      <w:bCs/>
      <w:kern w:val="0"/>
      <w:sz w:val="28"/>
      <w:szCs w:val="28"/>
    </w:rPr>
  </w:style>
  <w:style w:type="paragraph" w:customStyle="1" w:styleId="35">
    <w:name w:val="D&amp;L"/>
    <w:basedOn w:val="19"/>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36">
    <w:name w:val="列表段落1"/>
    <w:basedOn w:val="1"/>
    <w:qFormat/>
    <w:uiPriority w:val="34"/>
    <w:pPr>
      <w:ind w:firstLine="420" w:firstLineChars="200"/>
    </w:pPr>
  </w:style>
  <w:style w:type="paragraph" w:customStyle="1" w:styleId="37">
    <w:name w:val="Char Char Char Char Char Char Char1 Char"/>
    <w:basedOn w:val="1"/>
    <w:qFormat/>
    <w:uiPriority w:val="0"/>
    <w:rPr>
      <w:rFonts w:ascii="Arial" w:hAnsi="Arial" w:eastAsia="宋体" w:cs="Arial"/>
      <w:sz w:val="24"/>
    </w:rPr>
  </w:style>
  <w:style w:type="paragraph" w:customStyle="1" w:styleId="38">
    <w:name w:val="TOC 标题1"/>
    <w:basedOn w:val="3"/>
    <w:next w:val="1"/>
    <w:unhideWhenUsed/>
    <w:qFormat/>
    <w:uiPriority w:val="39"/>
    <w:pPr>
      <w:widowControl/>
      <w:spacing w:before="480" w:after="0" w:line="276" w:lineRule="auto"/>
      <w:jc w:val="left"/>
      <w:outlineLvl w:val="9"/>
    </w:pPr>
    <w:rPr>
      <w:rFonts w:ascii="Cambria" w:hAnsi="Cambria" w:eastAsia="宋体" w:cs="黑体"/>
      <w:color w:val="365F90"/>
      <w:kern w:val="0"/>
      <w:sz w:val="28"/>
      <w:szCs w:val="28"/>
    </w:rPr>
  </w:style>
  <w:style w:type="paragraph" w:customStyle="1" w:styleId="39">
    <w:name w:val="Char"/>
    <w:basedOn w:val="1"/>
    <w:qFormat/>
    <w:uiPriority w:val="0"/>
    <w:rPr>
      <w:rFonts w:ascii="Tahoma" w:hAnsi="Tahoma"/>
      <w:sz w:val="24"/>
    </w:rPr>
  </w:style>
  <w:style w:type="paragraph" w:customStyle="1" w:styleId="40">
    <w:name w:val="列出段落1"/>
    <w:basedOn w:val="1"/>
    <w:qFormat/>
    <w:uiPriority w:val="34"/>
    <w:pPr>
      <w:ind w:firstLine="420" w:firstLineChars="200"/>
    </w:pPr>
  </w:style>
  <w:style w:type="character" w:customStyle="1" w:styleId="41">
    <w:name w:val="批注框文本 字符"/>
    <w:basedOn w:val="29"/>
    <w:link w:val="17"/>
    <w:semiHidden/>
    <w:qFormat/>
    <w:uiPriority w:val="99"/>
    <w:rPr>
      <w:rFonts w:ascii="@仿宋_GB2312" w:hAnsi="@仿宋_GB2312" w:eastAsia="@仿宋_GB2312" w:cs="@仿宋_GB2312"/>
      <w:sz w:val="18"/>
      <w:szCs w:val="18"/>
    </w:rPr>
  </w:style>
  <w:style w:type="character" w:customStyle="1" w:styleId="42">
    <w:name w:val="页眉 字符"/>
    <w:basedOn w:val="29"/>
    <w:link w:val="19"/>
    <w:qFormat/>
    <w:uiPriority w:val="99"/>
    <w:rPr>
      <w:rFonts w:ascii="@仿宋_GB2312" w:hAnsi="@仿宋_GB2312" w:eastAsia="@仿宋_GB2312" w:cs="@仿宋_GB2312"/>
      <w:sz w:val="18"/>
      <w:szCs w:val="18"/>
    </w:rPr>
  </w:style>
  <w:style w:type="character" w:customStyle="1" w:styleId="43">
    <w:name w:val="页脚 字符"/>
    <w:basedOn w:val="29"/>
    <w:link w:val="18"/>
    <w:qFormat/>
    <w:uiPriority w:val="99"/>
    <w:rPr>
      <w:rFonts w:ascii="@仿宋_GB2312" w:hAnsi="@仿宋_GB2312" w:eastAsia="@仿宋_GB2312" w:cs="@仿宋_GB2312"/>
      <w:sz w:val="18"/>
      <w:szCs w:val="18"/>
    </w:rPr>
  </w:style>
  <w:style w:type="character" w:customStyle="1" w:styleId="44">
    <w:name w:val="纯文本 字符"/>
    <w:link w:val="15"/>
    <w:qFormat/>
    <w:uiPriority w:val="0"/>
    <w:rPr>
      <w:rFonts w:ascii="宋体" w:hAnsi="Courier New"/>
    </w:rPr>
  </w:style>
  <w:style w:type="character" w:customStyle="1" w:styleId="45">
    <w:name w:val="纯文本 字符1"/>
    <w:basedOn w:val="29"/>
    <w:semiHidden/>
    <w:qFormat/>
    <w:uiPriority w:val="99"/>
    <w:rPr>
      <w:rFonts w:ascii="宋体" w:hAnsi="Courier New" w:cs="Courier New"/>
      <w:szCs w:val="20"/>
    </w:rPr>
  </w:style>
  <w:style w:type="character" w:customStyle="1" w:styleId="46">
    <w:name w:val="未处理的提及1"/>
    <w:basedOn w:val="29"/>
    <w:unhideWhenUsed/>
    <w:qFormat/>
    <w:uiPriority w:val="99"/>
    <w:rPr>
      <w:color w:val="605E5C"/>
      <w:shd w:val="clear" w:color="auto" w:fill="E1DFDD"/>
    </w:rPr>
  </w:style>
  <w:style w:type="character" w:customStyle="1" w:styleId="47">
    <w:name w:val="日期 字符"/>
    <w:basedOn w:val="29"/>
    <w:semiHidden/>
    <w:qFormat/>
    <w:uiPriority w:val="99"/>
    <w:rPr>
      <w:rFonts w:ascii="@仿宋_GB2312" w:hAnsi="@仿宋_GB2312" w:eastAsia="@仿宋_GB2312" w:cs="@仿宋_GB2312"/>
      <w:szCs w:val="20"/>
    </w:rPr>
  </w:style>
  <w:style w:type="character" w:customStyle="1" w:styleId="48">
    <w:name w:val="日期 字符1"/>
    <w:link w:val="16"/>
    <w:qFormat/>
    <w:uiPriority w:val="0"/>
    <w:rPr>
      <w:rFonts w:ascii="Arial" w:hAnsi="Arial" w:eastAsia="宋体" w:cs="Arial"/>
      <w:b/>
      <w:sz w:val="28"/>
      <w:szCs w:val="20"/>
    </w:rPr>
  </w:style>
  <w:style w:type="character" w:customStyle="1" w:styleId="49">
    <w:name w:val="纯文本 Char1"/>
    <w:qFormat/>
    <w:locked/>
    <w:uiPriority w:val="99"/>
    <w:rPr>
      <w:rFonts w:ascii="Arial" w:hAnsi="Arial" w:eastAsia="Arial"/>
      <w:kern w:val="2"/>
      <w:sz w:val="21"/>
      <w:lang w:val="en-US" w:eastAsia="zh-CN" w:bidi="ar-SA"/>
    </w:rPr>
  </w:style>
  <w:style w:type="character" w:customStyle="1" w:styleId="50">
    <w:name w:val="批注文字 Char"/>
    <w:basedOn w:val="29"/>
    <w:semiHidden/>
    <w:qFormat/>
    <w:uiPriority w:val="99"/>
    <w:rPr>
      <w:rFonts w:ascii="@仿宋_GB2312" w:hAnsi="@仿宋_GB2312" w:eastAsia="@仿宋_GB2312" w:cs="@仿宋_GB2312"/>
      <w:szCs w:val="20"/>
    </w:rPr>
  </w:style>
  <w:style w:type="character" w:customStyle="1" w:styleId="51">
    <w:name w:val="批注文字 字符"/>
    <w:link w:val="8"/>
    <w:qFormat/>
    <w:uiPriority w:val="99"/>
    <w:rPr>
      <w:rFonts w:ascii="Arial" w:hAnsi="Arial" w:eastAsia="黑体" w:cs="Arial"/>
      <w:szCs w:val="20"/>
    </w:rPr>
  </w:style>
  <w:style w:type="character" w:customStyle="1" w:styleId="52">
    <w:name w:val="标题 1 字符"/>
    <w:basedOn w:val="29"/>
    <w:link w:val="3"/>
    <w:qFormat/>
    <w:uiPriority w:val="9"/>
    <w:rPr>
      <w:rFonts w:ascii="@仿宋_GB2312" w:hAnsi="@仿宋_GB2312" w:eastAsia="@仿宋_GB2312" w:cs="@仿宋_GB2312"/>
      <w:b/>
      <w:bCs/>
      <w:kern w:val="44"/>
      <w:sz w:val="44"/>
      <w:szCs w:val="44"/>
    </w:rPr>
  </w:style>
  <w:style w:type="character" w:customStyle="1" w:styleId="53">
    <w:name w:val="标题 3 字符"/>
    <w:basedOn w:val="29"/>
    <w:link w:val="4"/>
    <w:semiHidden/>
    <w:qFormat/>
    <w:uiPriority w:val="9"/>
    <w:rPr>
      <w:rFonts w:ascii="@仿宋_GB2312" w:hAnsi="@仿宋_GB2312" w:eastAsia="@仿宋_GB2312" w:cs="@仿宋_GB2312"/>
      <w:b/>
      <w:bCs/>
      <w:sz w:val="32"/>
      <w:szCs w:val="32"/>
    </w:rPr>
  </w:style>
  <w:style w:type="character" w:customStyle="1" w:styleId="54">
    <w:name w:val="fontstyle01"/>
    <w:basedOn w:val="29"/>
    <w:qFormat/>
    <w:uiPriority w:val="0"/>
    <w:rPr>
      <w:rFonts w:hint="eastAsia" w:ascii="宋体" w:hAnsi="宋体" w:eastAsia="宋体"/>
      <w:color w:val="000000"/>
      <w:sz w:val="22"/>
      <w:szCs w:val="22"/>
    </w:rPr>
  </w:style>
  <w:style w:type="character" w:customStyle="1" w:styleId="55">
    <w:name w:val="fontstyle21"/>
    <w:basedOn w:val="29"/>
    <w:qFormat/>
    <w:uiPriority w:val="0"/>
    <w:rPr>
      <w:rFonts w:hint="default" w:ascii="TimesNewRomanPSMT" w:hAnsi="TimesNewRomanPSMT"/>
      <w:color w:val="000000"/>
      <w:sz w:val="22"/>
      <w:szCs w:val="22"/>
    </w:rPr>
  </w:style>
  <w:style w:type="character" w:customStyle="1" w:styleId="56">
    <w:name w:val="正文文本 (2) + Sylfaen2"/>
    <w:qFormat/>
    <w:uiPriority w:val="99"/>
    <w:rPr>
      <w:rFonts w:ascii="Sylfaen" w:hAnsi="Sylfaen" w:eastAsia="MingLiU" w:cs="Sylfaen"/>
      <w:spacing w:val="0"/>
      <w:sz w:val="23"/>
      <w:szCs w:val="23"/>
      <w:shd w:val="clear" w:color="auto" w:fill="FFFFFF"/>
      <w:lang w:val="en-US" w:eastAsia="en-US"/>
    </w:rPr>
  </w:style>
  <w:style w:type="character" w:customStyle="1" w:styleId="57">
    <w:name w:val="标题 4 字符"/>
    <w:basedOn w:val="29"/>
    <w:semiHidden/>
    <w:qFormat/>
    <w:uiPriority w:val="9"/>
    <w:rPr>
      <w:rFonts w:ascii="Cambria" w:hAnsi="Cambria" w:eastAsia="宋体" w:cs="黑体"/>
      <w:b/>
      <w:bCs/>
      <w:sz w:val="28"/>
      <w:szCs w:val="28"/>
    </w:rPr>
  </w:style>
  <w:style w:type="character" w:customStyle="1" w:styleId="58">
    <w:name w:val="标题 4 字符1"/>
    <w:link w:val="5"/>
    <w:qFormat/>
    <w:uiPriority w:val="0"/>
    <w:rPr>
      <w:rFonts w:ascii="@仿宋_GB2312" w:hAnsi="@仿宋_GB2312" w:eastAsia="@仿宋_GB2312" w:cs="@仿宋_GB2312"/>
      <w:b/>
      <w:bCs/>
      <w:sz w:val="28"/>
      <w:szCs w:val="28"/>
    </w:rPr>
  </w:style>
  <w:style w:type="character" w:customStyle="1" w:styleId="59">
    <w:name w:val="标题 4 Char"/>
    <w:qFormat/>
    <w:uiPriority w:val="0"/>
    <w:rPr>
      <w:rFonts w:ascii="Arial" w:hAnsi="Arial" w:eastAsia="Arial"/>
      <w:b/>
      <w:bCs/>
      <w:kern w:val="2"/>
      <w:sz w:val="28"/>
      <w:szCs w:val="28"/>
      <w:lang w:val="en-US" w:eastAsia="zh-CN" w:bidi="ar-SA"/>
    </w:rPr>
  </w:style>
  <w:style w:type="character" w:customStyle="1" w:styleId="60">
    <w:name w:val="fontstyle11"/>
    <w:basedOn w:val="29"/>
    <w:qFormat/>
    <w:uiPriority w:val="0"/>
    <w:rPr>
      <w:rFonts w:hint="eastAsia" w:ascii="宋体" w:hAnsi="宋体" w:eastAsia="宋体"/>
      <w:color w:val="000000"/>
      <w:sz w:val="22"/>
      <w:szCs w:val="22"/>
    </w:rPr>
  </w:style>
  <w:style w:type="character" w:customStyle="1" w:styleId="61">
    <w:name w:val="批注主题 字符"/>
    <w:basedOn w:val="51"/>
    <w:link w:val="24"/>
    <w:semiHidden/>
    <w:qFormat/>
    <w:uiPriority w:val="99"/>
    <w:rPr>
      <w:rFonts w:ascii="@仿宋_GB2312" w:hAnsi="@仿宋_GB2312" w:eastAsia="@仿宋_GB2312" w:cs="@仿宋_GB2312"/>
      <w:b/>
      <w:bCs/>
      <w:szCs w:val="20"/>
    </w:rPr>
  </w:style>
  <w:style w:type="table" w:customStyle="1" w:styleId="62">
    <w:name w:val="网格表 1 浅色1"/>
    <w:basedOn w:val="27"/>
    <w:qFormat/>
    <w:uiPriority w:val="46"/>
    <w:tblPr>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Pr>
    <w:tblStylePr w:type="firstRow">
      <w:rPr>
        <w:b/>
        <w:bCs/>
      </w:rPr>
      <w:tcPr>
        <w:tcBorders>
          <w:top w:val="nil"/>
          <w:left w:val="nil"/>
          <w:bottom w:val="single" w:color="666666" w:sz="12" w:space="0"/>
          <w:right w:val="nil"/>
          <w:insideH w:val="nil"/>
          <w:insideV w:val="nil"/>
          <w:tl2br w:val="nil"/>
          <w:tr2bl w:val="nil"/>
        </w:tcBorders>
      </w:tcPr>
    </w:tblStylePr>
    <w:tblStylePr w:type="lastRow">
      <w:rPr>
        <w:b/>
        <w:bCs/>
      </w:rPr>
      <w:tcPr>
        <w:tcBorders>
          <w:top w:val="double" w:color="666666"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63">
    <w:name w:val="网格型1"/>
    <w:basedOn w:val="2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4">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styleId="65">
    <w:name w:val="List Paragraph"/>
    <w:basedOn w:val="1"/>
    <w:qFormat/>
    <w:uiPriority w:val="34"/>
    <w:pPr>
      <w:ind w:firstLine="420" w:firstLineChars="200"/>
    </w:pPr>
  </w:style>
  <w:style w:type="character" w:customStyle="1" w:styleId="66">
    <w:name w:val="font41"/>
    <w:basedOn w:val="29"/>
    <w:qFormat/>
    <w:uiPriority w:val="0"/>
    <w:rPr>
      <w:rFonts w:hint="default" w:ascii="Times New Roman" w:hAnsi="Times New Roman" w:cs="Times New Roman"/>
      <w:color w:val="000000"/>
      <w:sz w:val="20"/>
      <w:szCs w:val="20"/>
      <w:u w:val="none"/>
    </w:rPr>
  </w:style>
  <w:style w:type="character" w:customStyle="1" w:styleId="67">
    <w:name w:val="font51"/>
    <w:basedOn w:val="29"/>
    <w:qFormat/>
    <w:uiPriority w:val="0"/>
    <w:rPr>
      <w:rFonts w:hint="default" w:ascii="Times New Roman" w:hAnsi="Times New Roman" w:cs="Times New Roman"/>
      <w:color w:val="000000"/>
      <w:sz w:val="20"/>
      <w:szCs w:val="20"/>
      <w:u w:val="none"/>
    </w:rPr>
  </w:style>
  <w:style w:type="character" w:customStyle="1" w:styleId="68">
    <w:name w:val="font11"/>
    <w:basedOn w:val="29"/>
    <w:qFormat/>
    <w:uiPriority w:val="0"/>
    <w:rPr>
      <w:rFonts w:hint="eastAsia" w:ascii="宋体" w:hAnsi="宋体" w:eastAsia="宋体" w:cs="宋体"/>
      <w:color w:val="000000"/>
      <w:sz w:val="20"/>
      <w:szCs w:val="20"/>
      <w:u w:val="none"/>
    </w:rPr>
  </w:style>
  <w:style w:type="character" w:customStyle="1" w:styleId="69">
    <w:name w:val="font31"/>
    <w:basedOn w:val="29"/>
    <w:qFormat/>
    <w:uiPriority w:val="0"/>
    <w:rPr>
      <w:rFonts w:hint="eastAsia" w:ascii="宋体" w:hAnsi="宋体" w:eastAsia="宋体" w:cs="宋体"/>
      <w:color w:val="FF0000"/>
      <w:sz w:val="20"/>
      <w:szCs w:val="20"/>
      <w:u w:val="none"/>
    </w:rPr>
  </w:style>
  <w:style w:type="paragraph" w:customStyle="1" w:styleId="70">
    <w:name w:val="修订1"/>
    <w:hidden/>
    <w:unhideWhenUsed/>
    <w:qFormat/>
    <w:uiPriority w:val="99"/>
    <w:rPr>
      <w:rFonts w:ascii="@仿宋_GB2312" w:hAnsi="@仿宋_GB2312" w:eastAsia="@仿宋_GB2312" w:cs="@仿宋_GB2312"/>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33695</Words>
  <Characters>35857</Characters>
  <Lines>275</Lines>
  <Paragraphs>77</Paragraphs>
  <TotalTime>25</TotalTime>
  <ScaleCrop>false</ScaleCrop>
  <LinksUpToDate>false</LinksUpToDate>
  <CharactersWithSpaces>36776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2024-08-01T02:13:00Z</dcterms:created>
  <dc:creator>Administrator</dc:creator>
  <cp:lastModifiedBy>admin</cp:lastModifiedBy>
  <cp:lastPrinted>2024-08-06T09:02:00Z</cp:lastPrinted>
  <dcterms:modified xsi:type="dcterms:W3CDTF">2024-08-14T08:44:27Z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C46F2B9BDD354DBAB3CD8D6DFF203BD6_13</vt:lpwstr>
  </property>
</Properties>
</file>