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ascii="宋体" w:hAnsi="宋体"/>
          <w:b/>
          <w:sz w:val="36"/>
          <w:szCs w:val="36"/>
        </w:rPr>
      </w:pPr>
      <w:r>
        <w:rPr>
          <w:rFonts w:hint="eastAsia" w:ascii="宋体" w:hAnsi="宋体"/>
          <w:b/>
          <w:sz w:val="36"/>
          <w:szCs w:val="36"/>
        </w:rPr>
        <w:t>第五章 采购内容及相关要求</w:t>
      </w:r>
    </w:p>
    <w:p>
      <w:pPr>
        <w:autoSpaceDE w:val="0"/>
        <w:autoSpaceDN w:val="0"/>
        <w:spacing w:before="4"/>
        <w:jc w:val="left"/>
        <w:rPr>
          <w:rFonts w:ascii="宋体" w:hAnsi="宋体" w:cs="宋体"/>
          <w:b/>
          <w:kern w:val="0"/>
          <w:sz w:val="11"/>
          <w:szCs w:val="22"/>
          <w:lang w:val="zh-CN" w:bidi="zh-CN"/>
        </w:rPr>
      </w:pPr>
    </w:p>
    <w:p>
      <w:pPr>
        <w:jc w:val="center"/>
        <w:rPr>
          <w:rFonts w:hint="eastAsia"/>
          <w:b/>
          <w:bCs/>
          <w:sz w:val="28"/>
          <w:szCs w:val="24"/>
        </w:rPr>
      </w:pPr>
      <w:bookmarkStart w:id="0" w:name="_Hlk85029010"/>
      <w:r>
        <w:rPr>
          <w:rFonts w:hint="eastAsia"/>
          <w:b/>
          <w:bCs/>
          <w:sz w:val="28"/>
          <w:szCs w:val="24"/>
        </w:rPr>
        <w:t>一、采购项目基本情况</w:t>
      </w:r>
    </w:p>
    <w:bookmarkEnd w:id="0"/>
    <w:tbl>
      <w:tblPr>
        <w:tblStyle w:val="3"/>
        <w:tblW w:w="89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2988"/>
        <w:gridCol w:w="1080"/>
        <w:gridCol w:w="1476"/>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18" w:type="dxa"/>
            <w:noWrap w:val="0"/>
            <w:vAlign w:val="center"/>
          </w:tcPr>
          <w:p>
            <w:pPr>
              <w:jc w:val="center"/>
            </w:pPr>
            <w:r>
              <w:rPr>
                <w:rFonts w:hint="eastAsia"/>
              </w:rPr>
              <w:t>序号</w:t>
            </w:r>
          </w:p>
        </w:tc>
        <w:tc>
          <w:tcPr>
            <w:tcW w:w="2988" w:type="dxa"/>
            <w:noWrap w:val="0"/>
            <w:vAlign w:val="center"/>
          </w:tcPr>
          <w:p>
            <w:pPr>
              <w:jc w:val="center"/>
            </w:pPr>
            <w:r>
              <w:rPr>
                <w:rFonts w:hint="eastAsia"/>
              </w:rPr>
              <w:t>设备名称</w:t>
            </w:r>
          </w:p>
        </w:tc>
        <w:tc>
          <w:tcPr>
            <w:tcW w:w="1080" w:type="dxa"/>
            <w:noWrap w:val="0"/>
            <w:vAlign w:val="center"/>
          </w:tcPr>
          <w:p>
            <w:pPr>
              <w:jc w:val="center"/>
            </w:pPr>
            <w:r>
              <w:rPr>
                <w:rFonts w:hint="eastAsia"/>
              </w:rPr>
              <w:t>数量</w:t>
            </w:r>
          </w:p>
        </w:tc>
        <w:tc>
          <w:tcPr>
            <w:tcW w:w="1476" w:type="dxa"/>
            <w:noWrap w:val="0"/>
            <w:vAlign w:val="center"/>
          </w:tcPr>
          <w:p>
            <w:pPr>
              <w:jc w:val="center"/>
            </w:pPr>
            <w:r>
              <w:rPr>
                <w:rFonts w:hint="eastAsia"/>
              </w:rPr>
              <w:t>单位</w:t>
            </w:r>
          </w:p>
        </w:tc>
        <w:tc>
          <w:tcPr>
            <w:tcW w:w="2693" w:type="dxa"/>
            <w:noWrap w:val="0"/>
            <w:vAlign w:val="center"/>
          </w:tcPr>
          <w:p>
            <w:pPr>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18" w:type="dxa"/>
            <w:noWrap w:val="0"/>
            <w:vAlign w:val="center"/>
          </w:tcPr>
          <w:p>
            <w:pPr>
              <w:jc w:val="center"/>
            </w:pPr>
            <w:r>
              <w:rPr>
                <w:rFonts w:hint="eastAsia"/>
              </w:rPr>
              <w:t>1</w:t>
            </w:r>
          </w:p>
        </w:tc>
        <w:tc>
          <w:tcPr>
            <w:tcW w:w="2988" w:type="dxa"/>
            <w:noWrap w:val="0"/>
            <w:vAlign w:val="center"/>
          </w:tcPr>
          <w:p>
            <w:pPr>
              <w:widowControl/>
              <w:jc w:val="center"/>
              <w:textAlignment w:val="center"/>
              <w:rPr>
                <w:rFonts w:hint="eastAsia"/>
              </w:rPr>
            </w:pPr>
            <w:r>
              <w:rPr>
                <w:rFonts w:hint="eastAsia"/>
              </w:rPr>
              <w:t>传动系统典型故障模拟实验系统（核心产品）</w:t>
            </w:r>
          </w:p>
        </w:tc>
        <w:tc>
          <w:tcPr>
            <w:tcW w:w="1080" w:type="dxa"/>
            <w:noWrap w:val="0"/>
            <w:vAlign w:val="center"/>
          </w:tcPr>
          <w:p>
            <w:pPr>
              <w:widowControl/>
              <w:jc w:val="center"/>
              <w:textAlignment w:val="center"/>
              <w:rPr>
                <w:rFonts w:hint="eastAsia"/>
              </w:rPr>
            </w:pPr>
            <w:r>
              <w:rPr>
                <w:rFonts w:hint="eastAsia" w:ascii="宋体" w:hAnsi="宋体" w:cs="宋体"/>
                <w:color w:val="000000"/>
                <w:kern w:val="0"/>
                <w:sz w:val="20"/>
                <w:lang w:bidi="ar"/>
              </w:rPr>
              <w:t>2</w:t>
            </w:r>
          </w:p>
        </w:tc>
        <w:tc>
          <w:tcPr>
            <w:tcW w:w="1476" w:type="dxa"/>
            <w:noWrap w:val="0"/>
            <w:vAlign w:val="center"/>
          </w:tcPr>
          <w:p>
            <w:pPr>
              <w:widowControl/>
              <w:jc w:val="center"/>
              <w:textAlignment w:val="center"/>
              <w:rPr>
                <w:rFonts w:hint="eastAsia"/>
              </w:rPr>
            </w:pPr>
            <w:r>
              <w:rPr>
                <w:rFonts w:hint="eastAsia" w:ascii="宋体" w:hAnsi="宋体" w:cs="宋体"/>
                <w:color w:val="000000"/>
                <w:kern w:val="0"/>
                <w:sz w:val="20"/>
                <w:lang w:bidi="ar"/>
              </w:rPr>
              <w:t>套</w:t>
            </w:r>
          </w:p>
        </w:tc>
        <w:tc>
          <w:tcPr>
            <w:tcW w:w="269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18" w:type="dxa"/>
            <w:noWrap w:val="0"/>
            <w:vAlign w:val="center"/>
          </w:tcPr>
          <w:p>
            <w:pPr>
              <w:jc w:val="center"/>
              <w:rPr>
                <w:rFonts w:hint="eastAsia"/>
              </w:rPr>
            </w:pPr>
            <w:r>
              <w:rPr>
                <w:rFonts w:hint="eastAsia"/>
              </w:rPr>
              <w:t>2</w:t>
            </w:r>
          </w:p>
        </w:tc>
        <w:tc>
          <w:tcPr>
            <w:tcW w:w="2988" w:type="dxa"/>
            <w:noWrap w:val="0"/>
            <w:vAlign w:val="center"/>
          </w:tcPr>
          <w:p>
            <w:pPr>
              <w:widowControl/>
              <w:jc w:val="center"/>
              <w:textAlignment w:val="center"/>
              <w:rPr>
                <w:rFonts w:hint="eastAsia"/>
              </w:rPr>
            </w:pPr>
            <w:r>
              <w:rPr>
                <w:rFonts w:hint="eastAsia"/>
              </w:rPr>
              <w:t>二级倒立摆</w:t>
            </w:r>
          </w:p>
        </w:tc>
        <w:tc>
          <w:tcPr>
            <w:tcW w:w="1080" w:type="dxa"/>
            <w:noWrap w:val="0"/>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2</w:t>
            </w:r>
          </w:p>
        </w:tc>
        <w:tc>
          <w:tcPr>
            <w:tcW w:w="1476" w:type="dxa"/>
            <w:noWrap w:val="0"/>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套</w:t>
            </w:r>
          </w:p>
        </w:tc>
        <w:tc>
          <w:tcPr>
            <w:tcW w:w="2693" w:type="dxa"/>
            <w:noWrap w:val="0"/>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718" w:type="dxa"/>
            <w:noWrap w:val="0"/>
            <w:vAlign w:val="center"/>
          </w:tcPr>
          <w:p>
            <w:pPr>
              <w:jc w:val="center"/>
              <w:rPr>
                <w:rFonts w:hint="eastAsia"/>
              </w:rPr>
            </w:pPr>
            <w:r>
              <w:rPr>
                <w:rFonts w:hint="eastAsia"/>
              </w:rPr>
              <w:t>3</w:t>
            </w:r>
          </w:p>
        </w:tc>
        <w:tc>
          <w:tcPr>
            <w:tcW w:w="2988" w:type="dxa"/>
            <w:noWrap w:val="0"/>
            <w:vAlign w:val="center"/>
          </w:tcPr>
          <w:p>
            <w:pPr>
              <w:widowControl/>
              <w:jc w:val="center"/>
              <w:textAlignment w:val="center"/>
              <w:rPr>
                <w:rFonts w:hint="eastAsia"/>
              </w:rPr>
            </w:pPr>
            <w:r>
              <w:rPr>
                <w:szCs w:val="21"/>
              </w:rPr>
              <w:t>工业电子显微镜</w:t>
            </w:r>
          </w:p>
        </w:tc>
        <w:tc>
          <w:tcPr>
            <w:tcW w:w="1080" w:type="dxa"/>
            <w:noWrap w:val="0"/>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4</w:t>
            </w:r>
          </w:p>
        </w:tc>
        <w:tc>
          <w:tcPr>
            <w:tcW w:w="1476" w:type="dxa"/>
            <w:noWrap w:val="0"/>
            <w:vAlign w:val="center"/>
          </w:tcPr>
          <w:p>
            <w:pPr>
              <w:widowControl/>
              <w:jc w:val="center"/>
              <w:textAlignment w:val="center"/>
              <w:rPr>
                <w:rFonts w:hint="eastAsia" w:ascii="宋体" w:hAnsi="宋体" w:cs="宋体"/>
                <w:color w:val="000000"/>
                <w:kern w:val="0"/>
                <w:sz w:val="20"/>
                <w:lang w:bidi="ar"/>
              </w:rPr>
            </w:pPr>
            <w:r>
              <w:rPr>
                <w:rFonts w:hint="eastAsia" w:ascii="宋体" w:hAnsi="宋体" w:cs="宋体"/>
                <w:color w:val="000000"/>
                <w:kern w:val="0"/>
                <w:sz w:val="20"/>
                <w:lang w:bidi="ar"/>
              </w:rPr>
              <w:t>套</w:t>
            </w:r>
          </w:p>
        </w:tc>
        <w:tc>
          <w:tcPr>
            <w:tcW w:w="2693" w:type="dxa"/>
            <w:noWrap w:val="0"/>
            <w:vAlign w:val="center"/>
          </w:tcPr>
          <w:p>
            <w:pPr>
              <w:jc w:val="center"/>
            </w:pPr>
          </w:p>
        </w:tc>
      </w:tr>
    </w:tbl>
    <w:p>
      <w:pPr>
        <w:numPr>
          <w:ilvl w:val="0"/>
          <w:numId w:val="1"/>
        </w:numPr>
        <w:jc w:val="center"/>
        <w:rPr>
          <w:rFonts w:hint="eastAsia"/>
          <w:b/>
          <w:bCs/>
          <w:sz w:val="28"/>
          <w:szCs w:val="24"/>
        </w:rPr>
      </w:pPr>
      <w:r>
        <w:rPr>
          <w:rFonts w:hint="eastAsia"/>
          <w:b/>
          <w:bCs/>
          <w:sz w:val="28"/>
          <w:szCs w:val="24"/>
        </w:rPr>
        <w:t>功能及技术要求</w:t>
      </w:r>
    </w:p>
    <w:tbl>
      <w:tblPr>
        <w:tblStyle w:val="3"/>
        <w:tblW w:w="9708" w:type="dxa"/>
        <w:tblInd w:w="-5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
        <w:gridCol w:w="1344"/>
        <w:gridCol w:w="6276"/>
        <w:gridCol w:w="636"/>
        <w:gridCol w:w="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41" w:hRule="atLeast"/>
        </w:trPr>
        <w:tc>
          <w:tcPr>
            <w:tcW w:w="672" w:type="dxa"/>
            <w:noWrap w:val="0"/>
            <w:vAlign w:val="center"/>
          </w:tcPr>
          <w:p>
            <w:pPr>
              <w:jc w:val="center"/>
              <w:rPr>
                <w:szCs w:val="21"/>
              </w:rPr>
            </w:pPr>
            <w:r>
              <w:rPr>
                <w:szCs w:val="21"/>
              </w:rPr>
              <w:t>序号</w:t>
            </w:r>
          </w:p>
        </w:tc>
        <w:tc>
          <w:tcPr>
            <w:tcW w:w="1344" w:type="dxa"/>
            <w:noWrap w:val="0"/>
            <w:vAlign w:val="center"/>
          </w:tcPr>
          <w:p>
            <w:pPr>
              <w:jc w:val="center"/>
              <w:rPr>
                <w:szCs w:val="21"/>
              </w:rPr>
            </w:pPr>
            <w:r>
              <w:rPr>
                <w:szCs w:val="21"/>
              </w:rPr>
              <w:t>设备名称</w:t>
            </w:r>
          </w:p>
        </w:tc>
        <w:tc>
          <w:tcPr>
            <w:tcW w:w="6276" w:type="dxa"/>
            <w:noWrap w:val="0"/>
            <w:vAlign w:val="center"/>
          </w:tcPr>
          <w:p>
            <w:pPr>
              <w:jc w:val="center"/>
              <w:rPr>
                <w:szCs w:val="21"/>
              </w:rPr>
            </w:pPr>
            <w:r>
              <w:rPr>
                <w:szCs w:val="21"/>
              </w:rPr>
              <w:t>功能及技术要求</w:t>
            </w:r>
          </w:p>
        </w:tc>
        <w:tc>
          <w:tcPr>
            <w:tcW w:w="636" w:type="dxa"/>
            <w:noWrap w:val="0"/>
            <w:vAlign w:val="center"/>
          </w:tcPr>
          <w:p>
            <w:pPr>
              <w:jc w:val="center"/>
              <w:rPr>
                <w:szCs w:val="21"/>
              </w:rPr>
            </w:pPr>
            <w:r>
              <w:rPr>
                <w:szCs w:val="21"/>
              </w:rPr>
              <w:t>数量</w:t>
            </w:r>
          </w:p>
        </w:tc>
        <w:tc>
          <w:tcPr>
            <w:tcW w:w="780" w:type="dxa"/>
            <w:noWrap w:val="0"/>
            <w:vAlign w:val="center"/>
          </w:tcPr>
          <w:p>
            <w:pPr>
              <w:jc w:val="center"/>
              <w:rPr>
                <w:szCs w:val="21"/>
              </w:rPr>
            </w:pPr>
            <w:r>
              <w:rPr>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72" w:type="dxa"/>
            <w:noWrap w:val="0"/>
            <w:vAlign w:val="center"/>
          </w:tcPr>
          <w:p>
            <w:pPr>
              <w:jc w:val="center"/>
              <w:rPr>
                <w:szCs w:val="21"/>
              </w:rPr>
            </w:pPr>
            <w:r>
              <w:rPr>
                <w:szCs w:val="21"/>
              </w:rPr>
              <w:t>1</w:t>
            </w:r>
          </w:p>
        </w:tc>
        <w:tc>
          <w:tcPr>
            <w:tcW w:w="1344" w:type="dxa"/>
            <w:noWrap w:val="0"/>
            <w:vAlign w:val="center"/>
          </w:tcPr>
          <w:p>
            <w:pPr>
              <w:rPr>
                <w:rFonts w:hint="eastAsia"/>
                <w:szCs w:val="21"/>
              </w:rPr>
            </w:pPr>
            <w:r>
              <w:rPr>
                <w:szCs w:val="21"/>
              </w:rPr>
              <w:t>传动系统典型故障模拟实验系统</w:t>
            </w:r>
            <w:r>
              <w:rPr>
                <w:rFonts w:hint="eastAsia"/>
                <w:szCs w:val="21"/>
              </w:rPr>
              <w:t>（核心产品）</w:t>
            </w:r>
          </w:p>
        </w:tc>
        <w:tc>
          <w:tcPr>
            <w:tcW w:w="6276" w:type="dxa"/>
            <w:noWrap w:val="0"/>
            <w:vAlign w:val="center"/>
          </w:tcPr>
          <w:p>
            <w:pPr>
              <w:jc w:val="left"/>
              <w:rPr>
                <w:rFonts w:hint="eastAsia"/>
                <w:szCs w:val="21"/>
              </w:rPr>
            </w:pPr>
            <w:r>
              <w:rPr>
                <w:rFonts w:ascii="Segoe UI Symbol" w:hAnsi="Segoe UI Symbol" w:cs="Segoe UI Symbol"/>
                <w:color w:val="333333"/>
              </w:rPr>
              <w:t>★</w:t>
            </w:r>
            <w:r>
              <w:rPr>
                <w:rFonts w:hint="eastAsia"/>
                <w:szCs w:val="21"/>
              </w:rPr>
              <w:t>1、</w:t>
            </w:r>
            <w:r>
              <w:rPr>
                <w:szCs w:val="21"/>
              </w:rPr>
              <w:t>传动系统典型故障模拟实验系统由平台底板、伺服电机、安装支架、直钢轴、滚动轴承座、可调位移平台、行星齿轮箱、联轴器、转矩加载系统、试验台控制系统组成</w:t>
            </w:r>
            <w:r>
              <w:rPr>
                <w:rFonts w:hint="eastAsia"/>
                <w:szCs w:val="21"/>
              </w:rPr>
              <w:t>；</w:t>
            </w:r>
          </w:p>
          <w:p>
            <w:pPr>
              <w:jc w:val="left"/>
              <w:rPr>
                <w:szCs w:val="21"/>
              </w:rPr>
            </w:pPr>
            <w:r>
              <w:rPr>
                <w:rFonts w:hint="eastAsia"/>
                <w:szCs w:val="21"/>
              </w:rPr>
              <w:t>2、</w:t>
            </w:r>
            <w:r>
              <w:rPr>
                <w:szCs w:val="21"/>
              </w:rPr>
              <w:t>平台底板材质1045钢</w:t>
            </w:r>
            <w:r>
              <w:rPr>
                <w:rFonts w:hint="eastAsia"/>
                <w:szCs w:val="21"/>
              </w:rPr>
              <w:t>，</w:t>
            </w:r>
            <w:r>
              <w:rPr>
                <w:szCs w:val="21"/>
              </w:rPr>
              <w:t>尺寸</w:t>
            </w:r>
            <w:r>
              <w:rPr>
                <w:rFonts w:hint="eastAsia"/>
                <w:szCs w:val="21"/>
              </w:rPr>
              <w:t>约</w:t>
            </w:r>
            <w:r>
              <w:rPr>
                <w:szCs w:val="21"/>
              </w:rPr>
              <w:t>900mm*150mm*50mm；</w:t>
            </w:r>
          </w:p>
          <w:p>
            <w:pPr>
              <w:jc w:val="left"/>
              <w:rPr>
                <w:rFonts w:hint="eastAsia"/>
                <w:szCs w:val="21"/>
              </w:rPr>
            </w:pPr>
            <w:r>
              <w:rPr>
                <w:rFonts w:hint="eastAsia"/>
                <w:szCs w:val="21"/>
              </w:rPr>
              <w:t>3、</w:t>
            </w:r>
            <w:r>
              <w:rPr>
                <w:szCs w:val="21"/>
              </w:rPr>
              <w:t>伺服电机：额定电压220V</w:t>
            </w:r>
            <w:r>
              <w:rPr>
                <w:rFonts w:hint="eastAsia"/>
                <w:szCs w:val="21"/>
              </w:rPr>
              <w:t>，</w:t>
            </w:r>
            <w:r>
              <w:rPr>
                <w:szCs w:val="21"/>
              </w:rPr>
              <w:t>额定功率400W</w:t>
            </w:r>
            <w:r>
              <w:rPr>
                <w:rFonts w:hint="eastAsia"/>
                <w:szCs w:val="21"/>
              </w:rPr>
              <w:t>，</w:t>
            </w:r>
            <w:r>
              <w:rPr>
                <w:szCs w:val="21"/>
              </w:rPr>
              <w:t>50Hz</w:t>
            </w:r>
            <w:r>
              <w:rPr>
                <w:rFonts w:hint="eastAsia"/>
                <w:szCs w:val="21"/>
              </w:rPr>
              <w:t>，</w:t>
            </w:r>
            <w:r>
              <w:rPr>
                <w:szCs w:val="21"/>
              </w:rPr>
              <w:t>同步转速</w:t>
            </w:r>
            <w:r>
              <w:rPr>
                <w:rFonts w:hint="eastAsia"/>
                <w:szCs w:val="21"/>
              </w:rPr>
              <w:t>不低于</w:t>
            </w:r>
            <w:r>
              <w:rPr>
                <w:szCs w:val="21"/>
              </w:rPr>
              <w:t>3000r/min</w:t>
            </w:r>
            <w:r>
              <w:rPr>
                <w:rFonts w:hint="eastAsia"/>
                <w:szCs w:val="21"/>
              </w:rPr>
              <w:t>；</w:t>
            </w:r>
          </w:p>
          <w:p>
            <w:pPr>
              <w:jc w:val="left"/>
              <w:rPr>
                <w:szCs w:val="21"/>
              </w:rPr>
            </w:pPr>
            <w:r>
              <w:rPr>
                <w:rFonts w:hint="eastAsia"/>
                <w:szCs w:val="21"/>
              </w:rPr>
              <w:t>4、</w:t>
            </w:r>
            <w:r>
              <w:rPr>
                <w:szCs w:val="21"/>
              </w:rPr>
              <w:t>安装支架</w:t>
            </w:r>
            <w:r>
              <w:rPr>
                <w:rFonts w:hint="eastAsia"/>
                <w:szCs w:val="21"/>
              </w:rPr>
              <w:t>包括</w:t>
            </w:r>
            <w:r>
              <w:rPr>
                <w:szCs w:val="21"/>
              </w:rPr>
              <w:t>：传感器安装支架、电机安装支架、行星齿轮箱安装支架；</w:t>
            </w:r>
          </w:p>
          <w:p>
            <w:pPr>
              <w:jc w:val="left"/>
              <w:rPr>
                <w:szCs w:val="21"/>
              </w:rPr>
            </w:pPr>
            <w:r>
              <w:rPr>
                <w:rFonts w:hint="eastAsia"/>
                <w:szCs w:val="21"/>
              </w:rPr>
              <w:t>5、</w:t>
            </w:r>
            <w:r>
              <w:rPr>
                <w:szCs w:val="21"/>
              </w:rPr>
              <w:t>行星齿轮箱传动系统速比</w:t>
            </w:r>
            <w:r>
              <w:rPr>
                <w:rFonts w:hint="eastAsia"/>
                <w:szCs w:val="21"/>
              </w:rPr>
              <w:t>不低于</w:t>
            </w:r>
            <w:r>
              <w:rPr>
                <w:szCs w:val="21"/>
              </w:rPr>
              <w:t>3：1；</w:t>
            </w:r>
          </w:p>
          <w:p>
            <w:pPr>
              <w:jc w:val="left"/>
              <w:rPr>
                <w:szCs w:val="21"/>
              </w:rPr>
            </w:pPr>
            <w:r>
              <w:rPr>
                <w:rFonts w:hint="eastAsia"/>
                <w:szCs w:val="21"/>
              </w:rPr>
              <w:t>6、</w:t>
            </w:r>
            <w:r>
              <w:rPr>
                <w:szCs w:val="21"/>
              </w:rPr>
              <w:t>转矩加载系统：额定转矩</w:t>
            </w:r>
            <w:r>
              <w:rPr>
                <w:rFonts w:hint="eastAsia"/>
                <w:szCs w:val="21"/>
              </w:rPr>
              <w:t>不小于</w:t>
            </w:r>
            <w:r>
              <w:rPr>
                <w:szCs w:val="21"/>
              </w:rPr>
              <w:t>6N.m</w:t>
            </w:r>
            <w:r>
              <w:rPr>
                <w:rFonts w:hint="eastAsia"/>
                <w:szCs w:val="21"/>
              </w:rPr>
              <w:t>，</w:t>
            </w:r>
            <w:r>
              <w:rPr>
                <w:szCs w:val="21"/>
              </w:rPr>
              <w:t>额定电压24V；</w:t>
            </w:r>
          </w:p>
          <w:p>
            <w:pPr>
              <w:jc w:val="left"/>
              <w:rPr>
                <w:szCs w:val="21"/>
              </w:rPr>
            </w:pPr>
            <w:r>
              <w:rPr>
                <w:rFonts w:ascii="Segoe UI Symbol" w:hAnsi="Segoe UI Symbol" w:cs="Segoe UI Symbol"/>
                <w:color w:val="333333"/>
              </w:rPr>
              <w:t>★</w:t>
            </w:r>
            <w:r>
              <w:rPr>
                <w:rFonts w:hint="eastAsia"/>
                <w:szCs w:val="21"/>
              </w:rPr>
              <w:t>7、</w:t>
            </w:r>
            <w:r>
              <w:rPr>
                <w:szCs w:val="21"/>
              </w:rPr>
              <w:t>试验台控制系统：</w:t>
            </w:r>
            <w:r>
              <w:rPr>
                <w:rFonts w:hint="eastAsia"/>
                <w:szCs w:val="21"/>
              </w:rPr>
              <w:t>大</w:t>
            </w:r>
            <w:r>
              <w:rPr>
                <w:szCs w:val="21"/>
              </w:rPr>
              <w:t>触摸屏人机界面单元；散热单元；加载器控制单元；触摸屏实时显示转速大小及转矩大小；</w:t>
            </w:r>
          </w:p>
          <w:p>
            <w:pPr>
              <w:jc w:val="left"/>
              <w:rPr>
                <w:szCs w:val="21"/>
              </w:rPr>
            </w:pPr>
            <w:r>
              <w:rPr>
                <w:rFonts w:hint="eastAsia"/>
                <w:szCs w:val="21"/>
              </w:rPr>
              <w:t>8、</w:t>
            </w:r>
            <w:r>
              <w:rPr>
                <w:szCs w:val="21"/>
              </w:rPr>
              <w:t>防护系统：保护罩采用厚度</w:t>
            </w:r>
            <w:r>
              <w:rPr>
                <w:rFonts w:hint="eastAsia"/>
                <w:szCs w:val="21"/>
              </w:rPr>
              <w:t>不小于</w:t>
            </w:r>
            <w:r>
              <w:rPr>
                <w:szCs w:val="21"/>
              </w:rPr>
              <w:t>1.5mm亚克力板制作成型；</w:t>
            </w:r>
          </w:p>
          <w:p>
            <w:pPr>
              <w:jc w:val="left"/>
              <w:rPr>
                <w:szCs w:val="21"/>
              </w:rPr>
            </w:pPr>
            <w:r>
              <w:rPr>
                <w:rFonts w:hint="eastAsia"/>
                <w:szCs w:val="21"/>
              </w:rPr>
              <w:t>9、</w:t>
            </w:r>
            <w:r>
              <w:rPr>
                <w:szCs w:val="21"/>
              </w:rPr>
              <w:t>电涡流传感器</w:t>
            </w:r>
            <w:r>
              <w:rPr>
                <w:rFonts w:hint="eastAsia"/>
                <w:szCs w:val="21"/>
              </w:rPr>
              <w:t>2个/套，其</w:t>
            </w:r>
            <w:r>
              <w:rPr>
                <w:szCs w:val="21"/>
              </w:rPr>
              <w:t>参数：探头直径</w:t>
            </w:r>
            <w:r>
              <w:rPr>
                <w:rFonts w:hint="eastAsia"/>
                <w:szCs w:val="21"/>
              </w:rPr>
              <w:t>约</w:t>
            </w:r>
            <w:r>
              <w:rPr>
                <w:szCs w:val="21"/>
              </w:rPr>
              <w:t>φ5；线性范围</w:t>
            </w:r>
            <w:r>
              <w:rPr>
                <w:rFonts w:hint="eastAsia"/>
                <w:szCs w:val="21"/>
              </w:rPr>
              <w:t>不小于</w:t>
            </w:r>
            <w:r>
              <w:rPr>
                <w:szCs w:val="21"/>
              </w:rPr>
              <w:t>1mm；灵敏度8V/mm；线性误差＜1%；频率响应0~10kHz；电源：-23~-26VDC；最大输出电压约-22VDC；被测面最小直径10mm</w:t>
            </w:r>
            <w:r>
              <w:rPr>
                <w:rFonts w:hint="eastAsia"/>
                <w:szCs w:val="21"/>
              </w:rPr>
              <w:t>；含电涡流信号调理器；</w:t>
            </w:r>
          </w:p>
          <w:p>
            <w:pPr>
              <w:jc w:val="left"/>
              <w:rPr>
                <w:szCs w:val="21"/>
              </w:rPr>
            </w:pPr>
            <w:r>
              <w:rPr>
                <w:rFonts w:hint="eastAsia"/>
                <w:szCs w:val="21"/>
              </w:rPr>
              <w:t>10、</w:t>
            </w:r>
            <w:r>
              <w:rPr>
                <w:szCs w:val="21"/>
              </w:rPr>
              <w:t>三向加速度传感器</w:t>
            </w:r>
            <w:r>
              <w:rPr>
                <w:rFonts w:hint="eastAsia"/>
                <w:szCs w:val="21"/>
              </w:rPr>
              <w:t>一个/套，其</w:t>
            </w:r>
            <w:r>
              <w:rPr>
                <w:szCs w:val="21"/>
              </w:rPr>
              <w:t>参数：灵敏度100mV/g；量程范围50g；频率响应(±1dB)：0.5Hz~8kHz；激励电压18VDC~28VDC；恒流激励2mA~10mA；输出偏置电压12VDC±2VDC；温度范围-40℃~+120℃；</w:t>
            </w:r>
          </w:p>
          <w:p>
            <w:pPr>
              <w:jc w:val="left"/>
              <w:rPr>
                <w:szCs w:val="21"/>
              </w:rPr>
            </w:pPr>
            <w:r>
              <w:rPr>
                <w:rFonts w:hint="eastAsia"/>
                <w:szCs w:val="21"/>
              </w:rPr>
              <w:t>11、</w:t>
            </w:r>
            <w:r>
              <w:rPr>
                <w:szCs w:val="21"/>
              </w:rPr>
              <w:t>SZCB-06(带 M.S.R)光电传感器</w:t>
            </w:r>
            <w:r>
              <w:rPr>
                <w:rFonts w:hint="eastAsia"/>
                <w:szCs w:val="21"/>
              </w:rPr>
              <w:t>1个/套，其</w:t>
            </w:r>
            <w:r>
              <w:rPr>
                <w:szCs w:val="21"/>
              </w:rPr>
              <w:t>参数：带磁座；</w:t>
            </w:r>
            <w:r>
              <w:rPr>
                <w:rFonts w:hint="eastAsia"/>
                <w:szCs w:val="21"/>
              </w:rPr>
              <w:t>检测距离</w:t>
            </w:r>
            <w:r>
              <w:rPr>
                <w:szCs w:val="21"/>
              </w:rPr>
              <w:t>5m(100mm 内不可用)</w:t>
            </w:r>
            <w:r>
              <w:rPr>
                <w:rFonts w:hint="eastAsia"/>
                <w:szCs w:val="21"/>
              </w:rPr>
              <w:t>；光点直径约Φ4mm；LED光源；相应时间：1ms；重复精度不低于1mm；应差：15%；控制输入5～30V DC；控制输出100mA(30V DC)；逆反极性，过电流保护，浪涌保护，双输出独立保护；额定电流12mA；工作环境：0℃～50℃，35%RH～65%RH；防护等级：IP24；</w:t>
            </w:r>
          </w:p>
          <w:p>
            <w:pPr>
              <w:jc w:val="left"/>
              <w:rPr>
                <w:rFonts w:hint="eastAsia"/>
                <w:szCs w:val="21"/>
              </w:rPr>
            </w:pPr>
            <w:r>
              <w:rPr>
                <w:rFonts w:hint="eastAsia"/>
                <w:szCs w:val="21"/>
              </w:rPr>
              <w:t>12、</w:t>
            </w:r>
            <w:r>
              <w:rPr>
                <w:szCs w:val="21"/>
              </w:rPr>
              <w:t>滚动轴承故障套件：</w:t>
            </w:r>
            <w:r>
              <w:rPr>
                <w:rFonts w:hint="eastAsia"/>
                <w:szCs w:val="21"/>
              </w:rPr>
              <w:t>正常轴承、</w:t>
            </w:r>
            <w:r>
              <w:rPr>
                <w:szCs w:val="21"/>
              </w:rPr>
              <w:t>内、外圈</w:t>
            </w:r>
            <w:r>
              <w:rPr>
                <w:rFonts w:hint="eastAsia"/>
                <w:szCs w:val="21"/>
              </w:rPr>
              <w:t>、滚动体</w:t>
            </w:r>
            <w:r>
              <w:rPr>
                <w:szCs w:val="21"/>
              </w:rPr>
              <w:t>单一点蚀故障，内外圈复合点蚀故障，保持架断裂故障</w:t>
            </w:r>
            <w:r>
              <w:rPr>
                <w:rFonts w:hint="eastAsia"/>
                <w:szCs w:val="21"/>
              </w:rPr>
              <w:t>；</w:t>
            </w:r>
          </w:p>
          <w:p>
            <w:pPr>
              <w:jc w:val="left"/>
              <w:rPr>
                <w:rFonts w:hint="eastAsia" w:ascii="宋体" w:hAnsi="宋体"/>
                <w:szCs w:val="21"/>
              </w:rPr>
            </w:pPr>
            <w:r>
              <w:rPr>
                <w:rFonts w:ascii="Segoe UI Symbol" w:hAnsi="Segoe UI Symbol" w:cs="Segoe UI Symbol"/>
              </w:rPr>
              <w:t>★</w:t>
            </w:r>
            <w:r>
              <w:rPr>
                <w:rFonts w:hint="eastAsia" w:ascii="宋体" w:hAnsi="宋体"/>
                <w:szCs w:val="21"/>
              </w:rPr>
              <w:t>13、</w:t>
            </w:r>
            <w:r>
              <w:rPr>
                <w:rFonts w:ascii="宋体" w:hAnsi="宋体"/>
                <w:szCs w:val="21"/>
              </w:rPr>
              <w:t>16位8通道数据采集系统</w:t>
            </w:r>
          </w:p>
          <w:p>
            <w:pPr>
              <w:jc w:val="left"/>
              <w:rPr>
                <w:rFonts w:hint="eastAsia"/>
                <w:szCs w:val="21"/>
              </w:rPr>
            </w:pPr>
            <w:r>
              <w:rPr>
                <w:szCs w:val="21"/>
              </w:rPr>
              <w:t>工作电源：AC100-240V 50-60HZ</w:t>
            </w:r>
            <w:r>
              <w:rPr>
                <w:rFonts w:hint="eastAsia"/>
                <w:szCs w:val="21"/>
              </w:rPr>
              <w:t>，</w:t>
            </w:r>
            <w:r>
              <w:rPr>
                <w:szCs w:val="21"/>
              </w:rPr>
              <w:t>输入通道：8通道AI（内置抗混叠滤波器）</w:t>
            </w:r>
            <w:r>
              <w:rPr>
                <w:rFonts w:hint="eastAsia"/>
                <w:szCs w:val="21"/>
              </w:rPr>
              <w:t>；</w:t>
            </w:r>
            <w:r>
              <w:rPr>
                <w:szCs w:val="21"/>
              </w:rPr>
              <w:t>输入范围：+/- 25Vpp</w:t>
            </w:r>
            <w:r>
              <w:rPr>
                <w:rFonts w:hint="eastAsia"/>
                <w:szCs w:val="21"/>
              </w:rPr>
              <w:t>；</w:t>
            </w:r>
            <w:r>
              <w:rPr>
                <w:szCs w:val="21"/>
              </w:rPr>
              <w:t>输入耦合方式：AC-DC</w:t>
            </w:r>
            <w:r>
              <w:rPr>
                <w:rFonts w:hint="eastAsia"/>
                <w:szCs w:val="21"/>
              </w:rPr>
              <w:t>；</w:t>
            </w:r>
            <w:r>
              <w:rPr>
                <w:szCs w:val="21"/>
              </w:rPr>
              <w:t>输入通道类型：加速度、速度、位移、电压、电流、压力、温度、键相</w:t>
            </w:r>
            <w:r>
              <w:rPr>
                <w:rFonts w:hint="eastAsia"/>
                <w:szCs w:val="21"/>
              </w:rPr>
              <w:t>；</w:t>
            </w:r>
            <w:r>
              <w:rPr>
                <w:szCs w:val="21"/>
              </w:rPr>
              <w:t>采样精度16bit同步采样</w:t>
            </w:r>
            <w:r>
              <w:rPr>
                <w:rFonts w:hint="eastAsia"/>
                <w:szCs w:val="21"/>
              </w:rPr>
              <w:t>；</w:t>
            </w:r>
            <w:r>
              <w:rPr>
                <w:szCs w:val="21"/>
              </w:rPr>
              <w:t>采样频率Max 102.4KS/s</w:t>
            </w:r>
            <w:r>
              <w:rPr>
                <w:rFonts w:hint="eastAsia"/>
                <w:szCs w:val="21"/>
              </w:rPr>
              <w:t>；</w:t>
            </w:r>
            <w:r>
              <w:rPr>
                <w:szCs w:val="21"/>
              </w:rPr>
              <w:t>信噪比</w:t>
            </w:r>
            <w:r>
              <w:rPr>
                <w:rFonts w:hint="eastAsia"/>
                <w:szCs w:val="21"/>
              </w:rPr>
              <w:t>不低于</w:t>
            </w:r>
            <w:r>
              <w:rPr>
                <w:szCs w:val="21"/>
              </w:rPr>
              <w:t>96DB</w:t>
            </w:r>
            <w:r>
              <w:rPr>
                <w:rFonts w:hint="eastAsia"/>
                <w:szCs w:val="21"/>
              </w:rPr>
              <w:t>；</w:t>
            </w:r>
            <w:r>
              <w:rPr>
                <w:szCs w:val="21"/>
              </w:rPr>
              <w:t>总以太网线连接方式</w:t>
            </w:r>
            <w:r>
              <w:rPr>
                <w:rFonts w:hint="eastAsia"/>
                <w:szCs w:val="21"/>
              </w:rPr>
              <w:t>；可</w:t>
            </w:r>
            <w:r>
              <w:rPr>
                <w:szCs w:val="21"/>
              </w:rPr>
              <w:t>APP控制</w:t>
            </w:r>
            <w:r>
              <w:rPr>
                <w:rFonts w:hint="eastAsia"/>
                <w:szCs w:val="21"/>
              </w:rPr>
              <w:t>；</w:t>
            </w:r>
            <w:r>
              <w:rPr>
                <w:szCs w:val="21"/>
              </w:rPr>
              <w:t>外形尺寸</w:t>
            </w:r>
            <w:r>
              <w:rPr>
                <w:rFonts w:hint="eastAsia"/>
                <w:szCs w:val="21"/>
              </w:rPr>
              <w:t>约</w:t>
            </w:r>
            <w:r>
              <w:rPr>
                <w:szCs w:val="21"/>
              </w:rPr>
              <w:t>215*170*55</w:t>
            </w:r>
            <w:r>
              <w:rPr>
                <w:rFonts w:hint="eastAsia"/>
                <w:szCs w:val="21"/>
              </w:rPr>
              <w:t>，</w:t>
            </w:r>
            <w:r>
              <w:rPr>
                <w:szCs w:val="21"/>
              </w:rPr>
              <w:t>重量</w:t>
            </w:r>
            <w:r>
              <w:rPr>
                <w:rFonts w:hint="eastAsia"/>
                <w:szCs w:val="21"/>
              </w:rPr>
              <w:t>约</w:t>
            </w:r>
            <w:r>
              <w:rPr>
                <w:szCs w:val="21"/>
              </w:rPr>
              <w:t>1</w:t>
            </w:r>
            <w:r>
              <w:rPr>
                <w:rFonts w:hint="eastAsia"/>
                <w:szCs w:val="21"/>
              </w:rPr>
              <w:t>5</w:t>
            </w:r>
            <w:r>
              <w:rPr>
                <w:szCs w:val="21"/>
              </w:rPr>
              <w:t>00g</w:t>
            </w:r>
            <w:r>
              <w:rPr>
                <w:rFonts w:hint="eastAsia"/>
                <w:szCs w:val="21"/>
              </w:rPr>
              <w:t>；</w:t>
            </w:r>
          </w:p>
          <w:p>
            <w:pPr>
              <w:jc w:val="left"/>
              <w:rPr>
                <w:rFonts w:hint="eastAsia"/>
                <w:szCs w:val="21"/>
              </w:rPr>
            </w:pPr>
            <w:r>
              <w:rPr>
                <w:rFonts w:ascii="Segoe UI Symbol" w:hAnsi="Segoe UI Symbol" w:cs="Segoe UI Symbol"/>
              </w:rPr>
              <w:t>★</w:t>
            </w:r>
            <w:r>
              <w:rPr>
                <w:rFonts w:hint="eastAsia"/>
                <w:szCs w:val="21"/>
              </w:rPr>
              <w:t>14</w:t>
            </w:r>
            <w:r>
              <w:rPr>
                <w:szCs w:val="21"/>
              </w:rPr>
              <w:t>软件</w:t>
            </w:r>
            <w:r>
              <w:rPr>
                <w:rFonts w:hint="eastAsia"/>
                <w:szCs w:val="21"/>
              </w:rPr>
              <w:t>要求：</w:t>
            </w:r>
            <w:r>
              <w:rPr>
                <w:szCs w:val="21"/>
              </w:rPr>
              <w:t>提供实时采集分析、离线历史数据查询与分析、原始数据导出等功能</w:t>
            </w:r>
            <w:r>
              <w:rPr>
                <w:rFonts w:hint="eastAsia"/>
                <w:szCs w:val="21"/>
              </w:rPr>
              <w:t>；</w:t>
            </w:r>
            <w:r>
              <w:rPr>
                <w:szCs w:val="21"/>
              </w:rPr>
              <w:t>软件分析工具包提供如下分析功能：时域图、频域图、波特图、轴心轨迹图、包络谱图、瀑布图、列表图、功率谱等功能</w:t>
            </w:r>
            <w:r>
              <w:rPr>
                <w:rFonts w:hint="eastAsia"/>
                <w:szCs w:val="21"/>
              </w:rPr>
              <w:t>；</w:t>
            </w:r>
          </w:p>
          <w:p>
            <w:pPr>
              <w:jc w:val="left"/>
              <w:rPr>
                <w:rFonts w:hint="eastAsia" w:ascii="宋体" w:hAnsi="宋体"/>
                <w:szCs w:val="21"/>
              </w:rPr>
            </w:pPr>
            <w:r>
              <w:rPr>
                <w:rFonts w:hint="eastAsia" w:ascii="宋体" w:hAnsi="宋体"/>
                <w:szCs w:val="21"/>
              </w:rPr>
              <w:t>15、数据处理单元1个/套，CPU不低于i5-11400,8G内存，SSD不低于480G，LED屏不小于19寸；</w:t>
            </w:r>
          </w:p>
          <w:p>
            <w:pPr>
              <w:jc w:val="left"/>
              <w:rPr>
                <w:szCs w:val="21"/>
              </w:rPr>
            </w:pPr>
            <w:r>
              <w:rPr>
                <w:rFonts w:hint="eastAsia"/>
                <w:szCs w:val="21"/>
              </w:rPr>
              <w:t>16、至少可以完成如下实验项目：滚动轴承外圈故障模拟实验；齿轮故障模拟实验；故障齿轮振动阶次特征实验；故障齿轮三维图谱特征实验；转子轴心轨迹测试实验；转子固有频率测试实验。</w:t>
            </w:r>
          </w:p>
        </w:tc>
        <w:tc>
          <w:tcPr>
            <w:tcW w:w="636" w:type="dxa"/>
            <w:noWrap w:val="0"/>
            <w:vAlign w:val="center"/>
          </w:tcPr>
          <w:p>
            <w:pPr>
              <w:jc w:val="center"/>
              <w:rPr>
                <w:szCs w:val="21"/>
              </w:rPr>
            </w:pPr>
            <w:r>
              <w:rPr>
                <w:szCs w:val="21"/>
              </w:rPr>
              <w:t>2</w:t>
            </w:r>
          </w:p>
        </w:tc>
        <w:tc>
          <w:tcPr>
            <w:tcW w:w="780" w:type="dxa"/>
            <w:noWrap w:val="0"/>
            <w:vAlign w:val="center"/>
          </w:tcPr>
          <w:p>
            <w:pPr>
              <w:widowControl/>
              <w:jc w:val="center"/>
              <w:textAlignment w:val="center"/>
              <w:rPr>
                <w:szCs w:val="21"/>
              </w:rPr>
            </w:pPr>
            <w:r>
              <w:rPr>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72" w:type="dxa"/>
            <w:noWrap w:val="0"/>
            <w:vAlign w:val="center"/>
          </w:tcPr>
          <w:p>
            <w:pPr>
              <w:jc w:val="center"/>
              <w:rPr>
                <w:szCs w:val="21"/>
              </w:rPr>
            </w:pPr>
            <w:r>
              <w:rPr>
                <w:szCs w:val="21"/>
              </w:rPr>
              <w:t>2</w:t>
            </w:r>
          </w:p>
        </w:tc>
        <w:tc>
          <w:tcPr>
            <w:tcW w:w="1344" w:type="dxa"/>
            <w:noWrap w:val="0"/>
            <w:vAlign w:val="center"/>
          </w:tcPr>
          <w:p>
            <w:pPr>
              <w:jc w:val="center"/>
              <w:rPr>
                <w:szCs w:val="21"/>
              </w:rPr>
            </w:pPr>
            <w:r>
              <w:rPr>
                <w:szCs w:val="21"/>
              </w:rPr>
              <w:t>二级倒立摆</w:t>
            </w:r>
          </w:p>
        </w:tc>
        <w:tc>
          <w:tcPr>
            <w:tcW w:w="6276" w:type="dxa"/>
            <w:noWrap w:val="0"/>
            <w:vAlign w:val="center"/>
          </w:tcPr>
          <w:p>
            <w:pPr>
              <w:jc w:val="left"/>
              <w:rPr>
                <w:rFonts w:hint="eastAsia"/>
                <w:szCs w:val="21"/>
              </w:rPr>
            </w:pPr>
            <w:r>
              <w:rPr>
                <w:rFonts w:ascii="Segoe UI Symbol" w:hAnsi="Segoe UI Symbol" w:cs="Segoe UI Symbol"/>
                <w:color w:val="333333"/>
              </w:rPr>
              <w:t>★</w:t>
            </w:r>
            <w:r>
              <w:rPr>
                <w:szCs w:val="21"/>
              </w:rPr>
              <w:t>1</w:t>
            </w:r>
            <w:r>
              <w:rPr>
                <w:rFonts w:hint="eastAsia"/>
                <w:szCs w:val="21"/>
              </w:rPr>
              <w:t>、设备</w:t>
            </w:r>
            <w:bookmarkStart w:id="1" w:name="_Hlk68012117"/>
            <w:r>
              <w:rPr>
                <w:rFonts w:hint="eastAsia"/>
                <w:szCs w:val="21"/>
              </w:rPr>
              <w:t>的本体</w:t>
            </w:r>
            <w:bookmarkEnd w:id="1"/>
            <w:r>
              <w:rPr>
                <w:rFonts w:hint="eastAsia"/>
                <w:szCs w:val="21"/>
              </w:rPr>
              <w:t>部分与控制部分需采用独立设计，两者之间通过带屏蔽信号线缆连接，本体重量不大于30kg，外形尺寸不大于1200*400*200mm(L*W*H)，控制箱支持扩展至少两个同类型的被控对象，外形尺寸不大于450*220*450mm(L*W*H)；本体和控制箱需分别提供实物图片证明；</w:t>
            </w:r>
          </w:p>
          <w:p>
            <w:pPr>
              <w:jc w:val="left"/>
              <w:rPr>
                <w:rFonts w:hint="eastAsia"/>
                <w:szCs w:val="21"/>
              </w:rPr>
            </w:pPr>
            <w:r>
              <w:rPr>
                <w:rFonts w:ascii="Segoe UI Symbol" w:hAnsi="Segoe UI Symbol" w:cs="Segoe UI Symbol"/>
                <w:color w:val="333333"/>
              </w:rPr>
              <w:t>★</w:t>
            </w:r>
            <w:r>
              <w:rPr>
                <w:szCs w:val="21"/>
              </w:rPr>
              <w:t>2</w:t>
            </w:r>
            <w:bookmarkStart w:id="2" w:name="_Hlk36756409"/>
            <w:r>
              <w:rPr>
                <w:rFonts w:hint="eastAsia"/>
                <w:szCs w:val="21"/>
              </w:rPr>
              <w:t>、运动控制器需采用高性能</w:t>
            </w:r>
            <w:r>
              <w:rPr>
                <w:szCs w:val="21"/>
              </w:rPr>
              <w:t>DSP+FPGA</w:t>
            </w:r>
            <w:r>
              <w:rPr>
                <w:rFonts w:hint="eastAsia"/>
                <w:szCs w:val="21"/>
              </w:rPr>
              <w:t>处理器架构设计，最小控制周期不大于2</w:t>
            </w:r>
            <w:r>
              <w:rPr>
                <w:szCs w:val="21"/>
              </w:rPr>
              <w:t>5</w:t>
            </w:r>
            <w:r>
              <w:rPr>
                <w:rFonts w:hint="eastAsia"/>
                <w:szCs w:val="21"/>
              </w:rPr>
              <w:t>微秒，P</w:t>
            </w:r>
            <w:r>
              <w:rPr>
                <w:szCs w:val="21"/>
              </w:rPr>
              <w:t>CI</w:t>
            </w:r>
            <w:r>
              <w:rPr>
                <w:rFonts w:hint="eastAsia"/>
                <w:szCs w:val="21"/>
              </w:rPr>
              <w:t>通讯</w:t>
            </w:r>
            <w:bookmarkEnd w:id="2"/>
            <w:r>
              <w:rPr>
                <w:rFonts w:hint="eastAsia"/>
                <w:szCs w:val="21"/>
              </w:rPr>
              <w:t>方式，支持4路四倍频增量编码器输入，</w:t>
            </w:r>
            <w:r>
              <w:rPr>
                <w:kern w:val="0"/>
                <w:szCs w:val="21"/>
              </w:rPr>
              <w:t>编码器采样频率</w:t>
            </w:r>
            <w:r>
              <w:rPr>
                <w:rFonts w:hint="eastAsia"/>
                <w:kern w:val="0"/>
                <w:szCs w:val="21"/>
              </w:rPr>
              <w:t>不小于</w:t>
            </w:r>
            <w:r>
              <w:rPr>
                <w:kern w:val="0"/>
                <w:szCs w:val="21"/>
              </w:rPr>
              <w:t>8MHz</w:t>
            </w:r>
            <w:r>
              <w:rPr>
                <w:rFonts w:hint="eastAsia"/>
                <w:kern w:val="0"/>
                <w:szCs w:val="21"/>
              </w:rPr>
              <w:t>，</w:t>
            </w:r>
            <w:r>
              <w:rPr>
                <w:kern w:val="0"/>
                <w:szCs w:val="21"/>
              </w:rPr>
              <w:t>脉冲发生频率</w:t>
            </w:r>
            <w:r>
              <w:rPr>
                <w:rFonts w:hint="eastAsia"/>
                <w:kern w:val="0"/>
                <w:szCs w:val="21"/>
              </w:rPr>
              <w:t>不小于</w:t>
            </w:r>
            <w:r>
              <w:rPr>
                <w:kern w:val="0"/>
                <w:szCs w:val="21"/>
              </w:rPr>
              <w:t>1MHz</w:t>
            </w:r>
            <w:r>
              <w:rPr>
                <w:rFonts w:hint="eastAsia"/>
                <w:kern w:val="0"/>
                <w:szCs w:val="21"/>
              </w:rPr>
              <w:t>，支持</w:t>
            </w:r>
            <w:r>
              <w:rPr>
                <w:kern w:val="0"/>
                <w:szCs w:val="21"/>
              </w:rPr>
              <w:t>4路16位分辨率模拟电压输出信号或脉冲输出信号</w:t>
            </w:r>
            <w:r>
              <w:rPr>
                <w:rFonts w:hint="eastAsia"/>
                <w:szCs w:val="21"/>
              </w:rPr>
              <w:t>，支持</w:t>
            </w:r>
            <w:r>
              <w:rPr>
                <w:kern w:val="0"/>
                <w:szCs w:val="21"/>
              </w:rPr>
              <w:t>单轴点位运动、直线插补、圆弧插补、速度控制、手脉输入、电子齿轮</w:t>
            </w:r>
            <w:r>
              <w:rPr>
                <w:rFonts w:hint="eastAsia"/>
                <w:kern w:val="0"/>
                <w:szCs w:val="21"/>
              </w:rPr>
              <w:t>等多种运动方式。</w:t>
            </w:r>
            <w:r>
              <w:rPr>
                <w:rFonts w:hint="eastAsia"/>
                <w:szCs w:val="21"/>
              </w:rPr>
              <w:t>运动控制器需提供实物图片证明；</w:t>
            </w:r>
          </w:p>
          <w:p>
            <w:pPr>
              <w:jc w:val="left"/>
              <w:rPr>
                <w:rFonts w:hint="eastAsia"/>
                <w:szCs w:val="21"/>
              </w:rPr>
            </w:pPr>
            <w:bookmarkStart w:id="3" w:name="_Hlk68166405"/>
            <w:r>
              <w:rPr>
                <w:szCs w:val="21"/>
              </w:rPr>
              <w:t>3</w:t>
            </w:r>
            <w:bookmarkEnd w:id="3"/>
            <w:r>
              <w:rPr>
                <w:rFonts w:hint="eastAsia"/>
                <w:szCs w:val="21"/>
              </w:rPr>
              <w:t>、驱动方式需采用交流伺服电机+交流伺服驱动器方案，驱动功率不得小于</w:t>
            </w:r>
            <w:r>
              <w:rPr>
                <w:szCs w:val="21"/>
              </w:rPr>
              <w:t>200W</w:t>
            </w:r>
            <w:r>
              <w:rPr>
                <w:rFonts w:hint="eastAsia"/>
                <w:szCs w:val="21"/>
              </w:rPr>
              <w:t>，交流2</w:t>
            </w:r>
            <w:r>
              <w:rPr>
                <w:szCs w:val="21"/>
              </w:rPr>
              <w:t>20V</w:t>
            </w:r>
            <w:r>
              <w:rPr>
                <w:rFonts w:hint="eastAsia"/>
                <w:szCs w:val="21"/>
              </w:rPr>
              <w:t>供电，同步轮+皮带传动，支持过载过流过热保护，并具有驱动过载报警功能；</w:t>
            </w:r>
          </w:p>
          <w:p>
            <w:pPr>
              <w:jc w:val="left"/>
              <w:rPr>
                <w:rFonts w:hint="eastAsia"/>
                <w:szCs w:val="21"/>
              </w:rPr>
            </w:pPr>
            <w:r>
              <w:rPr>
                <w:rFonts w:ascii="Segoe UI Symbol" w:hAnsi="Segoe UI Symbol" w:cs="Segoe UI Symbol"/>
                <w:color w:val="333333"/>
              </w:rPr>
              <w:t>★</w:t>
            </w:r>
            <w:r>
              <w:rPr>
                <w:szCs w:val="21"/>
              </w:rPr>
              <w:t>4</w:t>
            </w:r>
            <w:r>
              <w:rPr>
                <w:rFonts w:hint="eastAsia"/>
                <w:szCs w:val="21"/>
              </w:rPr>
              <w:t>、反馈需采用增量式光电元件，位置反馈精度不低于0</w:t>
            </w:r>
            <w:r>
              <w:rPr>
                <w:szCs w:val="21"/>
              </w:rPr>
              <w:t>.0015</w:t>
            </w:r>
            <w:r>
              <w:rPr>
                <w:rFonts w:hint="eastAsia"/>
                <w:szCs w:val="21"/>
              </w:rPr>
              <w:t>m，角度反馈精度不低于0</w:t>
            </w:r>
            <w:r>
              <w:rPr>
                <w:szCs w:val="21"/>
              </w:rPr>
              <w:t>.15</w:t>
            </w:r>
            <w:r>
              <w:rPr>
                <w:rFonts w:cs="Arial"/>
                <w:color w:val="333333"/>
                <w:szCs w:val="21"/>
              </w:rPr>
              <w:t>°</w:t>
            </w:r>
            <w:r>
              <w:rPr>
                <w:rFonts w:hint="eastAsia" w:cs="Arial"/>
                <w:color w:val="333333"/>
                <w:szCs w:val="21"/>
              </w:rPr>
              <w:t>；</w:t>
            </w:r>
          </w:p>
          <w:p>
            <w:pPr>
              <w:jc w:val="left"/>
              <w:rPr>
                <w:rFonts w:hint="eastAsia"/>
                <w:szCs w:val="21"/>
              </w:rPr>
            </w:pPr>
            <w:bookmarkStart w:id="4" w:name="_Hlk68181046"/>
            <w:r>
              <w:rPr>
                <w:rFonts w:ascii="Segoe UI Symbol" w:hAnsi="Segoe UI Symbol" w:cs="Segoe UI Symbol"/>
                <w:color w:val="333333"/>
              </w:rPr>
              <w:t>★</w:t>
            </w:r>
            <w:bookmarkEnd w:id="4"/>
            <w:r>
              <w:rPr>
                <w:szCs w:val="21"/>
              </w:rPr>
              <w:t>5</w:t>
            </w:r>
            <w:r>
              <w:rPr>
                <w:rFonts w:hint="eastAsia"/>
                <w:szCs w:val="21"/>
              </w:rPr>
              <w:t>、需</w:t>
            </w:r>
            <w:r>
              <w:rPr>
                <w:szCs w:val="21"/>
              </w:rPr>
              <w:t>提供Matlab、C++</w:t>
            </w:r>
            <w:r>
              <w:rPr>
                <w:rFonts w:hint="eastAsia" w:ascii="宋体" w:hAnsi="宋体"/>
                <w:szCs w:val="21"/>
              </w:rPr>
              <w:t>、</w:t>
            </w:r>
            <w:r>
              <w:rPr>
                <w:szCs w:val="21"/>
              </w:rPr>
              <w:t>Basic</w:t>
            </w:r>
            <w:r>
              <w:rPr>
                <w:rFonts w:hint="eastAsia"/>
                <w:szCs w:val="21"/>
              </w:rPr>
              <w:t>三</w:t>
            </w:r>
            <w:r>
              <w:rPr>
                <w:szCs w:val="21"/>
              </w:rPr>
              <w:t>种语言版本控制</w:t>
            </w:r>
            <w:r>
              <w:rPr>
                <w:rFonts w:hint="eastAsia"/>
                <w:szCs w:val="21"/>
              </w:rPr>
              <w:t>软件</w:t>
            </w:r>
            <w:r>
              <w:rPr>
                <w:szCs w:val="21"/>
              </w:rPr>
              <w:t>，</w:t>
            </w:r>
            <w:r>
              <w:rPr>
                <w:rFonts w:hint="eastAsia"/>
                <w:szCs w:val="21"/>
              </w:rPr>
              <w:t>软件源代码必须开放，软件能</w:t>
            </w:r>
            <w:r>
              <w:rPr>
                <w:szCs w:val="21"/>
              </w:rPr>
              <w:t>同时支持x86及x64处理器架构</w:t>
            </w:r>
            <w:r>
              <w:rPr>
                <w:rFonts w:hint="eastAsia"/>
                <w:szCs w:val="21"/>
              </w:rPr>
              <w:t>，并能兼容所有版本W</w:t>
            </w:r>
            <w:r>
              <w:rPr>
                <w:szCs w:val="21"/>
              </w:rPr>
              <w:t>indows</w:t>
            </w:r>
            <w:r>
              <w:rPr>
                <w:rFonts w:hint="eastAsia"/>
                <w:szCs w:val="21"/>
              </w:rPr>
              <w:t>操作系统；</w:t>
            </w:r>
          </w:p>
          <w:p>
            <w:pPr>
              <w:jc w:val="left"/>
              <w:rPr>
                <w:rFonts w:hint="eastAsia"/>
                <w:color w:val="000000"/>
                <w:szCs w:val="21"/>
              </w:rPr>
            </w:pPr>
            <w:bookmarkStart w:id="5" w:name="_Hlk68176216"/>
            <w:r>
              <w:rPr>
                <w:rFonts w:ascii="Segoe UI Symbol" w:hAnsi="Segoe UI Symbol" w:cs="Segoe UI Symbol"/>
                <w:color w:val="333333"/>
              </w:rPr>
              <w:t>★</w:t>
            </w:r>
            <w:bookmarkEnd w:id="5"/>
            <w:r>
              <w:rPr>
                <w:szCs w:val="21"/>
              </w:rPr>
              <w:t>6</w:t>
            </w:r>
            <w:r>
              <w:rPr>
                <w:rFonts w:hint="eastAsia"/>
                <w:szCs w:val="21"/>
              </w:rPr>
              <w:t>、需</w:t>
            </w:r>
            <w:r>
              <w:rPr>
                <w:szCs w:val="21"/>
              </w:rPr>
              <w:t>提供</w:t>
            </w:r>
            <w:r>
              <w:rPr>
                <w:rFonts w:hint="eastAsia"/>
                <w:szCs w:val="21"/>
              </w:rPr>
              <w:t>根轨迹、频率响应、单闭环P</w:t>
            </w:r>
            <w:r>
              <w:rPr>
                <w:szCs w:val="21"/>
              </w:rPr>
              <w:t>ID</w:t>
            </w:r>
            <w:r>
              <w:rPr>
                <w:rFonts w:hint="eastAsia"/>
                <w:szCs w:val="21"/>
              </w:rPr>
              <w:t>、双闭环P</w:t>
            </w:r>
            <w:r>
              <w:rPr>
                <w:szCs w:val="21"/>
              </w:rPr>
              <w:t>ID</w:t>
            </w:r>
            <w:r>
              <w:rPr>
                <w:rFonts w:hint="eastAsia"/>
                <w:szCs w:val="21"/>
              </w:rPr>
              <w:t>、L</w:t>
            </w:r>
            <w:r>
              <w:rPr>
                <w:szCs w:val="21"/>
              </w:rPr>
              <w:t>QR</w:t>
            </w:r>
            <w:r>
              <w:rPr>
                <w:rFonts w:hint="eastAsia"/>
                <w:szCs w:val="21"/>
              </w:rPr>
              <w:t>最优、极点配置、模糊逻辑、神经网络、自适应、滑模、鲁棒、自抗扰等控制实验，并提供相关算法对应的仿真模型以及实物控制模型，</w:t>
            </w:r>
            <w:r>
              <w:rPr>
                <w:rFonts w:hint="eastAsia"/>
                <w:color w:val="000000"/>
                <w:szCs w:val="21"/>
              </w:rPr>
              <w:t>提供开放的基于</w:t>
            </w:r>
            <w:r>
              <w:rPr>
                <w:color w:val="000000"/>
                <w:szCs w:val="21"/>
              </w:rPr>
              <w:t>M</w:t>
            </w:r>
            <w:r>
              <w:rPr>
                <w:rFonts w:hint="eastAsia"/>
                <w:color w:val="000000"/>
                <w:szCs w:val="21"/>
              </w:rPr>
              <w:t>语言编写的控制算法实现文件，能直接编译使用；</w:t>
            </w:r>
          </w:p>
          <w:p>
            <w:pPr>
              <w:jc w:val="left"/>
              <w:rPr>
                <w:rFonts w:hint="eastAsia"/>
                <w:szCs w:val="21"/>
              </w:rPr>
            </w:pPr>
            <w:r>
              <w:rPr>
                <w:szCs w:val="21"/>
              </w:rPr>
              <w:t>7</w:t>
            </w:r>
            <w:r>
              <w:rPr>
                <w:rFonts w:hint="eastAsia"/>
                <w:szCs w:val="21"/>
              </w:rPr>
              <w:t>、需</w:t>
            </w:r>
            <w:r>
              <w:rPr>
                <w:szCs w:val="21"/>
              </w:rPr>
              <w:t>提供</w:t>
            </w:r>
            <w:r>
              <w:rPr>
                <w:rFonts w:hint="eastAsia"/>
                <w:szCs w:val="21"/>
              </w:rPr>
              <w:t>4种</w:t>
            </w:r>
            <w:r>
              <w:rPr>
                <w:szCs w:val="21"/>
              </w:rPr>
              <w:t>不同长度、不同质量的可更换组件，</w:t>
            </w:r>
            <w:r>
              <w:rPr>
                <w:rFonts w:hint="eastAsia"/>
                <w:szCs w:val="21"/>
              </w:rPr>
              <w:t>能</w:t>
            </w:r>
            <w:r>
              <w:rPr>
                <w:szCs w:val="21"/>
              </w:rPr>
              <w:t>用于构建</w:t>
            </w:r>
            <w:r>
              <w:rPr>
                <w:rFonts w:hint="eastAsia"/>
                <w:szCs w:val="21"/>
              </w:rPr>
              <w:t>系统</w:t>
            </w:r>
            <w:r>
              <w:rPr>
                <w:szCs w:val="21"/>
              </w:rPr>
              <w:t>新的数学模型</w:t>
            </w:r>
            <w:r>
              <w:rPr>
                <w:rFonts w:hint="eastAsia"/>
                <w:szCs w:val="21"/>
              </w:rPr>
              <w:t>；</w:t>
            </w:r>
          </w:p>
          <w:p>
            <w:pPr>
              <w:jc w:val="left"/>
              <w:rPr>
                <w:rFonts w:hint="eastAsia"/>
                <w:szCs w:val="21"/>
              </w:rPr>
            </w:pPr>
            <w:r>
              <w:rPr>
                <w:szCs w:val="21"/>
              </w:rPr>
              <w:t>8</w:t>
            </w:r>
            <w:r>
              <w:rPr>
                <w:rFonts w:hint="eastAsia"/>
                <w:szCs w:val="21"/>
              </w:rPr>
              <w:t>、需提供相应的二次开发S</w:t>
            </w:r>
            <w:r>
              <w:rPr>
                <w:szCs w:val="21"/>
              </w:rPr>
              <w:t>DK</w:t>
            </w:r>
            <w:r>
              <w:rPr>
                <w:rFonts w:hint="eastAsia" w:ascii="宋体" w:hAnsi="宋体"/>
                <w:szCs w:val="21"/>
              </w:rPr>
              <w:t>、</w:t>
            </w:r>
            <w:r>
              <w:rPr>
                <w:rFonts w:hint="eastAsia"/>
                <w:szCs w:val="21"/>
              </w:rPr>
              <w:t>用户接口函数说明</w:t>
            </w:r>
            <w:r>
              <w:rPr>
                <w:rFonts w:hint="eastAsia" w:ascii="宋体" w:hAnsi="宋体"/>
                <w:szCs w:val="21"/>
              </w:rPr>
              <w:t>、</w:t>
            </w:r>
            <w:r>
              <w:rPr>
                <w:rFonts w:hint="eastAsia"/>
                <w:szCs w:val="21"/>
              </w:rPr>
              <w:t>动态链接库调用说明</w:t>
            </w:r>
            <w:r>
              <w:rPr>
                <w:rFonts w:hint="eastAsia" w:ascii="宋体" w:hAnsi="宋体"/>
                <w:szCs w:val="21"/>
              </w:rPr>
              <w:t>、</w:t>
            </w:r>
            <w:r>
              <w:rPr>
                <w:rFonts w:hint="eastAsia"/>
                <w:szCs w:val="21"/>
              </w:rPr>
              <w:t>硬件安装说明、软件使用说明、实验指导书等资料；</w:t>
            </w:r>
          </w:p>
          <w:p>
            <w:pPr>
              <w:jc w:val="left"/>
              <w:rPr>
                <w:rFonts w:hint="eastAsia" w:ascii="宋体" w:hAnsi="宋体"/>
                <w:szCs w:val="21"/>
              </w:rPr>
            </w:pPr>
            <w:r>
              <w:rPr>
                <w:rFonts w:hint="eastAsia" w:ascii="宋体" w:hAnsi="宋体"/>
                <w:szCs w:val="21"/>
              </w:rPr>
              <w:t>9、数据处理单元1个/套，CPU不低于i5-11400,8G内存，SSD不低于480G，LED屏不小于19寸；</w:t>
            </w:r>
          </w:p>
          <w:p>
            <w:pPr>
              <w:jc w:val="left"/>
              <w:rPr>
                <w:rFonts w:hint="eastAsia" w:ascii="宋体" w:hAnsi="宋体"/>
                <w:szCs w:val="21"/>
              </w:rPr>
            </w:pPr>
            <w:r>
              <w:rPr>
                <w:rFonts w:hint="eastAsia"/>
                <w:szCs w:val="21"/>
              </w:rPr>
              <w:t>10、至少可以进行如下实验项目：</w:t>
            </w:r>
            <w:r>
              <w:rPr>
                <w:rFonts w:hint="eastAsia"/>
                <w:bCs/>
                <w:color w:val="000000"/>
                <w:kern w:val="24"/>
                <w:szCs w:val="21"/>
              </w:rPr>
              <w:t>运动控制基础实验；根轨迹校正实验；频率响应校正实验；</w:t>
            </w:r>
            <w:r>
              <w:rPr>
                <w:bCs/>
                <w:color w:val="000000"/>
                <w:kern w:val="24"/>
                <w:szCs w:val="21"/>
              </w:rPr>
              <w:t>PID</w:t>
            </w:r>
            <w:r>
              <w:rPr>
                <w:rFonts w:hint="eastAsia"/>
                <w:bCs/>
                <w:color w:val="000000"/>
                <w:kern w:val="24"/>
                <w:szCs w:val="21"/>
              </w:rPr>
              <w:t>控制实验；状态空间极点配置控制实验；线性二次型最优控制实验</w:t>
            </w:r>
            <w:r>
              <w:rPr>
                <w:bCs/>
                <w:color w:val="000000"/>
                <w:kern w:val="24"/>
                <w:szCs w:val="21"/>
              </w:rPr>
              <w:t>(LQR)</w:t>
            </w:r>
            <w:r>
              <w:rPr>
                <w:rFonts w:hint="eastAsia"/>
                <w:bCs/>
                <w:color w:val="000000"/>
                <w:kern w:val="24"/>
                <w:szCs w:val="21"/>
              </w:rPr>
              <w:t>；</w:t>
            </w:r>
            <w:r>
              <w:rPr>
                <w:bCs/>
                <w:color w:val="000000"/>
                <w:kern w:val="24"/>
                <w:szCs w:val="21"/>
              </w:rPr>
              <w:t>LQR</w:t>
            </w:r>
            <w:r>
              <w:rPr>
                <w:rFonts w:hint="eastAsia"/>
                <w:bCs/>
                <w:color w:val="000000"/>
                <w:kern w:val="24"/>
                <w:szCs w:val="21"/>
              </w:rPr>
              <w:t>控制（</w:t>
            </w:r>
            <w:r>
              <w:rPr>
                <w:bCs/>
                <w:color w:val="000000"/>
                <w:kern w:val="24"/>
                <w:szCs w:val="21"/>
              </w:rPr>
              <w:t>Bang_Bang</w:t>
            </w:r>
            <w:r>
              <w:rPr>
                <w:rFonts w:hint="eastAsia"/>
                <w:bCs/>
                <w:color w:val="000000"/>
                <w:kern w:val="24"/>
                <w:szCs w:val="21"/>
              </w:rPr>
              <w:t>自摆起）实验；</w:t>
            </w:r>
            <w:r>
              <w:rPr>
                <w:bCs/>
                <w:color w:val="000000"/>
                <w:kern w:val="24"/>
                <w:szCs w:val="21"/>
              </w:rPr>
              <w:t>LQR</w:t>
            </w:r>
            <w:r>
              <w:rPr>
                <w:rFonts w:hint="eastAsia"/>
                <w:bCs/>
                <w:color w:val="000000"/>
                <w:kern w:val="24"/>
                <w:szCs w:val="21"/>
              </w:rPr>
              <w:t>控制（能量自摆起）实验；模糊逻辑控制实验；</w:t>
            </w:r>
            <w:r>
              <w:rPr>
                <w:bCs/>
                <w:color w:val="000000"/>
                <w:kern w:val="24"/>
                <w:szCs w:val="21"/>
              </w:rPr>
              <w:t>BP</w:t>
            </w:r>
            <w:r>
              <w:rPr>
                <w:rFonts w:hint="eastAsia"/>
                <w:bCs/>
                <w:color w:val="000000"/>
                <w:kern w:val="24"/>
                <w:szCs w:val="21"/>
              </w:rPr>
              <w:t>神经网络控制实验；滑模变结构控制实验；自抗扰控制实验；LQR二级倒立摆控制实验。</w:t>
            </w:r>
          </w:p>
        </w:tc>
        <w:tc>
          <w:tcPr>
            <w:tcW w:w="636" w:type="dxa"/>
            <w:noWrap w:val="0"/>
            <w:vAlign w:val="center"/>
          </w:tcPr>
          <w:p>
            <w:pPr>
              <w:jc w:val="center"/>
              <w:rPr>
                <w:szCs w:val="21"/>
              </w:rPr>
            </w:pPr>
            <w:r>
              <w:rPr>
                <w:szCs w:val="21"/>
              </w:rPr>
              <w:t>2</w:t>
            </w:r>
          </w:p>
        </w:tc>
        <w:tc>
          <w:tcPr>
            <w:tcW w:w="780" w:type="dxa"/>
            <w:noWrap w:val="0"/>
            <w:vAlign w:val="center"/>
          </w:tcPr>
          <w:p>
            <w:pPr>
              <w:jc w:val="center"/>
              <w:rPr>
                <w:szCs w:val="21"/>
              </w:rPr>
            </w:pPr>
            <w:r>
              <w:rPr>
                <w:szCs w:val="21"/>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672" w:type="dxa"/>
            <w:noWrap w:val="0"/>
            <w:vAlign w:val="center"/>
          </w:tcPr>
          <w:p>
            <w:pPr>
              <w:jc w:val="center"/>
              <w:rPr>
                <w:szCs w:val="21"/>
              </w:rPr>
            </w:pPr>
            <w:r>
              <w:rPr>
                <w:szCs w:val="21"/>
              </w:rPr>
              <w:t>3</w:t>
            </w:r>
          </w:p>
        </w:tc>
        <w:tc>
          <w:tcPr>
            <w:tcW w:w="1344" w:type="dxa"/>
            <w:noWrap w:val="0"/>
            <w:vAlign w:val="center"/>
          </w:tcPr>
          <w:p>
            <w:pPr>
              <w:jc w:val="center"/>
              <w:rPr>
                <w:szCs w:val="21"/>
              </w:rPr>
            </w:pPr>
            <w:r>
              <w:rPr>
                <w:szCs w:val="21"/>
              </w:rPr>
              <w:t>工业电子显微镜</w:t>
            </w:r>
          </w:p>
        </w:tc>
        <w:tc>
          <w:tcPr>
            <w:tcW w:w="6276" w:type="dxa"/>
            <w:noWrap w:val="0"/>
            <w:vAlign w:val="center"/>
          </w:tcPr>
          <w:p>
            <w:pPr>
              <w:jc w:val="left"/>
              <w:rPr>
                <w:rFonts w:hint="eastAsia"/>
                <w:color w:val="000000"/>
                <w:szCs w:val="21"/>
              </w:rPr>
            </w:pPr>
            <w:r>
              <w:rPr>
                <w:rFonts w:ascii="Segoe UI Symbol" w:hAnsi="Segoe UI Symbol" w:cs="Segoe UI Symbol"/>
                <w:color w:val="333333"/>
              </w:rPr>
              <w:t>★</w:t>
            </w:r>
            <w:r>
              <w:rPr>
                <w:rFonts w:hint="eastAsia"/>
                <w:color w:val="000000"/>
                <w:szCs w:val="21"/>
              </w:rPr>
              <w:t>1、</w:t>
            </w:r>
            <w:r>
              <w:rPr>
                <w:color w:val="000000"/>
                <w:szCs w:val="21"/>
              </w:rPr>
              <w:t>双核2*A73@1.6GHZ+2*A53@1.2GHZ处理器；SONY高灵敏度、低噪声SENSOR</w:t>
            </w:r>
            <w:r>
              <w:rPr>
                <w:rFonts w:hint="eastAsia"/>
                <w:color w:val="000000"/>
                <w:szCs w:val="21"/>
              </w:rPr>
              <w:t>；</w:t>
            </w:r>
            <w:r>
              <w:rPr>
                <w:color w:val="000000"/>
                <w:szCs w:val="21"/>
              </w:rPr>
              <w:t>像元尺寸</w:t>
            </w:r>
            <w:r>
              <w:rPr>
                <w:rFonts w:hint="eastAsia" w:ascii="仿宋_GB2312" w:eastAsia="仿宋_GB2312"/>
                <w:sz w:val="24"/>
              </w:rPr>
              <w:t>≤</w:t>
            </w:r>
            <w:r>
              <w:rPr>
                <w:szCs w:val="21"/>
              </w:rPr>
              <w:t>1.85μm×1.85μm</w:t>
            </w:r>
            <w:r>
              <w:rPr>
                <w:rFonts w:hint="eastAsia"/>
                <w:szCs w:val="21"/>
              </w:rPr>
              <w:t>，</w:t>
            </w:r>
            <w:r>
              <w:rPr>
                <w:color w:val="000000"/>
                <w:szCs w:val="21"/>
              </w:rPr>
              <w:t>靶面尺寸:1/1.7</w:t>
            </w:r>
            <w:r>
              <w:rPr>
                <w:rFonts w:hint="eastAsia"/>
                <w:color w:val="000000"/>
                <w:szCs w:val="21"/>
              </w:rPr>
              <w:t>；具备</w:t>
            </w:r>
            <w:r>
              <w:rPr>
                <w:color w:val="000000"/>
                <w:szCs w:val="21"/>
              </w:rPr>
              <w:t>拍照</w:t>
            </w:r>
            <w:r>
              <w:rPr>
                <w:rFonts w:hint="eastAsia"/>
                <w:color w:val="000000"/>
                <w:szCs w:val="21"/>
              </w:rPr>
              <w:t>和</w:t>
            </w:r>
            <w:r>
              <w:rPr>
                <w:color w:val="000000"/>
                <w:szCs w:val="21"/>
              </w:rPr>
              <w:t>录像</w:t>
            </w:r>
            <w:r>
              <w:rPr>
                <w:rFonts w:hint="eastAsia"/>
                <w:color w:val="000000"/>
                <w:szCs w:val="21"/>
              </w:rPr>
              <w:t>功能，</w:t>
            </w:r>
            <w:r>
              <w:rPr>
                <w:color w:val="000000"/>
                <w:szCs w:val="21"/>
              </w:rPr>
              <w:t>支持自定义图片名称、自定义视频名称、是否保存测量图元</w:t>
            </w:r>
            <w:r>
              <w:rPr>
                <w:rFonts w:hint="eastAsia"/>
                <w:color w:val="000000"/>
                <w:szCs w:val="21"/>
              </w:rPr>
              <w:t>；</w:t>
            </w:r>
          </w:p>
          <w:p>
            <w:pPr>
              <w:jc w:val="left"/>
              <w:rPr>
                <w:rFonts w:hint="eastAsia"/>
                <w:color w:val="000000"/>
                <w:szCs w:val="21"/>
              </w:rPr>
            </w:pPr>
            <w:r>
              <w:rPr>
                <w:rFonts w:ascii="Segoe UI Symbol" w:hAnsi="Segoe UI Symbol" w:cs="Segoe UI Symbol"/>
                <w:color w:val="333333"/>
              </w:rPr>
              <w:t>★</w:t>
            </w:r>
            <w:r>
              <w:rPr>
                <w:rFonts w:hint="eastAsia"/>
                <w:color w:val="000000"/>
                <w:szCs w:val="21"/>
              </w:rPr>
              <w:t>2、</w:t>
            </w:r>
            <w:r>
              <w:rPr>
                <w:color w:val="000000"/>
                <w:szCs w:val="21"/>
              </w:rPr>
              <w:t>自动</w:t>
            </w:r>
            <w:r>
              <w:rPr>
                <w:rFonts w:hint="eastAsia"/>
                <w:color w:val="000000"/>
                <w:szCs w:val="21"/>
              </w:rPr>
              <w:t>/</w:t>
            </w:r>
            <w:r>
              <w:rPr>
                <w:color w:val="000000"/>
                <w:szCs w:val="21"/>
              </w:rPr>
              <w:t>手动白平衡</w:t>
            </w:r>
            <w:r>
              <w:rPr>
                <w:rFonts w:hint="eastAsia"/>
                <w:color w:val="000000"/>
                <w:szCs w:val="21"/>
              </w:rPr>
              <w:t>；</w:t>
            </w:r>
            <w:r>
              <w:rPr>
                <w:color w:val="000000"/>
                <w:szCs w:val="21"/>
              </w:rPr>
              <w:t>手动曝光</w:t>
            </w:r>
            <w:r>
              <w:rPr>
                <w:rFonts w:hint="eastAsia"/>
                <w:color w:val="000000"/>
                <w:szCs w:val="21"/>
              </w:rPr>
              <w:t>/</w:t>
            </w:r>
            <w:r>
              <w:rPr>
                <w:color w:val="000000"/>
                <w:szCs w:val="21"/>
              </w:rPr>
              <w:t>自动曝光</w:t>
            </w:r>
            <w:r>
              <w:rPr>
                <w:rFonts w:hint="eastAsia"/>
                <w:color w:val="000000"/>
                <w:szCs w:val="21"/>
              </w:rPr>
              <w:t>；</w:t>
            </w:r>
            <w:r>
              <w:rPr>
                <w:color w:val="000000"/>
                <w:szCs w:val="21"/>
              </w:rPr>
              <w:t>图像控制:对比度、饱和度、清晰度（可调）</w:t>
            </w:r>
            <w:r>
              <w:rPr>
                <w:rFonts w:hint="eastAsia"/>
                <w:color w:val="000000"/>
                <w:szCs w:val="21"/>
              </w:rPr>
              <w:t>；</w:t>
            </w:r>
          </w:p>
          <w:p>
            <w:pPr>
              <w:jc w:val="left"/>
              <w:rPr>
                <w:rFonts w:hint="eastAsia"/>
                <w:color w:val="000000"/>
                <w:szCs w:val="21"/>
              </w:rPr>
            </w:pPr>
            <w:r>
              <w:rPr>
                <w:rFonts w:hint="eastAsia"/>
                <w:color w:val="000000"/>
                <w:szCs w:val="21"/>
              </w:rPr>
              <w:t>3、可</w:t>
            </w:r>
            <w:r>
              <w:rPr>
                <w:color w:val="000000"/>
                <w:szCs w:val="21"/>
              </w:rPr>
              <w:t>设置彩色</w:t>
            </w:r>
            <w:r>
              <w:rPr>
                <w:rFonts w:hint="eastAsia"/>
                <w:color w:val="000000"/>
                <w:szCs w:val="21"/>
              </w:rPr>
              <w:t>/</w:t>
            </w:r>
            <w:r>
              <w:rPr>
                <w:color w:val="000000"/>
                <w:szCs w:val="21"/>
              </w:rPr>
              <w:t>黑白</w:t>
            </w:r>
            <w:r>
              <w:rPr>
                <w:rFonts w:hint="eastAsia"/>
                <w:color w:val="000000"/>
                <w:szCs w:val="21"/>
              </w:rPr>
              <w:t>；</w:t>
            </w:r>
            <w:r>
              <w:rPr>
                <w:color w:val="000000"/>
                <w:szCs w:val="21"/>
              </w:rPr>
              <w:t>十字线:200条，位置、颜色、角度、刻度（可调）</w:t>
            </w:r>
            <w:r>
              <w:rPr>
                <w:rFonts w:hint="eastAsia"/>
                <w:color w:val="000000"/>
                <w:szCs w:val="21"/>
              </w:rPr>
              <w:t>；</w:t>
            </w:r>
            <w:r>
              <w:rPr>
                <w:color w:val="000000"/>
                <w:szCs w:val="21"/>
              </w:rPr>
              <w:t>镜像:水平、垂直、锁定</w:t>
            </w:r>
            <w:r>
              <w:rPr>
                <w:rFonts w:hint="eastAsia"/>
                <w:color w:val="000000"/>
                <w:szCs w:val="21"/>
              </w:rPr>
              <w:t>；</w:t>
            </w:r>
          </w:p>
          <w:p>
            <w:pPr>
              <w:jc w:val="left"/>
              <w:rPr>
                <w:rFonts w:hint="eastAsia"/>
                <w:color w:val="000000"/>
                <w:szCs w:val="21"/>
              </w:rPr>
            </w:pPr>
            <w:r>
              <w:rPr>
                <w:rFonts w:hint="eastAsia"/>
                <w:color w:val="000000"/>
                <w:szCs w:val="21"/>
              </w:rPr>
              <w:t>4、</w:t>
            </w:r>
            <w:r>
              <w:rPr>
                <w:color w:val="000000"/>
                <w:szCs w:val="21"/>
              </w:rPr>
              <w:t>测量工具:点间距、点线距、线间距、角度、弧度、平行线、水平平行线、垂直平行线、圆形、圆心距、圆边距、点心距、线心距、折线、矩形、多边形</w:t>
            </w:r>
            <w:r>
              <w:rPr>
                <w:rFonts w:hint="eastAsia"/>
                <w:color w:val="000000"/>
                <w:szCs w:val="21"/>
              </w:rPr>
              <w:t>；</w:t>
            </w:r>
          </w:p>
          <w:p>
            <w:pPr>
              <w:jc w:val="left"/>
              <w:rPr>
                <w:color w:val="000000"/>
                <w:szCs w:val="21"/>
              </w:rPr>
            </w:pPr>
            <w:r>
              <w:rPr>
                <w:rFonts w:hint="eastAsia"/>
                <w:color w:val="000000"/>
                <w:szCs w:val="21"/>
              </w:rPr>
              <w:t>5、</w:t>
            </w:r>
            <w:r>
              <w:rPr>
                <w:color w:val="000000"/>
                <w:szCs w:val="21"/>
              </w:rPr>
              <w:t>输出:高清HDMI输出</w:t>
            </w:r>
            <w:r>
              <w:rPr>
                <w:rFonts w:hint="eastAsia"/>
                <w:color w:val="000000"/>
                <w:szCs w:val="21"/>
              </w:rPr>
              <w:t>；</w:t>
            </w:r>
            <w:r>
              <w:rPr>
                <w:color w:val="000000"/>
                <w:szCs w:val="21"/>
              </w:rPr>
              <w:t>储存方式: U盘储存</w:t>
            </w:r>
            <w:r>
              <w:rPr>
                <w:rFonts w:hint="eastAsia"/>
                <w:color w:val="000000"/>
                <w:szCs w:val="21"/>
              </w:rPr>
              <w:t>；</w:t>
            </w:r>
            <w:r>
              <w:rPr>
                <w:color w:val="000000"/>
                <w:szCs w:val="21"/>
              </w:rPr>
              <w:t>操作方式:鼠标操作</w:t>
            </w:r>
          </w:p>
          <w:p>
            <w:pPr>
              <w:jc w:val="left"/>
              <w:rPr>
                <w:rFonts w:hint="eastAsia"/>
              </w:rPr>
            </w:pPr>
            <w:r>
              <w:t>配置清单</w:t>
            </w:r>
            <w:r>
              <w:rPr>
                <w:rFonts w:hint="eastAsia"/>
              </w:rPr>
              <w:t>；</w:t>
            </w:r>
          </w:p>
          <w:p>
            <w:pPr>
              <w:jc w:val="left"/>
              <w:rPr>
                <w:rFonts w:hint="eastAsia"/>
              </w:rPr>
            </w:pPr>
            <w:r>
              <w:rPr>
                <w:rFonts w:hint="eastAsia"/>
              </w:rPr>
              <w:t>6、</w:t>
            </w:r>
            <w:r>
              <w:t>超清4K测量专用相机</w:t>
            </w:r>
            <w:r>
              <w:rPr>
                <w:rFonts w:hint="eastAsia"/>
              </w:rPr>
              <w:t>；</w:t>
            </w:r>
            <w:r>
              <w:t>铝合金工作大支架</w:t>
            </w:r>
            <w:r>
              <w:rPr>
                <w:rFonts w:hint="eastAsia"/>
              </w:rPr>
              <w:t>；</w:t>
            </w:r>
            <w:r>
              <w:t>变焦镜头</w:t>
            </w:r>
            <w:r>
              <w:rPr>
                <w:rFonts w:hint="eastAsia"/>
              </w:rPr>
              <w:t>；</w:t>
            </w:r>
            <w:r>
              <w:t>LED补光灯（亮度可调）</w:t>
            </w:r>
            <w:r>
              <w:rPr>
                <w:rFonts w:hint="eastAsia"/>
              </w:rPr>
              <w:t>；</w:t>
            </w:r>
            <w:r>
              <w:t>配套12V电源线</w:t>
            </w:r>
            <w:r>
              <w:rPr>
                <w:rFonts w:hint="eastAsia"/>
              </w:rPr>
              <w:t>；</w:t>
            </w:r>
            <w:r>
              <w:t>HDMI线</w:t>
            </w:r>
            <w:r>
              <w:rPr>
                <w:rFonts w:hint="eastAsia"/>
              </w:rPr>
              <w:t>；</w:t>
            </w:r>
            <w:r>
              <w:t>32G高速U盘</w:t>
            </w:r>
            <w:r>
              <w:rPr>
                <w:rFonts w:hint="eastAsia"/>
              </w:rPr>
              <w:t>；</w:t>
            </w:r>
            <w:r>
              <w:t>测量专用校正尺</w:t>
            </w:r>
            <w:r>
              <w:rPr>
                <w:rFonts w:hint="eastAsia"/>
              </w:rPr>
              <w:t>；</w:t>
            </w:r>
            <w:r>
              <w:rPr>
                <w:color w:val="000000"/>
                <w:szCs w:val="21"/>
              </w:rPr>
              <w:t>19寸显示器</w:t>
            </w:r>
            <w:r>
              <w:rPr>
                <w:rFonts w:hint="eastAsia"/>
                <w:color w:val="000000"/>
                <w:szCs w:val="21"/>
              </w:rPr>
              <w:t>；</w:t>
            </w:r>
            <w:r>
              <w:t>测量鼠标</w:t>
            </w:r>
            <w:r>
              <w:rPr>
                <w:rFonts w:hint="eastAsia"/>
              </w:rPr>
              <w:t>；</w:t>
            </w:r>
          </w:p>
          <w:p>
            <w:pPr>
              <w:jc w:val="left"/>
              <w:rPr>
                <w:rFonts w:hint="eastAsia"/>
              </w:rPr>
            </w:pPr>
            <w:r>
              <w:rPr>
                <w:rFonts w:hint="eastAsia"/>
                <w:szCs w:val="21"/>
              </w:rPr>
              <w:t>7、至少可以进行如下实验项目：测量表面粗糙度，测螺纹公差。</w:t>
            </w:r>
          </w:p>
        </w:tc>
        <w:tc>
          <w:tcPr>
            <w:tcW w:w="636" w:type="dxa"/>
            <w:noWrap w:val="0"/>
            <w:vAlign w:val="center"/>
          </w:tcPr>
          <w:p>
            <w:pPr>
              <w:jc w:val="center"/>
              <w:rPr>
                <w:szCs w:val="21"/>
              </w:rPr>
            </w:pPr>
            <w:r>
              <w:rPr>
                <w:szCs w:val="21"/>
              </w:rPr>
              <w:t>4</w:t>
            </w:r>
          </w:p>
        </w:tc>
        <w:tc>
          <w:tcPr>
            <w:tcW w:w="780" w:type="dxa"/>
            <w:noWrap w:val="0"/>
            <w:vAlign w:val="center"/>
          </w:tcPr>
          <w:p>
            <w:pPr>
              <w:jc w:val="center"/>
            </w:pPr>
            <w:r>
              <w:rPr>
                <w:szCs w:val="21"/>
              </w:rPr>
              <w:t>套</w:t>
            </w:r>
          </w:p>
        </w:tc>
      </w:tr>
    </w:tbl>
    <w:p>
      <w:pPr>
        <w:spacing w:line="540" w:lineRule="exact"/>
        <w:jc w:val="left"/>
        <w:rPr>
          <w:rFonts w:ascii="宋体" w:hAnsi="宋体" w:cs="宋体"/>
          <w:b/>
          <w:sz w:val="30"/>
          <w:szCs w:val="30"/>
        </w:rPr>
      </w:pPr>
      <w:r>
        <w:rPr>
          <w:rFonts w:hint="eastAsia" w:ascii="宋体" w:hAnsi="宋体" w:cs="宋体"/>
          <w:b/>
          <w:sz w:val="30"/>
          <w:szCs w:val="30"/>
        </w:rPr>
        <w:t>注：</w:t>
      </w:r>
    </w:p>
    <w:p>
      <w:pPr>
        <w:spacing w:line="540" w:lineRule="exact"/>
        <w:jc w:val="left"/>
        <w:rPr>
          <w:rFonts w:ascii="宋体" w:hAnsi="宋体" w:cs="宋体"/>
          <w:b/>
          <w:sz w:val="30"/>
          <w:szCs w:val="30"/>
        </w:rPr>
      </w:pPr>
      <w:r>
        <w:rPr>
          <w:rFonts w:hint="eastAsia" w:ascii="宋体" w:hAnsi="宋体" w:cs="宋体"/>
          <w:b/>
          <w:sz w:val="30"/>
          <w:szCs w:val="30"/>
        </w:rPr>
        <w:t>1、打★指标，必须满足或优于，响应文件中，应按采购文件要求提供相应证明材料，若未规定证明材料种类的，响应文件中提供第三方检测报告复印件或产品彩页复印件并加盖供应商公章，否则做无效标处理。</w:t>
      </w:r>
    </w:p>
    <w:p>
      <w:pPr>
        <w:spacing w:line="540" w:lineRule="exact"/>
        <w:jc w:val="left"/>
        <w:rPr>
          <w:rFonts w:hint="eastAsia" w:ascii="宋体" w:hAnsi="宋体" w:cs="宋体"/>
          <w:b/>
          <w:sz w:val="30"/>
          <w:szCs w:val="30"/>
        </w:rPr>
      </w:pPr>
      <w:r>
        <w:rPr>
          <w:rFonts w:ascii="宋体" w:hAnsi="宋体" w:cs="宋体"/>
          <w:b/>
          <w:sz w:val="30"/>
          <w:szCs w:val="30"/>
        </w:rPr>
        <w:t>2</w:t>
      </w:r>
      <w:r>
        <w:rPr>
          <w:rFonts w:hint="eastAsia" w:ascii="宋体" w:hAnsi="宋体" w:cs="宋体"/>
          <w:b/>
          <w:sz w:val="30"/>
          <w:szCs w:val="30"/>
        </w:rPr>
        <w:t>、供应商成交后提交的货物必须满足以上参数及要求，否则采购人有权拒绝接收，由成交供应商更换提供符合以上参数要求的设备。</w:t>
      </w:r>
    </w:p>
    <w:p>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Symbol">
    <w:panose1 w:val="020B0502040204020203"/>
    <w:charset w:val="00"/>
    <w:family w:val="swiss"/>
    <w:pitch w:val="default"/>
    <w:sig w:usb0="8000006F" w:usb1="1200FBEF" w:usb2="0064C000" w:usb3="00000002" w:csb0="00000001" w:csb1="4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F804E4"/>
    <w:multiLevelType w:val="singleLevel"/>
    <w:tmpl w:val="7EF804E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JjZWEwMGViM2NmNDJhNjM2NGY2M2RlODkxYTkzMjAifQ=="/>
  </w:docVars>
  <w:rsids>
    <w:rsidRoot w:val="1A530DE8"/>
    <w:rsid w:val="1A530D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99"/>
    <w:pPr>
      <w:jc w:val="left"/>
    </w:pPr>
    <w:rPr>
      <w:kern w:val="0"/>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2446</Words>
  <Characters>2942</Characters>
  <Lines>0</Lines>
  <Paragraphs>0</Paragraphs>
  <TotalTime>0</TotalTime>
  <ScaleCrop>false</ScaleCrop>
  <LinksUpToDate>false</LinksUpToDate>
  <CharactersWithSpaces>2951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2022-06-06T07:22:00Z</dcterms:created>
  <dc:creator>金若男</dc:creator>
  <cp:lastModifiedBy>金若男</cp:lastModifiedBy>
  <dcterms:modified xsi:type="dcterms:W3CDTF">2022-06-06T07:23:08Z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64BAD19240FC4DF8850C49E2FE3D5FF7</vt:lpwstr>
  </property>
</Properties>
</file>